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41F69" w14:textId="77777777" w:rsidR="009B177F" w:rsidRPr="00DE1AE4" w:rsidRDefault="009B177F" w:rsidP="009B177F">
      <w:pPr>
        <w:pStyle w:val="NormalWeb"/>
        <w:spacing w:before="0" w:beforeAutospacing="0" w:after="0" w:afterAutospacing="0" w:line="276" w:lineRule="auto"/>
        <w:jc w:val="center"/>
        <w:rPr>
          <w:sz w:val="32"/>
          <w:szCs w:val="32"/>
        </w:rPr>
      </w:pPr>
      <w:r w:rsidRPr="00DE1AE4">
        <w:rPr>
          <w:b/>
          <w:bCs/>
          <w:color w:val="000000"/>
          <w:sz w:val="32"/>
          <w:szCs w:val="32"/>
        </w:rPr>
        <w:t>Project Design Phase</w:t>
      </w:r>
    </w:p>
    <w:p w14:paraId="5BE5CEDE" w14:textId="77777777" w:rsidR="009B177F" w:rsidRPr="00DE1AE4" w:rsidRDefault="009B177F" w:rsidP="009B177F">
      <w:pPr>
        <w:pStyle w:val="NormalWeb"/>
        <w:spacing w:before="0" w:beforeAutospacing="0" w:after="0" w:afterAutospacing="0" w:line="276" w:lineRule="auto"/>
        <w:jc w:val="center"/>
        <w:rPr>
          <w:b/>
          <w:bCs/>
          <w:color w:val="000000"/>
          <w:sz w:val="32"/>
          <w:szCs w:val="32"/>
        </w:rPr>
      </w:pPr>
      <w:r w:rsidRPr="00DE1AE4">
        <w:rPr>
          <w:b/>
          <w:bCs/>
          <w:color w:val="000000"/>
          <w:sz w:val="32"/>
          <w:szCs w:val="32"/>
        </w:rPr>
        <w:t>Proposed Solution Template</w:t>
      </w:r>
    </w:p>
    <w:p w14:paraId="1A3DFEAE" w14:textId="77777777" w:rsidR="009B177F" w:rsidRPr="00DE1AE4" w:rsidRDefault="009B177F" w:rsidP="009B177F">
      <w:pPr>
        <w:pStyle w:val="NormalWeb"/>
        <w:spacing w:before="0" w:beforeAutospacing="0" w:after="0" w:afterAutospacing="0" w:line="276" w:lineRule="auto"/>
        <w:jc w:val="center"/>
      </w:pPr>
    </w:p>
    <w:tbl>
      <w:tblPr>
        <w:tblW w:w="9530" w:type="dxa"/>
        <w:tblCellMar>
          <w:top w:w="15" w:type="dxa"/>
          <w:left w:w="15" w:type="dxa"/>
          <w:bottom w:w="15" w:type="dxa"/>
          <w:right w:w="15" w:type="dxa"/>
        </w:tblCellMar>
        <w:tblLook w:val="04A0" w:firstRow="1" w:lastRow="0" w:firstColumn="1" w:lastColumn="0" w:noHBand="0" w:noVBand="1"/>
      </w:tblPr>
      <w:tblGrid>
        <w:gridCol w:w="2101"/>
        <w:gridCol w:w="7429"/>
      </w:tblGrid>
      <w:tr w:rsidR="009B177F" w:rsidRPr="00DE1AE4" w14:paraId="5FF6459E" w14:textId="77777777" w:rsidTr="009B177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01F7E"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50D27" w14:textId="77777777" w:rsidR="009B177F" w:rsidRPr="00DE1AE4" w:rsidRDefault="00DE1AE4" w:rsidP="00DE1AE4">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rPr>
              <w:t>11</w:t>
            </w:r>
            <w:r w:rsidR="009B177F" w:rsidRPr="00DE1AE4">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June</w:t>
            </w:r>
            <w:r w:rsidR="009B177F" w:rsidRPr="00DE1AE4">
              <w:rPr>
                <w:rFonts w:ascii="Times New Roman" w:eastAsia="Times New Roman" w:hAnsi="Times New Roman" w:cs="Times New Roman"/>
                <w:color w:val="000000"/>
                <w:lang w:val="en-US"/>
              </w:rPr>
              <w:t xml:space="preserve"> 2025</w:t>
            </w:r>
          </w:p>
        </w:tc>
      </w:tr>
      <w:tr w:rsidR="009B177F" w:rsidRPr="00DE1AE4" w14:paraId="167C8D76" w14:textId="77777777" w:rsidTr="009B177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99DF0"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A402" w14:textId="7B3A6B2C" w:rsidR="009B177F" w:rsidRPr="00DE1AE4" w:rsidRDefault="00D97022" w:rsidP="009B177F">
            <w:pPr>
              <w:spacing w:after="0" w:line="276" w:lineRule="auto"/>
              <w:rPr>
                <w:rFonts w:ascii="Times New Roman" w:eastAsia="Times New Roman" w:hAnsi="Times New Roman" w:cs="Times New Roman"/>
                <w:sz w:val="24"/>
                <w:szCs w:val="24"/>
                <w:lang w:val="en-US"/>
              </w:rPr>
            </w:pPr>
            <w:r w:rsidRPr="00D97022">
              <w:rPr>
                <w:rFonts w:ascii="Times New Roman" w:eastAsia="Times New Roman" w:hAnsi="Times New Roman" w:cs="Times New Roman"/>
                <w:sz w:val="24"/>
                <w:szCs w:val="24"/>
                <w:lang w:val="en-US"/>
              </w:rPr>
              <w:t>LTVIP2025TMID60000</w:t>
            </w:r>
          </w:p>
        </w:tc>
      </w:tr>
      <w:tr w:rsidR="009B177F" w:rsidRPr="00DE1AE4" w14:paraId="086C8E5F" w14:textId="77777777" w:rsidTr="009B177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BAC34"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A138B" w14:textId="77777777" w:rsidR="009B177F" w:rsidRPr="00DE1AE4" w:rsidRDefault="00DE1AE4"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sz w:val="24"/>
                <w:szCs w:val="24"/>
                <w:lang w:val="en-US"/>
              </w:rPr>
              <w:t>HealthAI: Intelligent Healthcare Assistant Using IBM Granite</w:t>
            </w:r>
          </w:p>
        </w:tc>
      </w:tr>
      <w:tr w:rsidR="009B177F" w:rsidRPr="00DE1AE4" w14:paraId="4020336C" w14:textId="77777777" w:rsidTr="009B177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E81F1"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D391"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2 Marks</w:t>
            </w:r>
          </w:p>
        </w:tc>
      </w:tr>
    </w:tbl>
    <w:p w14:paraId="2E619698" w14:textId="77777777" w:rsidR="009B177F" w:rsidRPr="00DE1AE4" w:rsidRDefault="009B177F" w:rsidP="009B177F">
      <w:pPr>
        <w:pStyle w:val="NormalWeb"/>
        <w:spacing w:before="0" w:beforeAutospacing="0" w:after="160" w:afterAutospacing="0" w:line="276" w:lineRule="auto"/>
        <w:rPr>
          <w:b/>
          <w:bCs/>
          <w:color w:val="000000"/>
          <w:sz w:val="28"/>
          <w:szCs w:val="28"/>
        </w:rPr>
      </w:pPr>
      <w:r w:rsidRPr="00DE1AE4">
        <w:rPr>
          <w:b/>
          <w:bCs/>
          <w:color w:val="000000"/>
          <w:sz w:val="28"/>
          <w:szCs w:val="28"/>
        </w:rPr>
        <w:t xml:space="preserve">                                                                                                                                                                               Proposed Solution Template:</w:t>
      </w:r>
    </w:p>
    <w:tbl>
      <w:tblPr>
        <w:tblW w:w="9606" w:type="dxa"/>
        <w:tblLayout w:type="fixed"/>
        <w:tblCellMar>
          <w:top w:w="15" w:type="dxa"/>
          <w:left w:w="15" w:type="dxa"/>
          <w:bottom w:w="15" w:type="dxa"/>
          <w:right w:w="15" w:type="dxa"/>
        </w:tblCellMar>
        <w:tblLook w:val="04A0" w:firstRow="1" w:lastRow="0" w:firstColumn="1" w:lastColumn="0" w:noHBand="0" w:noVBand="1"/>
      </w:tblPr>
      <w:tblGrid>
        <w:gridCol w:w="817"/>
        <w:gridCol w:w="2552"/>
        <w:gridCol w:w="6237"/>
      </w:tblGrid>
      <w:tr w:rsidR="009B177F" w:rsidRPr="00DE1AE4" w14:paraId="537BC450" w14:textId="77777777" w:rsidTr="009B177F">
        <w:trPr>
          <w:trHeight w:val="55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B0F52"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b/>
                <w:bCs/>
                <w:color w:val="000000"/>
                <w:sz w:val="24"/>
                <w:szCs w:val="24"/>
                <w:lang w:val="en-US"/>
              </w:rPr>
              <w:t>S.No.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7AF48"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b/>
                <w:bCs/>
                <w:color w:val="000000"/>
                <w:sz w:val="24"/>
                <w:szCs w:val="24"/>
                <w:lang w:val="en-US"/>
              </w:rPr>
              <w:t>Parameter</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C259D"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b/>
                <w:bCs/>
                <w:color w:val="000000"/>
                <w:sz w:val="24"/>
                <w:szCs w:val="24"/>
                <w:lang w:val="en-US"/>
              </w:rPr>
              <w:t>Description</w:t>
            </w:r>
          </w:p>
        </w:tc>
      </w:tr>
      <w:tr w:rsidR="009B177F" w:rsidRPr="00DE1AE4" w14:paraId="162380CA"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70774" w14:textId="77777777" w:rsidR="009B177F" w:rsidRPr="00DE1AE4" w:rsidRDefault="00DE1AE4" w:rsidP="00DE1AE4">
            <w:p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5D78A"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Problem Statement (Problem to be solved)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AA046"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Millions of people lack access to quick, reliable, and personalized healthcare advice. Self-diagnosis through the internet often leads to misinformation. There’s also no unified AI tool offering symptom checks, treatment guidance, and health tracking in one platform.</w:t>
            </w:r>
          </w:p>
        </w:tc>
      </w:tr>
      <w:tr w:rsidR="009B177F" w:rsidRPr="00DE1AE4" w14:paraId="453048F8"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07350" w14:textId="77777777" w:rsidR="009B177F" w:rsidRPr="00DE1AE4" w:rsidRDefault="009B177F" w:rsidP="009B177F">
            <w:pPr>
              <w:numPr>
                <w:ilvl w:val="0"/>
                <w:numId w:val="2"/>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4AB29"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Idea / Solution description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741B3"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HealthAI is a generative AI-powered platform using IBM Granite-13b-instruct-v2, built to provide empathetic and intelligent healthcare assistance. It includes features such as: Patient Chat, Symptom Checker, Treatment Plan Generator, and Health Analytics Dashboard – all accessible through a simple Streamlit-based web app.</w:t>
            </w:r>
          </w:p>
        </w:tc>
      </w:tr>
      <w:tr w:rsidR="009B177F" w:rsidRPr="00DE1AE4" w14:paraId="35AED683" w14:textId="77777777" w:rsidTr="009B177F">
        <w:trPr>
          <w:trHeight w:val="78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C1CDF" w14:textId="77777777" w:rsidR="009B177F" w:rsidRPr="00DE1AE4" w:rsidRDefault="009B177F" w:rsidP="009B177F">
            <w:pPr>
              <w:numPr>
                <w:ilvl w:val="0"/>
                <w:numId w:val="3"/>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C7B7E"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Novelty / Uniqueness </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A5A82"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HealthAI uniquely integrates multiple critical healthcare functions (chat, diagnosis, treatment, and analytics) into a single, AI-driven platform. It uses IBM Watson’s Granite model to ensure context-aware, medically sound, and personalized responses, improving upon generic apps or search engines.</w:t>
            </w:r>
          </w:p>
        </w:tc>
      </w:tr>
      <w:tr w:rsidR="009B177F" w:rsidRPr="00DE1AE4" w14:paraId="1B8FC378"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83CA7" w14:textId="77777777" w:rsidR="009B177F" w:rsidRPr="00DE1AE4" w:rsidRDefault="009B177F" w:rsidP="009B177F">
            <w:pPr>
              <w:numPr>
                <w:ilvl w:val="0"/>
                <w:numId w:val="4"/>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B9D13"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Social Impact / Customer Satisfaction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5A38A"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HealthAI increases healthcare accessibility, especially for people in remote or underserved regions. It empowers users to make informed decisions, reduces anxiety from symptom uncertainty, and improves chronic condition tracking. The simplified design enhances user satisfaction across all age groups.</w:t>
            </w:r>
          </w:p>
        </w:tc>
      </w:tr>
      <w:tr w:rsidR="009B177F" w:rsidRPr="00DE1AE4" w14:paraId="37DAC0FF"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AA05E" w14:textId="77777777" w:rsidR="009B177F" w:rsidRPr="00DE1AE4" w:rsidRDefault="009B177F" w:rsidP="009B177F">
            <w:pPr>
              <w:numPr>
                <w:ilvl w:val="0"/>
                <w:numId w:val="5"/>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724D1"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Business Model (Revenue Model)</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C4AB5"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HealthAI can operate on a freemium model: core features are free for all users, while premium services (e.g., full analytics history, doctor integrations, or multilingual support) are offered via subscription. Health institutions can also subscribe for analytics and bulk services.</w:t>
            </w:r>
          </w:p>
        </w:tc>
      </w:tr>
      <w:tr w:rsidR="009B177F" w:rsidRPr="00DE1AE4" w14:paraId="165115CD"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AB5CD" w14:textId="77777777" w:rsidR="009B177F" w:rsidRPr="00DE1AE4" w:rsidRDefault="009B177F" w:rsidP="009B177F">
            <w:pPr>
              <w:numPr>
                <w:ilvl w:val="0"/>
                <w:numId w:val="6"/>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D5809"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Scalability of the Solution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70D95" w14:textId="77777777"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 xml:space="preserve">The solution is scalable both technically and geographically. Hosted on cloud infrastructure, it can be deployed globally via Hugging Face Spaces or web hosting. Future scalability </w:t>
            </w:r>
            <w:r w:rsidRPr="00DE1AE4">
              <w:rPr>
                <w:rFonts w:ascii="Times New Roman" w:hAnsi="Times New Roman" w:cs="Times New Roman"/>
                <w:sz w:val="24"/>
                <w:szCs w:val="24"/>
              </w:rPr>
              <w:lastRenderedPageBreak/>
              <w:t>includes multilingual support, voice input, wearable integrations, and offline mobile versions.</w:t>
            </w:r>
          </w:p>
        </w:tc>
      </w:tr>
    </w:tbl>
    <w:p w14:paraId="3FBE18F0" w14:textId="77777777" w:rsidR="00845022" w:rsidRPr="00DE1AE4" w:rsidRDefault="00845022" w:rsidP="009B177F">
      <w:pPr>
        <w:spacing w:line="276" w:lineRule="auto"/>
        <w:rPr>
          <w:rFonts w:ascii="Times New Roman" w:hAnsi="Times New Roman" w:cs="Times New Roman"/>
          <w:sz w:val="24"/>
          <w:szCs w:val="24"/>
        </w:rPr>
      </w:pPr>
    </w:p>
    <w:sectPr w:rsidR="00845022" w:rsidRPr="00DE1AE4" w:rsidSect="0084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36E2E"/>
    <w:multiLevelType w:val="multilevel"/>
    <w:tmpl w:val="3BCA1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316DC"/>
    <w:multiLevelType w:val="multilevel"/>
    <w:tmpl w:val="798A3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A0380"/>
    <w:multiLevelType w:val="multilevel"/>
    <w:tmpl w:val="EBA4A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34E03"/>
    <w:multiLevelType w:val="multilevel"/>
    <w:tmpl w:val="1E6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82608"/>
    <w:multiLevelType w:val="multilevel"/>
    <w:tmpl w:val="61B4D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21ED4"/>
    <w:multiLevelType w:val="multilevel"/>
    <w:tmpl w:val="E2044C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970784">
    <w:abstractNumId w:val="3"/>
  </w:num>
  <w:num w:numId="2" w16cid:durableId="1560088829">
    <w:abstractNumId w:val="2"/>
    <w:lvlOverride w:ilvl="0">
      <w:lvl w:ilvl="0">
        <w:numFmt w:val="decimal"/>
        <w:lvlText w:val="%1."/>
        <w:lvlJc w:val="left"/>
      </w:lvl>
    </w:lvlOverride>
  </w:num>
  <w:num w:numId="3" w16cid:durableId="1109927860">
    <w:abstractNumId w:val="0"/>
    <w:lvlOverride w:ilvl="0">
      <w:lvl w:ilvl="0">
        <w:numFmt w:val="decimal"/>
        <w:lvlText w:val="%1."/>
        <w:lvlJc w:val="left"/>
      </w:lvl>
    </w:lvlOverride>
  </w:num>
  <w:num w:numId="4" w16cid:durableId="2053772324">
    <w:abstractNumId w:val="4"/>
    <w:lvlOverride w:ilvl="0">
      <w:lvl w:ilvl="0">
        <w:numFmt w:val="decimal"/>
        <w:lvlText w:val="%1."/>
        <w:lvlJc w:val="left"/>
      </w:lvl>
    </w:lvlOverride>
  </w:num>
  <w:num w:numId="5" w16cid:durableId="2128545197">
    <w:abstractNumId w:val="1"/>
    <w:lvlOverride w:ilvl="0">
      <w:lvl w:ilvl="0">
        <w:numFmt w:val="decimal"/>
        <w:lvlText w:val="%1."/>
        <w:lvlJc w:val="left"/>
      </w:lvl>
    </w:lvlOverride>
  </w:num>
  <w:num w:numId="6" w16cid:durableId="822427655">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7F"/>
    <w:rsid w:val="002F39D3"/>
    <w:rsid w:val="00845022"/>
    <w:rsid w:val="009B177F"/>
    <w:rsid w:val="00D97022"/>
    <w:rsid w:val="00DE1AE4"/>
    <w:rsid w:val="00FF13C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20FF"/>
  <w15:docId w15:val="{5465E925-CA93-4F78-BE7F-CDC2FE57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7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80721">
      <w:bodyDiv w:val="1"/>
      <w:marLeft w:val="0"/>
      <w:marRight w:val="0"/>
      <w:marTop w:val="0"/>
      <w:marBottom w:val="0"/>
      <w:divBdr>
        <w:top w:val="none" w:sz="0" w:space="0" w:color="auto"/>
        <w:left w:val="none" w:sz="0" w:space="0" w:color="auto"/>
        <w:bottom w:val="none" w:sz="0" w:space="0" w:color="auto"/>
        <w:right w:val="none" w:sz="0" w:space="0" w:color="auto"/>
      </w:divBdr>
    </w:div>
    <w:div w:id="1015689416">
      <w:bodyDiv w:val="1"/>
      <w:marLeft w:val="0"/>
      <w:marRight w:val="0"/>
      <w:marTop w:val="0"/>
      <w:marBottom w:val="0"/>
      <w:divBdr>
        <w:top w:val="none" w:sz="0" w:space="0" w:color="auto"/>
        <w:left w:val="none" w:sz="0" w:space="0" w:color="auto"/>
        <w:bottom w:val="none" w:sz="0" w:space="0" w:color="auto"/>
        <w:right w:val="none" w:sz="0" w:space="0" w:color="auto"/>
      </w:divBdr>
    </w:div>
    <w:div w:id="1214194623">
      <w:bodyDiv w:val="1"/>
      <w:marLeft w:val="0"/>
      <w:marRight w:val="0"/>
      <w:marTop w:val="0"/>
      <w:marBottom w:val="0"/>
      <w:divBdr>
        <w:top w:val="none" w:sz="0" w:space="0" w:color="auto"/>
        <w:left w:val="none" w:sz="0" w:space="0" w:color="auto"/>
        <w:bottom w:val="none" w:sz="0" w:space="0" w:color="auto"/>
        <w:right w:val="none" w:sz="0" w:space="0" w:color="auto"/>
      </w:divBdr>
    </w:div>
    <w:div w:id="1505318303">
      <w:bodyDiv w:val="1"/>
      <w:marLeft w:val="0"/>
      <w:marRight w:val="0"/>
      <w:marTop w:val="0"/>
      <w:marBottom w:val="0"/>
      <w:divBdr>
        <w:top w:val="none" w:sz="0" w:space="0" w:color="auto"/>
        <w:left w:val="none" w:sz="0" w:space="0" w:color="auto"/>
        <w:bottom w:val="none" w:sz="0" w:space="0" w:color="auto"/>
        <w:right w:val="none" w:sz="0" w:space="0" w:color="auto"/>
      </w:divBdr>
    </w:div>
    <w:div w:id="15855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2026</Characters>
  <Application>Microsoft Office Word</Application>
  <DocSecurity>4</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bhagyalakshmi beesu</cp:lastModifiedBy>
  <cp:revision>2</cp:revision>
  <dcterms:created xsi:type="dcterms:W3CDTF">2025-06-29T05:05:00Z</dcterms:created>
  <dcterms:modified xsi:type="dcterms:W3CDTF">2025-06-29T05:05:00Z</dcterms:modified>
</cp:coreProperties>
</file>