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Project Management Crash Course-BC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PM </w:t>
      </w:r>
      <w:r>
        <w:rPr>
          <w:rFonts w:hint="default"/>
          <w:b/>
          <w:bCs/>
          <w:sz w:val="40"/>
          <w:szCs w:val="40"/>
          <w:lang w:val="en-US"/>
        </w:rPr>
        <w:t>Responsibilities towards his team</w:t>
      </w:r>
    </w:p>
    <w:p>
      <w:pPr>
        <w:jc w:val="both"/>
        <w:rPr>
          <w:rFonts w:hint="default"/>
          <w:b/>
          <w:bCs/>
          <w:sz w:val="40"/>
          <w:szCs w:val="40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Team organization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Team motivation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Verifying team work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Solving issues between team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Handling communication between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 xml:space="preserve"> team in case of conflict or hard communication environments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411304"/>
    <w:multiLevelType w:val="singleLevel"/>
    <w:tmpl w:val="444113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377160"/>
    <w:rsid w:val="6945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2021-06-27T17:17:00Z</dcterms:created>
  <dc:creator>ASUS</dc:creator>
  <cp:lastModifiedBy>ASUS</cp:lastModifiedBy>
  <dcterms:modified xsi:type="dcterms:W3CDTF">2021-06-28T08:27:18Z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