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800"/>
        <w:gridCol w:w="4200"/>
      </w:tblGrid>
      <w:tr>
        <w:tc>
          <w:tcPr>
            <w:tcW w:type="dxa" w:w="4800"/>
            <w:tcBorders>
              <w:top w:val="none" w:color="FFFFFF" w:sz="0"/>
              <w:left w:val="none" w:color="FFFFFF" w:sz="0"/>
              <w:bottom w:val="none" w:color="FFFFFF" w:sz="0"/>
              <w:right w:val="none" w:color="FFFFFF" w:sz="0"/>
            </w:tcBorders>
          </w:tcPr>
          <w:p>
            <w:pPr>
              <w:spacing w:after="0" w:line="259"/>
              <w:jc w:val="center"/>
            </w:pPr>
            <w:r>
              <w:rPr>
                <w:rFonts w:ascii="Times New Roman" w:cs="Times New Roman" w:eastAsia="Times New Roman" w:hAnsi="Times New Roman"/>
                <w:b/>
                <w:bCs/>
                <w:sz w:val="22"/>
                <w:szCs w:val="22"/>
              </w:rPr>
              <w:t xml:space="preserve">RÉPUBLIQUE DU SÉNÉGAL</w:t>
            </w:r>
          </w:p>
          <w:p>
            <w:pPr>
              <w:spacing w:after="0" w:line="259"/>
              <w:jc w:val="center"/>
            </w:pPr>
            <w:r>
              <w:rPr>
                <w:rFonts w:ascii="Times New Roman" w:cs="Times New Roman" w:eastAsia="Times New Roman" w:hAnsi="Times New Roman"/>
                <w:i/>
                <w:iCs/>
                <w:sz w:val="20"/>
                <w:szCs w:val="20"/>
              </w:rPr>
              <w:t xml:space="preserve">Un Peuple – Un But – Une Foi</w:t>
            </w:r>
          </w:p>
          <w:p>
            <w:pPr>
              <w:spacing w:after="0" w:line="259"/>
              <w:jc w:val="center"/>
            </w:pPr>
            <w:r>
              <w:rPr>
                <w:rFonts w:ascii="Times New Roman" w:cs="Times New Roman" w:eastAsia="Times New Roman" w:hAnsi="Times New Roman"/>
                <w:sz w:val="20"/>
                <w:szCs w:val="20"/>
              </w:rPr>
              <w:t xml:space="preserve">------------------------------</w:t>
            </w:r>
          </w:p>
          <w:p>
            <w:pPr>
              <w:spacing w:after="0" w:line="259"/>
              <w:jc w:val="center"/>
            </w:pPr>
            <w:r>
              <w:rPr>
                <w:rFonts w:ascii="Times New Roman" w:cs="Times New Roman" w:eastAsia="Times New Roman" w:hAnsi="Times New Roman"/>
                <w:b/>
                <w:bCs/>
                <w:sz w:val="20"/>
                <w:szCs w:val="20"/>
              </w:rPr>
              <w:t xml:space="preserve">MINISTÈRE DES FINANCES ET DU BUDGET</w:t>
            </w:r>
          </w:p>
          <w:p>
            <w:pPr>
              <w:spacing w:after="0" w:line="259"/>
              <w:jc w:val="center"/>
            </w:pPr>
            <w:r>
              <w:rPr>
                <w:rFonts w:ascii="Times New Roman" w:cs="Times New Roman" w:eastAsia="Times New Roman" w:hAnsi="Times New Roman"/>
                <w:sz w:val="20"/>
                <w:szCs w:val="20"/>
              </w:rPr>
              <w:t xml:space="preserve">------------------------------</w:t>
            </w:r>
          </w:p>
          <w:p>
            <w:pPr>
              <w:spacing w:after="0" w:line="259"/>
              <w:jc w:val="center"/>
            </w:pPr>
            <w:r>
              <w:rPr>
                <w:rFonts w:ascii="Times New Roman" w:cs="Times New Roman" w:eastAsia="Times New Roman" w:hAnsi="Times New Roman"/>
                <w:b/>
                <w:bCs/>
                <w:sz w:val="20"/>
                <w:szCs w:val="20"/>
              </w:rPr>
              <w:t xml:space="preserve">DIRECTION GÉNÉRALE DES DOUANES</w:t>
            </w:r>
          </w:p>
          <w:p>
            <w:pPr>
              <w:spacing w:after="0" w:line="259"/>
              <w:jc w:val="center"/>
            </w:pPr>
            <w:r>
              <w:rPr>
                <w:rFonts w:ascii="Times New Roman" w:cs="Times New Roman" w:eastAsia="Times New Roman" w:hAnsi="Times New Roman"/>
                <w:sz w:val="12"/>
                <w:szCs w:val="12"/>
              </w:rPr>
              <w:t xml:space="preserve"> </w:t>
            </w:r>
          </w:p>
          <w:p>
            <w:pPr>
              <w:spacing w:after="0" w:line="259"/>
              <w:jc w:val="center"/>
            </w:pPr>
            <w:r>
              <w:rPr>
                <w:rFonts w:ascii="Times New Roman" w:cs="Times New Roman" w:eastAsia="Times New Roman" w:hAnsi="Times New Roman"/>
                <w:sz w:val="22"/>
                <w:szCs w:val="22"/>
              </w:rPr>
              <w:t xml:space="preserve">N° </w:t>
            </w:r>
            <w:r>
              <w:rPr>
                <w:rFonts w:ascii="Times New Roman" w:cs="Times New Roman" w:eastAsia="Times New Roman" w:hAnsi="Times New Roman"/>
                <w:sz w:val="22"/>
                <w:szCs w:val="22"/>
                <w:highlight w:val="yellow"/>
                <w:highlightCs w:val="yellow"/>
              </w:rPr>
              <w:t xml:space="preserve">[à compléter]</w:t>
            </w:r>
            <w:r>
              <w:rPr>
                <w:rFonts w:ascii="Times New Roman" w:cs="Times New Roman" w:eastAsia="Times New Roman" w:hAnsi="Times New Roman"/>
                <w:sz w:val="22"/>
                <w:szCs w:val="22"/>
              </w:rPr>
              <w:t xml:space="preserve"> /MFB/DGD/DG</w:t>
            </w:r>
          </w:p>
        </w:tc>
        <w:tc>
          <w:tcPr>
            <w:tcW w:type="dxa" w:w="4200"/>
            <w:tcBorders>
              <w:top w:val="none" w:color="FFFFFF" w:sz="0"/>
              <w:left w:val="none" w:color="FFFFFF" w:sz="0"/>
              <w:bottom w:val="none" w:color="FFFFFF" w:sz="0"/>
              <w:right w:val="none" w:color="FFFFFF" w:sz="0"/>
            </w:tcBorders>
          </w:tcPr>
          <w:p>
            <w:pPr>
              <w:spacing w:after="360" w:line="259"/>
              <w:jc w:val="right"/>
            </w:pPr>
            <w:r>
              <w:rPr>
                <w:rFonts w:ascii="Times New Roman" w:cs="Times New Roman" w:eastAsia="Times New Roman" w:hAnsi="Times New Roman"/>
                <w:sz w:val="22"/>
                <w:szCs w:val="22"/>
              </w:rPr>
              <w:t xml:space="preserve">Dakar, le </w:t>
            </w:r>
            <w:r>
              <w:rPr>
                <w:rFonts w:ascii="Times New Roman" w:cs="Times New Roman" w:eastAsia="Times New Roman" w:hAnsi="Times New Roman"/>
                <w:sz w:val="22"/>
                <w:szCs w:val="22"/>
                <w:highlight w:val="yellow"/>
                <w:highlightCs w:val="yellow"/>
              </w:rPr>
              <w:t xml:space="preserve">[date]</w:t>
            </w:r>
          </w:p>
          <w:p>
            <w:pPr>
              <w:spacing w:after="60" w:line="259"/>
              <w:ind w:left="600"/>
              <w:jc w:val="left"/>
            </w:pPr>
            <w:r>
              <w:rPr>
                <w:rFonts w:ascii="Times New Roman" w:cs="Times New Roman" w:eastAsia="Times New Roman" w:hAnsi="Times New Roman"/>
                <w:sz w:val="24"/>
                <w:szCs w:val="24"/>
              </w:rPr>
              <w:t xml:space="preserve">À</w:t>
            </w:r>
          </w:p>
          <w:p>
            <w:pPr>
              <w:spacing w:after="0" w:line="259"/>
              <w:ind w:left="600"/>
              <w:jc w:val="left"/>
            </w:pPr>
            <w:r>
              <w:rPr>
                <w:rFonts w:ascii="Times New Roman" w:cs="Times New Roman" w:eastAsia="Times New Roman" w:hAnsi="Times New Roman"/>
                <w:b/>
                <w:bCs/>
                <w:sz w:val="24"/>
                <w:szCs w:val="24"/>
              </w:rPr>
              <w:t xml:space="preserve">Monsieur Dartingston Y. TALERY</w:t>
            </w:r>
          </w:p>
          <w:p>
            <w:pPr>
              <w:spacing w:after="0" w:line="259"/>
              <w:ind w:left="600"/>
              <w:jc w:val="left"/>
            </w:pPr>
            <w:r>
              <w:rPr>
                <w:rFonts w:ascii="Times New Roman" w:cs="Times New Roman" w:eastAsia="Times New Roman" w:hAnsi="Times New Roman"/>
                <w:sz w:val="24"/>
                <w:szCs w:val="24"/>
              </w:rPr>
              <w:t xml:space="preserve">Directeur de l'Union Douanière et de la Fiscalité</w:t>
            </w:r>
          </w:p>
          <w:p>
            <w:pPr>
              <w:spacing w:after="0" w:line="259"/>
              <w:ind w:left="600"/>
              <w:jc w:val="left"/>
            </w:pPr>
            <w:r>
              <w:rPr>
                <w:rFonts w:ascii="Times New Roman" w:cs="Times New Roman" w:eastAsia="Times New Roman" w:hAnsi="Times New Roman"/>
                <w:sz w:val="24"/>
                <w:szCs w:val="24"/>
              </w:rPr>
              <w:t xml:space="preserve">Commission de la CEDEAO</w:t>
            </w:r>
          </w:p>
          <w:p>
            <w:pPr>
              <w:spacing w:after="0" w:line="259"/>
              <w:ind w:left="600"/>
              <w:jc w:val="left"/>
            </w:pPr>
            <w:r>
              <w:rPr>
                <w:rFonts w:ascii="Times New Roman" w:cs="Times New Roman" w:eastAsia="Times New Roman" w:hAnsi="Times New Roman"/>
                <w:sz w:val="24"/>
                <w:szCs w:val="24"/>
                <w:u w:val="single"/>
              </w:rPr>
              <w:t xml:space="preserve">ABUJA (Nigeria)</w:t>
            </w:r>
          </w:p>
        </w:tc>
      </w:tr>
    </w:tbl>
    <w:p>
      <w:pPr>
        <w:spacing w:after="120" w:line="259"/>
        <w:jc w:val="both"/>
      </w:pPr>
      <w:r>
        <w:rPr>
          <w:rFonts w:ascii="Times New Roman" w:cs="Times New Roman" w:eastAsia="Times New Roman" w:hAnsi="Times New Roman"/>
          <w:sz w:val="24"/>
          <w:szCs w:val="24"/>
        </w:rPr>
        <w:t xml:space="preserve"> </w:t>
      </w:r>
    </w:p>
    <w:p>
      <w:pPr>
        <w:spacing w:after="80" w:line="259"/>
        <w:ind w:left="1440" w:hanging="1440"/>
        <w:jc w:val="left"/>
      </w:pPr>
      <w:r>
        <w:rPr>
          <w:rFonts w:ascii="Times New Roman" w:cs="Times New Roman" w:eastAsia="Times New Roman" w:hAnsi="Times New Roman"/>
          <w:b/>
          <w:bCs/>
          <w:sz w:val="24"/>
          <w:szCs w:val="24"/>
          <w:u w:val="single"/>
        </w:rPr>
        <w:t xml:space="preserve">Objet</w:t>
      </w:r>
      <w:r>
        <w:rPr>
          <w:rFonts w:ascii="Times New Roman" w:cs="Times New Roman" w:eastAsia="Times New Roman" w:hAnsi="Times New Roman"/>
          <w:sz w:val="24"/>
          <w:szCs w:val="24"/>
        </w:rPr>
        <w:t xml:space="preserve"> : Désignation de participants à la session de travail technique sur la mise en œuvre de la procédure de transit communautaire (interconnexion SIGMAT).</w:t>
      </w:r>
    </w:p>
    <w:p>
      <w:pPr>
        <w:spacing w:after="80" w:line="259"/>
        <w:ind w:left="1440" w:hanging="1440"/>
        <w:jc w:val="left"/>
      </w:pPr>
      <w:r>
        <w:rPr>
          <w:rFonts w:ascii="Times New Roman" w:cs="Times New Roman" w:eastAsia="Times New Roman" w:hAnsi="Times New Roman"/>
          <w:b/>
          <w:bCs/>
          <w:sz w:val="24"/>
          <w:szCs w:val="24"/>
          <w:u w:val="single"/>
        </w:rPr>
        <w:t xml:space="preserve">Réf.</w:t>
      </w:r>
      <w:r>
        <w:rPr>
          <w:rFonts w:ascii="Times New Roman" w:cs="Times New Roman" w:eastAsia="Times New Roman" w:hAnsi="Times New Roman"/>
          <w:sz w:val="24"/>
          <w:szCs w:val="24"/>
        </w:rPr>
        <w:t xml:space="preserve"> : Votre lettre N/Réf : ECW/REL/13/COPIM-AEA/DUDF/ay-eo du 24 septembre 2026.</w:t>
      </w:r>
    </w:p>
    <w:p>
      <w:pPr>
        <w:spacing w:after="120" w:line="259"/>
        <w:jc w:val="both"/>
      </w:pPr>
      <w:r>
        <w:rPr>
          <w:rFonts w:ascii="Times New Roman" w:cs="Times New Roman" w:eastAsia="Times New Roman" w:hAnsi="Times New Roman"/>
          <w:sz w:val="24"/>
          <w:szCs w:val="24"/>
        </w:rPr>
        <w:t xml:space="preserve"> </w:t>
      </w:r>
    </w:p>
    <w:p>
      <w:pPr>
        <w:spacing w:after="240" w:line="259"/>
        <w:jc w:val="both"/>
      </w:pPr>
      <w:r>
        <w:rPr>
          <w:rFonts w:ascii="Times New Roman" w:cs="Times New Roman" w:eastAsia="Times New Roman" w:hAnsi="Times New Roman"/>
          <w:sz w:val="24"/>
          <w:szCs w:val="24"/>
        </w:rPr>
        <w:t xml:space="preserve">Monsieur le Directeur,</w:t>
      </w:r>
    </w:p>
    <w:p>
      <w:pPr>
        <w:spacing w:after="160" w:line="259"/>
        <w:jc w:val="both"/>
      </w:pPr>
      <w:r>
        <w:rPr>
          <w:rFonts w:ascii="Times New Roman" w:cs="Times New Roman" w:eastAsia="Times New Roman" w:hAnsi="Times New Roman"/>
          <w:sz w:val="24"/>
          <w:szCs w:val="24"/>
        </w:rPr>
        <w:t xml:space="preserve">J'accuse bonne réception de votre lettre citée en référence, par laquelle vous m'informez de la tenue à Dakar, du 12 au 16 octobre 2026, d'une session de travail technique consacrée à la mise en œuvre de la procédure de transit communautaire, et plus particulièrement à l'interconnexion du Système Interconnecté de Gestion des Marchandises en Transit (SIGMAT) entre les administrations douanières du Sénégal, de la Gambie, de la Guinée, de la Guinée-Bissau et de la Sierra Leone.</w:t>
      </w:r>
    </w:p>
    <w:p>
      <w:pPr>
        <w:spacing w:after="160" w:line="259"/>
        <w:jc w:val="both"/>
      </w:pPr>
      <w:r>
        <w:rPr>
          <w:rFonts w:ascii="Times New Roman" w:cs="Times New Roman" w:eastAsia="Times New Roman" w:hAnsi="Times New Roman"/>
          <w:sz w:val="24"/>
          <w:szCs w:val="24"/>
        </w:rPr>
        <w:t xml:space="preserve">La Direction Générale des Douanes du Sénégal se félicite de cette initiative de la Commission de la CEDEAO, menée en collaboration avec la GIZ, qui s'inscrit pleinement dans les efforts de modernisation et d'automatisation des procédures douanières, ainsi que de facilitation des échanges au sein de l'espace communautaire. Elle accueille avec satisfaction le passage annoncé à la phase opérationnelle, à la suite de l'achèvement des tests du système.</w:t>
      </w:r>
    </w:p>
    <w:p>
      <w:pPr>
        <w:spacing w:after="160" w:line="259"/>
        <w:jc w:val="both"/>
      </w:pPr>
      <w:r>
        <w:rPr>
          <w:rFonts w:ascii="Times New Roman" w:cs="Times New Roman" w:eastAsia="Times New Roman" w:hAnsi="Times New Roman"/>
          <w:sz w:val="24"/>
          <w:szCs w:val="24"/>
        </w:rPr>
        <w:t xml:space="preserve">Donnant suite à votre requête, j'ai l'honneur de vous communiquer ci-après les noms des agents désignés pour représenter l'Administration des Douanes sénégalaises à cette session :</w:t>
      </w:r>
    </w:p>
    <w:p>
      <w:pPr>
        <w:spacing w:after="80" w:line="259"/>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Agent informatique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[Prénom NOM, grade, fonction/service – téléphone – adresse électronique]</w:t>
      </w:r>
      <w:r>
        <w:rPr>
          <w:rFonts w:ascii="Times New Roman" w:cs="Times New Roman" w:eastAsia="Times New Roman" w:hAnsi="Times New Roman"/>
          <w:sz w:val="24"/>
          <w:szCs w:val="24"/>
        </w:rPr>
        <w:t xml:space="preserve">, justifiant d'une expérience du système SIGMAT et de l'interconnexion avec le système douanier national ;</w:t>
      </w:r>
    </w:p>
    <w:p>
      <w:pPr>
        <w:spacing w:after="80" w:line="259"/>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Douanier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[Prénom NOM, grade, fonction/service – téléphone – adresse électronique]</w:t>
      </w:r>
      <w:r>
        <w:rPr>
          <w:rFonts w:ascii="Times New Roman" w:cs="Times New Roman" w:eastAsia="Times New Roman" w:hAnsi="Times New Roman"/>
          <w:sz w:val="24"/>
          <w:szCs w:val="24"/>
        </w:rPr>
        <w:t xml:space="preserve">, disposant d'une bonne connaissance des procédures de transit régional.</w:t>
      </w:r>
    </w:p>
    <w:p>
      <w:pPr>
        <w:spacing w:after="40" w:line="259"/>
        <w:jc w:val="both"/>
      </w:pPr>
      <w:r>
        <w:rPr>
          <w:rFonts w:ascii="Times New Roman" w:cs="Times New Roman" w:eastAsia="Times New Roman" w:hAnsi="Times New Roman"/>
          <w:sz w:val="24"/>
          <w:szCs w:val="24"/>
        </w:rPr>
        <w:t xml:space="preserve"> </w:t>
      </w:r>
    </w:p>
    <w:p>
      <w:pPr>
        <w:spacing w:after="160" w:line="259"/>
        <w:jc w:val="both"/>
      </w:pPr>
      <w:r>
        <w:rPr>
          <w:rFonts w:ascii="Times New Roman" w:cs="Times New Roman" w:eastAsia="Times New Roman" w:hAnsi="Times New Roman"/>
          <w:sz w:val="24"/>
          <w:szCs w:val="24"/>
        </w:rPr>
        <w:t xml:space="preserve">Les intéressés prendront l'attache de Madame Aissata KOFFI YAMEOGO, Chargée de programme principale par intérim, Tarifs douaniers et Procédures douanières, pour les besoins de l'organisation pratique de leur participation.</w:t>
      </w:r>
    </w:p>
    <w:p>
      <w:pPr>
        <w:spacing w:after="160" w:line="259"/>
        <w:jc w:val="both"/>
      </w:pPr>
      <w:r>
        <w:rPr>
          <w:rFonts w:ascii="Times New Roman" w:cs="Times New Roman" w:eastAsia="Times New Roman" w:hAnsi="Times New Roman"/>
          <w:sz w:val="24"/>
          <w:szCs w:val="24"/>
        </w:rPr>
        <w:t xml:space="preserve">Je saisis cette occasion pour vous assurer de l'entière disponibilité de la Direction Générale des Douanes à contribuer au succès de cette session, ainsi qu'à la mise en œuvre effective des actions et de la feuille de route qui en découleront.</w:t>
      </w:r>
    </w:p>
    <w:p>
      <w:pPr>
        <w:spacing w:after="400" w:line="259"/>
        <w:jc w:val="both"/>
      </w:pPr>
      <w:r>
        <w:rPr>
          <w:rFonts w:ascii="Times New Roman" w:cs="Times New Roman" w:eastAsia="Times New Roman" w:hAnsi="Times New Roman"/>
          <w:sz w:val="24"/>
          <w:szCs w:val="24"/>
        </w:rPr>
        <w:t xml:space="preserve">Veuillez agréer, Monsieur le Directeur, l'expression de ma haute considération.</w:t>
      </w:r>
    </w:p>
    <w:p>
      <w:pPr>
        <w:spacing w:after="0" w:line="259"/>
        <w:jc w:val="right"/>
      </w:pPr>
      <w:r>
        <w:rPr>
          <w:rFonts w:ascii="Times New Roman" w:cs="Times New Roman" w:eastAsia="Times New Roman" w:hAnsi="Times New Roman"/>
          <w:b/>
          <w:bCs/>
          <w:sz w:val="24"/>
          <w:szCs w:val="24"/>
        </w:rPr>
        <w:t xml:space="preserve">Babacar MBAYE</w:t>
      </w:r>
    </w:p>
    <w:p>
      <w:pPr>
        <w:spacing w:after="120" w:line="259"/>
        <w:jc w:val="both"/>
      </w:pPr>
      <w:r>
        <w:rPr>
          <w:rFonts w:ascii="Times New Roman" w:cs="Times New Roman" w:eastAsia="Times New Roman" w:hAnsi="Times New Roman"/>
          <w:sz w:val="24"/>
          <w:szCs w:val="24"/>
        </w:rPr>
        <w:t xml:space="preserve"> </w:t>
      </w:r>
    </w:p>
    <w:p>
      <w:pPr>
        <w:spacing w:after="0" w:line="259"/>
        <w:jc w:val="left"/>
      </w:pPr>
      <w:r>
        <w:rPr>
          <w:rFonts w:ascii="Times New Roman" w:cs="Times New Roman" w:eastAsia="Times New Roman" w:hAnsi="Times New Roman"/>
          <w:b/>
          <w:bCs/>
          <w:sz w:val="20"/>
          <w:szCs w:val="20"/>
          <w:u w:val="single"/>
        </w:rPr>
        <w:t xml:space="preserve">Ampliation :</w:t>
      </w:r>
    </w:p>
    <w:p>
      <w:pPr>
        <w:spacing w:after="0" w:line="259"/>
        <w:jc w:val="left"/>
      </w:pPr>
      <w:r>
        <w:rPr>
          <w:rFonts w:ascii="Times New Roman" w:cs="Times New Roman" w:eastAsia="Times New Roman" w:hAnsi="Times New Roman"/>
          <w:sz w:val="20"/>
          <w:szCs w:val="20"/>
        </w:rPr>
        <w:t xml:space="preserve">– Ministère des Finances et du Budget (pour information)</w:t>
      </w:r>
    </w:p>
    <w:p>
      <w:pPr>
        <w:spacing w:after="0" w:line="259"/>
        <w:jc w:val="left"/>
      </w:pPr>
      <w:r>
        <w:rPr>
          <w:rFonts w:ascii="Times New Roman" w:cs="Times New Roman" w:eastAsia="Times New Roman" w:hAnsi="Times New Roman"/>
          <w:sz w:val="20"/>
          <w:szCs w:val="20"/>
          <w:highlight w:val="yellow"/>
          <w:highlightCs w:val="yellow"/>
        </w:rPr>
        <w:t xml:space="preserve">– [Direction/service chargé(e) de l'informatique douanière]</w:t>
      </w:r>
    </w:p>
    <w:p>
      <w:pPr>
        <w:spacing w:after="0" w:line="259"/>
        <w:jc w:val="left"/>
      </w:pPr>
      <w:r>
        <w:rPr>
          <w:rFonts w:ascii="Times New Roman" w:cs="Times New Roman" w:eastAsia="Times New Roman" w:hAnsi="Times New Roman"/>
          <w:sz w:val="20"/>
          <w:szCs w:val="20"/>
          <w:highlight w:val="yellow"/>
          <w:highlightCs w:val="yellow"/>
        </w:rPr>
        <w:t xml:space="preserve">– [Direction/service chargé(e) du transit]</w:t>
      </w:r>
    </w:p>
    <w:p>
      <w:pPr>
        <w:spacing w:after="0" w:line="259"/>
        <w:jc w:val="left"/>
      </w:pPr>
      <w:r>
        <w:rPr>
          <w:rFonts w:ascii="Times New Roman" w:cs="Times New Roman" w:eastAsia="Times New Roman" w:hAnsi="Times New Roman"/>
          <w:sz w:val="20"/>
          <w:szCs w:val="20"/>
        </w:rPr>
        <w:t xml:space="preserve">– Intéressés</w:t>
      </w:r>
    </w:p>
    <w:sectPr>
      <w:pgSz w:w="11906" w:h="16838" w:orient="portrait"/>
      <w:pgMar w:top="850" w:right="1134" w:bottom="85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2026-10-08T13:14:59.993Z</dcterms:created>
  <dcterms:modified xsi:type="dcterms:W3CDTF">2026-10-08T13:14:59.993Z</dcterms:modified>
</cp:coreProperties>
</file>

<file path=docProps/custom.xml><?xml version="1.0" encoding="utf-8"?>
<Properties xmlns="http://schemas.openxmlformats.org/officeDocument/2006/custom-properties" xmlns:vt="http://schemas.openxmlformats.org/officeDocument/2006/docPropsVTypes"/>
</file>