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B121C"/>
          <w:sz w:val="60"/>
        </w:rPr>
        <w:t>EmiratesAIWeather</w:t>
      </w:r>
    </w:p>
    <w:p>
      <w:pPr>
        <w:jc w:val="center"/>
      </w:pPr>
      <w:r>
        <w:rPr>
          <w:b/>
          <w:i w:val="0"/>
          <w:color w:val="2E8FC8"/>
          <w:sz w:val="32"/>
        </w:rPr>
        <w:t>Website Update Log &amp; Function Rationale</w:t>
      </w:r>
    </w:p>
    <w:p>
      <w:pPr>
        <w:jc w:val="center"/>
      </w:pPr>
      <w:r>
        <w:rPr>
          <w:b w:val="0"/>
          <w:i w:val="0"/>
          <w:color w:val="555E6B"/>
          <w:sz w:val="22"/>
        </w:rPr>
        <w:t>By M-Quantum-Tech  |  26 August 2026 - 10 October 2026</w:t>
      </w:r>
    </w:p>
    <w:p>
      <w:pPr>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home.png"/>
                    <pic:cNvPicPr/>
                  </pic:nvPicPr>
                  <pic:blipFill>
                    <a:blip r:embed="rId9"/>
                    <a:stretch>
                      <a:fillRect/>
                    </a:stretch>
                  </pic:blipFill>
                  <pic:spPr>
                    <a:xfrm>
                      <a:off x="0" y="0"/>
                      <a:ext cx="5943600" cy="3714750"/>
                    </a:xfrm>
                    <a:prstGeom prst="rect"/>
                  </pic:spPr>
                </pic:pic>
              </a:graphicData>
            </a:graphic>
          </wp:inline>
        </w:drawing>
      </w:r>
    </w:p>
    <w:p>
      <w:pPr>
        <w:jc w:val="center"/>
      </w:pPr>
      <w:r>
        <w:rPr>
          <w:b w:val="0"/>
          <w:i/>
          <w:color w:val="555E6B"/>
          <w:sz w:val="18"/>
        </w:rPr>
        <w:t>Figure: EmiratesAIWeather homepage</w:t>
      </w:r>
    </w:p>
    <w:p>
      <w:r>
        <w:rPr>
          <w:b/>
          <w:i w:val="0"/>
          <w:sz w:val="21"/>
        </w:rPr>
        <w:t xml:space="preserve">Purpose: </w:t>
      </w:r>
      <w:r>
        <w:rPr>
          <w:b w:val="0"/>
          <w:i w:val="0"/>
          <w:sz w:val="21"/>
        </w:rPr>
        <w:t>This document lists every update to the EmiratesAIWeather website in date order. For each update it says what the function does and why it was built. Screenshots of the live site are included next to the related updates.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0B121C"/>
          </w:tcPr>
          <w:p>
            <w:r/>
            <w:r>
              <w:rPr>
                <w:b/>
                <w:i w:val="0"/>
                <w:color w:val="FFFFFF"/>
                <w:sz w:val="20"/>
              </w:rPr>
              <w:t>Date</w:t>
            </w:r>
          </w:p>
        </w:tc>
        <w:tc>
          <w:tcPr>
            <w:tcW w:type="dxa" w:w="3324"/>
            <w:shd w:val="clear" w:color="auto" w:fill="0B121C"/>
          </w:tcPr>
          <w:p>
            <w:r/>
            <w:r>
              <w:rPr>
                <w:b/>
                <w:i w:val="0"/>
                <w:color w:val="FFFFFF"/>
                <w:sz w:val="20"/>
              </w:rPr>
              <w:t>Milestone</w:t>
            </w:r>
          </w:p>
        </w:tc>
        <w:tc>
          <w:tcPr>
            <w:tcW w:type="dxa" w:w="3324"/>
            <w:shd w:val="clear" w:color="auto" w:fill="0B121C"/>
          </w:tcPr>
          <w:p>
            <w:r/>
            <w:r>
              <w:rPr>
                <w:b/>
                <w:i w:val="0"/>
                <w:color w:val="FFFFFF"/>
                <w:sz w:val="20"/>
              </w:rPr>
              <w:t>Updates</w:t>
            </w:r>
          </w:p>
        </w:tc>
      </w:tr>
      <w:tr>
        <w:tc>
          <w:tcPr>
            <w:tcW w:type="dxa" w:w="3324"/>
          </w:tcPr>
          <w:p>
            <w:r>
              <w:t>26 August 2026</w:t>
            </w:r>
          </w:p>
        </w:tc>
        <w:tc>
          <w:tcPr>
            <w:tcW w:type="dxa" w:w="3324"/>
          </w:tcPr>
          <w:p>
            <w:r>
              <w:t>Project launch and NCM-style weather map</w:t>
            </w:r>
          </w:p>
        </w:tc>
        <w:tc>
          <w:tcPr>
            <w:tcW w:type="dxa" w:w="3324"/>
          </w:tcPr>
          <w:p>
            <w:r>
              <w:t>12</w:t>
            </w:r>
          </w:p>
        </w:tc>
      </w:tr>
      <w:tr>
        <w:tc>
          <w:tcPr>
            <w:tcW w:type="dxa" w:w="3324"/>
          </w:tcPr>
          <w:p>
            <w:r>
              <w:t>27 August 2026</w:t>
            </w:r>
          </w:p>
        </w:tc>
        <w:tc>
          <w:tcPr>
            <w:tcW w:type="dxa" w:w="3324"/>
          </w:tcPr>
          <w:p>
            <w:r>
              <w:t>Live alert and measuring map</w:t>
            </w:r>
          </w:p>
        </w:tc>
        <w:tc>
          <w:tcPr>
            <w:tcW w:type="dxa" w:w="3324"/>
          </w:tcPr>
          <w:p>
            <w:r>
              <w:t>3</w:t>
            </w:r>
          </w:p>
        </w:tc>
      </w:tr>
      <w:tr>
        <w:tc>
          <w:tcPr>
            <w:tcW w:type="dxa" w:w="3324"/>
          </w:tcPr>
          <w:p>
            <w:r>
              <w:t>29 August 2026</w:t>
            </w:r>
          </w:p>
        </w:tc>
        <w:tc>
          <w:tcPr>
            <w:tcW w:type="dxa" w:w="3324"/>
          </w:tcPr>
          <w:p>
            <w:r>
              <w:t>Units consistency</w:t>
            </w:r>
          </w:p>
        </w:tc>
        <w:tc>
          <w:tcPr>
            <w:tcW w:type="dxa" w:w="3324"/>
          </w:tcPr>
          <w:p>
            <w:r>
              <w:t>1</w:t>
            </w:r>
          </w:p>
        </w:tc>
      </w:tr>
      <w:tr>
        <w:tc>
          <w:tcPr>
            <w:tcW w:type="dxa" w:w="3324"/>
          </w:tcPr>
          <w:p>
            <w:r>
              <w:t>22 September 2026</w:t>
            </w:r>
          </w:p>
        </w:tc>
        <w:tc>
          <w:tcPr>
            <w:tcW w:type="dxa" w:w="3324"/>
          </w:tcPr>
          <w:p>
            <w:r>
              <w:t>Safety model, admin portal and AI trend</w:t>
            </w:r>
          </w:p>
        </w:tc>
        <w:tc>
          <w:tcPr>
            <w:tcW w:type="dxa" w:w="3324"/>
          </w:tcPr>
          <w:p>
            <w:r>
              <w:t>23</w:t>
            </w:r>
          </w:p>
        </w:tc>
      </w:tr>
      <w:tr>
        <w:tc>
          <w:tcPr>
            <w:tcW w:type="dxa" w:w="3324"/>
          </w:tcPr>
          <w:p>
            <w:r>
              <w:t>23 September 2026</w:t>
            </w:r>
          </w:p>
        </w:tc>
        <w:tc>
          <w:tcPr>
            <w:tcW w:type="dxa" w:w="3324"/>
          </w:tcPr>
          <w:p>
            <w:r>
              <w:t>Admin console, escalation rules and NCM wind streamlines</w:t>
            </w:r>
          </w:p>
        </w:tc>
        <w:tc>
          <w:tcPr>
            <w:tcW w:type="dxa" w:w="3324"/>
          </w:tcPr>
          <w:p>
            <w:r>
              <w:t>12</w:t>
            </w:r>
          </w:p>
        </w:tc>
      </w:tr>
      <w:tr>
        <w:tc>
          <w:tcPr>
            <w:tcW w:type="dxa" w:w="3324"/>
          </w:tcPr>
          <w:p>
            <w:r>
              <w:t>24 September 2026</w:t>
            </w:r>
          </w:p>
        </w:tc>
        <w:tc>
          <w:tcPr>
            <w:tcW w:type="dxa" w:w="3324"/>
          </w:tcPr>
          <w:p>
            <w:r>
              <w:t>Engineering console, AWS stations and Wind Event Monitor</w:t>
            </w:r>
          </w:p>
        </w:tc>
        <w:tc>
          <w:tcPr>
            <w:tcW w:type="dxa" w:w="3324"/>
          </w:tcPr>
          <w:p>
            <w:r>
              <w:t>18</w:t>
            </w:r>
          </w:p>
        </w:tc>
      </w:tr>
      <w:tr>
        <w:tc>
          <w:tcPr>
            <w:tcW w:type="dxa" w:w="3324"/>
          </w:tcPr>
          <w:p>
            <w:r>
              <w:t>25 September 2026</w:t>
            </w:r>
          </w:p>
        </w:tc>
        <w:tc>
          <w:tcPr>
            <w:tcW w:type="dxa" w:w="3324"/>
          </w:tcPr>
          <w:p>
            <w:r>
              <w:t>Reliable admin login, tier simulator and data resilience</w:t>
            </w:r>
          </w:p>
        </w:tc>
        <w:tc>
          <w:tcPr>
            <w:tcW w:type="dxa" w:w="3324"/>
          </w:tcPr>
          <w:p>
            <w:r>
              <w:t>19</w:t>
            </w:r>
          </w:p>
        </w:tc>
      </w:tr>
      <w:tr>
        <w:tc>
          <w:tcPr>
            <w:tcW w:type="dxa" w:w="3324"/>
          </w:tcPr>
          <w:p>
            <w:r>
              <w:t>26 September 2026</w:t>
            </w:r>
          </w:p>
        </w:tc>
        <w:tc>
          <w:tcPr>
            <w:tcW w:type="dxa" w:w="3324"/>
          </w:tcPr>
          <w:p>
            <w:r>
              <w:t>Chart redesign and simulator drills</w:t>
            </w:r>
          </w:p>
        </w:tc>
        <w:tc>
          <w:tcPr>
            <w:tcW w:type="dxa" w:w="3324"/>
          </w:tcPr>
          <w:p>
            <w:r>
              <w:t>10</w:t>
            </w:r>
          </w:p>
        </w:tc>
      </w:tr>
      <w:tr>
        <w:tc>
          <w:tcPr>
            <w:tcW w:type="dxa" w:w="3324"/>
          </w:tcPr>
          <w:p>
            <w:r>
              <w:t>27 September 2026</w:t>
            </w:r>
          </w:p>
        </w:tc>
        <w:tc>
          <w:tcPr>
            <w:tcW w:type="dxa" w:w="3324"/>
          </w:tcPr>
          <w:p>
            <w:r>
              <w:t>Plant IAM</w:t>
            </w:r>
          </w:p>
        </w:tc>
        <w:tc>
          <w:tcPr>
            <w:tcW w:type="dxa" w:w="3324"/>
          </w:tcPr>
          <w:p>
            <w:r>
              <w:t>1</w:t>
            </w:r>
          </w:p>
        </w:tc>
      </w:tr>
      <w:tr>
        <w:tc>
          <w:tcPr>
            <w:tcW w:type="dxa" w:w="3324"/>
          </w:tcPr>
          <w:p>
            <w:r>
              <w:t>9 October 2026</w:t>
            </w:r>
          </w:p>
        </w:tc>
        <w:tc>
          <w:tcPr>
            <w:tcW w:type="dxa" w:w="3324"/>
          </w:tcPr>
          <w:p>
            <w:r>
              <w:t>Auto buzzer, Ghaith feeds and IAM controls</w:t>
            </w:r>
          </w:p>
        </w:tc>
        <w:tc>
          <w:tcPr>
            <w:tcW w:type="dxa" w:w="3324"/>
          </w:tcPr>
          <w:p>
            <w:r>
              <w:t>13</w:t>
            </w:r>
          </w:p>
        </w:tc>
      </w:tr>
      <w:tr>
        <w:tc>
          <w:tcPr>
            <w:tcW w:type="dxa" w:w="3324"/>
          </w:tcPr>
          <w:p>
            <w:r>
              <w:t>10 October 2026</w:t>
            </w:r>
          </w:p>
        </w:tc>
        <w:tc>
          <w:tcPr>
            <w:tcW w:type="dxa" w:w="3324"/>
          </w:tcPr>
          <w:p>
            <w:r>
              <w:t>Live buzzer inputs and Push to mirror</w:t>
            </w:r>
          </w:p>
        </w:tc>
        <w:tc>
          <w:tcPr>
            <w:tcW w:type="dxa" w:w="3324"/>
          </w:tcPr>
          <w:p>
            <w:r>
              <w:t>9</w:t>
            </w:r>
          </w:p>
        </w:tc>
      </w:tr>
      <w:tr>
        <w:tc>
          <w:tcPr>
            <w:tcW w:type="dxa" w:w="3324"/>
          </w:tcPr>
          <w:p/>
        </w:tc>
        <w:tc>
          <w:tcPr>
            <w:tcW w:type="dxa" w:w="3324"/>
          </w:tcPr>
          <w:p>
            <w:r/>
            <w:r>
              <w:rPr>
                <w:b/>
                <w:i w:val="0"/>
                <w:sz w:val="21"/>
              </w:rPr>
              <w:t>Total</w:t>
            </w:r>
          </w:p>
        </w:tc>
        <w:tc>
          <w:tcPr>
            <w:tcW w:type="dxa" w:w="3324"/>
          </w:tcPr>
          <w:p>
            <w:r/>
            <w:r>
              <w:rPr>
                <w:b/>
                <w:i w:val="0"/>
                <w:sz w:val="21"/>
              </w:rPr>
              <w:t>121</w:t>
            </w:r>
          </w:p>
        </w:tc>
      </w:tr>
    </w:tbl>
    <w:p>
      <w:r>
        <w:br w:type="page"/>
      </w:r>
    </w:p>
    <w:p>
      <w:pPr>
        <w:pStyle w:val="Heading1"/>
      </w:pPr>
      <w:r>
        <w:rPr>
          <w:b/>
          <w:i w:val="0"/>
          <w:color w:val="0B121C"/>
          <w:sz w:val="36"/>
        </w:rPr>
        <w:t>26 August 2026</w:t>
      </w:r>
    </w:p>
    <w:p>
      <w:r>
        <w:rPr>
          <w:b/>
          <w:i w:val="0"/>
          <w:color w:val="C9841E"/>
          <w:sz w:val="25"/>
        </w:rPr>
        <w:t>Project launch and NCM-style weather map</w:t>
      </w:r>
    </w:p>
    <w:p>
      <w:r>
        <w:rPr>
          <w:b w:val="0"/>
          <w:i/>
          <w:color w:val="555E6B"/>
          <w:sz w:val="21"/>
        </w:rPr>
        <w:t>The site was created from v0 and the first live weather map layers were built, then deployed to Vercel with SEO files and authentication settings.</w:t>
      </w:r>
    </w:p>
    <w:tbl>
      <w:tblPr>
        <w:tblStyle w:val="TableGrid"/>
        <w:tblW w:type="auto" w:w="0"/>
        <w:tblLook w:firstColumn="1" w:firstRow="1" w:lastColumn="0" w:lastRow="0" w:noHBand="0" w:noVBand="1" w:val="04A0"/>
      </w:tblPr>
      <w:tblGrid>
        <w:gridCol w:w="2493"/>
        <w:gridCol w:w="2493"/>
        <w:gridCol w:w="2493"/>
        <w:gridCol w:w="2493"/>
      </w:tblGrid>
      <w:tr>
        <w:tc>
          <w:tcPr>
            <w:tcW w:type="dxa" w:w="510"/>
            <w:shd w:val="clear" w:color="auto" w:fill="0B121C"/>
          </w:tcPr>
          <w:p>
            <w:r/>
            <w:r>
              <w:rPr>
                <w:b/>
                <w:i w:val="0"/>
                <w:color w:val="FFFFFF"/>
                <w:sz w:val="20"/>
              </w:rPr>
              <w:t>#</w:t>
            </w:r>
          </w:p>
        </w:tc>
        <w:tc>
          <w:tcPr>
            <w:tcW w:type="dxa" w:w="2608"/>
            <w:shd w:val="clear" w:color="auto" w:fill="0B121C"/>
          </w:tcPr>
          <w:p>
            <w:r/>
            <w:r>
              <w:rPr>
                <w:b/>
                <w:i w:val="0"/>
                <w:color w:val="FFFFFF"/>
                <w:sz w:val="20"/>
              </w:rPr>
              <w:t>Update</w:t>
            </w:r>
          </w:p>
        </w:tc>
        <w:tc>
          <w:tcPr>
            <w:tcW w:type="dxa" w:w="3288"/>
            <w:shd w:val="clear" w:color="auto" w:fill="0B121C"/>
          </w:tcPr>
          <w:p>
            <w:r/>
            <w:r>
              <w:rPr>
                <w:b/>
                <w:i w:val="0"/>
                <w:color w:val="FFFFFF"/>
                <w:sz w:val="20"/>
              </w:rPr>
              <w:t>What the function does</w:t>
            </w:r>
          </w:p>
        </w:tc>
        <w:tc>
          <w:tcPr>
            <w:tcW w:type="dxa" w:w="3231"/>
            <w:shd w:val="clear" w:color="auto" w:fill="0B121C"/>
          </w:tcPr>
          <w:p>
            <w:r/>
            <w:r>
              <w:rPr>
                <w:b/>
                <w:i w:val="0"/>
                <w:color w:val="FFFFFF"/>
                <w:sz w:val="20"/>
              </w:rPr>
              <w:t>Reason</w:t>
            </w:r>
          </w:p>
        </w:tc>
      </w:tr>
      <w:tr>
        <w:tc>
          <w:tcPr>
            <w:tcW w:type="dxa" w:w="510"/>
          </w:tcPr>
          <w:p>
            <w:r/>
            <w:r>
              <w:rPr>
                <w:b w:val="0"/>
                <w:i w:val="0"/>
                <w:sz w:val="19"/>
              </w:rPr>
              <w:t>1</w:t>
            </w:r>
          </w:p>
        </w:tc>
        <w:tc>
          <w:tcPr>
            <w:tcW w:type="dxa" w:w="2608"/>
          </w:tcPr>
          <w:p>
            <w:r/>
            <w:r>
              <w:rPr>
                <w:b/>
                <w:i w:val="0"/>
                <w:sz w:val="19"/>
              </w:rPr>
              <w:t>Initial project and CI workflow</w:t>
            </w:r>
          </w:p>
        </w:tc>
        <w:tc>
          <w:tcPr>
            <w:tcW w:type="dxa" w:w="3288"/>
          </w:tcPr>
          <w:p>
            <w:r/>
            <w:r>
              <w:rPr>
                <w:b w:val="0"/>
                <w:i w:val="0"/>
                <w:sz w:val="19"/>
              </w:rPr>
              <w:t>Created the Next.js project and a GitHub Actions workflow.</w:t>
            </w:r>
          </w:p>
        </w:tc>
        <w:tc>
          <w:tcPr>
            <w:tcW w:type="dxa" w:w="3231"/>
          </w:tcPr>
          <w:p>
            <w:r/>
            <w:r>
              <w:rPr>
                <w:b w:val="0"/>
                <w:i w:val="0"/>
                <w:sz w:val="19"/>
              </w:rPr>
              <w:t>Gives the site a codebase and automatic checks on every push.</w:t>
            </w:r>
          </w:p>
        </w:tc>
      </w:tr>
      <w:tr>
        <w:tc>
          <w:tcPr>
            <w:tcW w:type="dxa" w:w="510"/>
            <w:shd w:val="clear" w:color="auto" w:fill="EEF5FA"/>
          </w:tcPr>
          <w:p>
            <w:r/>
            <w:r>
              <w:rPr>
                <w:b w:val="0"/>
                <w:i w:val="0"/>
                <w:sz w:val="19"/>
              </w:rPr>
              <w:t>2</w:t>
            </w:r>
          </w:p>
        </w:tc>
        <w:tc>
          <w:tcPr>
            <w:tcW w:type="dxa" w:w="2608"/>
            <w:shd w:val="clear" w:color="auto" w:fill="EEF5FA"/>
          </w:tcPr>
          <w:p>
            <w:r/>
            <w:r>
              <w:rPr>
                <w:b/>
                <w:i w:val="0"/>
                <w:sz w:val="19"/>
              </w:rPr>
              <w:t>Wind layer with live wind data</w:t>
            </w:r>
          </w:p>
        </w:tc>
        <w:tc>
          <w:tcPr>
            <w:tcW w:type="dxa" w:w="3288"/>
            <w:shd w:val="clear" w:color="auto" w:fill="EEF5FA"/>
          </w:tcPr>
          <w:p>
            <w:r/>
            <w:r>
              <w:rPr>
                <w:b w:val="0"/>
                <w:i w:val="0"/>
                <w:sz w:val="19"/>
              </w:rPr>
              <w:t>Map layer that fetches live wind speed and direction.</w:t>
            </w:r>
          </w:p>
        </w:tc>
        <w:tc>
          <w:tcPr>
            <w:tcW w:type="dxa" w:w="3231"/>
            <w:shd w:val="clear" w:color="auto" w:fill="EEF5FA"/>
          </w:tcPr>
          <w:p>
            <w:r/>
            <w:r>
              <w:rPr>
                <w:b w:val="0"/>
                <w:i w:val="0"/>
                <w:sz w:val="19"/>
              </w:rPr>
              <w:t>Wind is the main hazard the plant has to track.</w:t>
            </w:r>
          </w:p>
        </w:tc>
      </w:tr>
      <w:tr>
        <w:tc>
          <w:tcPr>
            <w:tcW w:type="dxa" w:w="510"/>
          </w:tcPr>
          <w:p>
            <w:r/>
            <w:r>
              <w:rPr>
                <w:b w:val="0"/>
                <w:i w:val="0"/>
                <w:sz w:val="19"/>
              </w:rPr>
              <w:t>3</w:t>
            </w:r>
          </w:p>
        </w:tc>
        <w:tc>
          <w:tcPr>
            <w:tcW w:type="dxa" w:w="2608"/>
          </w:tcPr>
          <w:p>
            <w:r/>
            <w:r>
              <w:rPr>
                <w:b/>
                <w:i w:val="0"/>
                <w:sz w:val="19"/>
              </w:rPr>
              <w:t>Warnings layer for UAE emirates</w:t>
            </w:r>
          </w:p>
        </w:tc>
        <w:tc>
          <w:tcPr>
            <w:tcW w:type="dxa" w:w="3288"/>
          </w:tcPr>
          <w:p>
            <w:r/>
            <w:r>
              <w:rPr>
                <w:b w:val="0"/>
                <w:i w:val="0"/>
                <w:sz w:val="19"/>
              </w:rPr>
              <w:t>Shows live weather warnings per emirate.</w:t>
            </w:r>
          </w:p>
        </w:tc>
        <w:tc>
          <w:tcPr>
            <w:tcW w:type="dxa" w:w="3231"/>
          </w:tcPr>
          <w:p>
            <w:r/>
            <w:r>
              <w:rPr>
                <w:b w:val="0"/>
                <w:i w:val="0"/>
                <w:sz w:val="19"/>
              </w:rPr>
              <w:t>Lets operators see official warnings by region at a glance.</w:t>
            </w:r>
          </w:p>
        </w:tc>
      </w:tr>
      <w:tr>
        <w:tc>
          <w:tcPr>
            <w:tcW w:type="dxa" w:w="510"/>
            <w:shd w:val="clear" w:color="auto" w:fill="EEF5FA"/>
          </w:tcPr>
          <w:p>
            <w:r/>
            <w:r>
              <w:rPr>
                <w:b w:val="0"/>
                <w:i w:val="0"/>
                <w:sz w:val="19"/>
              </w:rPr>
              <w:t>4</w:t>
            </w:r>
          </w:p>
        </w:tc>
        <w:tc>
          <w:tcPr>
            <w:tcW w:type="dxa" w:w="2608"/>
            <w:shd w:val="clear" w:color="auto" w:fill="EEF5FA"/>
          </w:tcPr>
          <w:p>
            <w:r/>
            <w:r>
              <w:rPr>
                <w:b/>
                <w:i w:val="0"/>
                <w:sz w:val="19"/>
              </w:rPr>
              <w:t>Windy-style animated wind forecast</w:t>
            </w:r>
          </w:p>
        </w:tc>
        <w:tc>
          <w:tcPr>
            <w:tcW w:type="dxa" w:w="3288"/>
            <w:shd w:val="clear" w:color="auto" w:fill="EEF5FA"/>
          </w:tcPr>
          <w:p>
            <w:r/>
            <w:r>
              <w:rPr>
                <w:b w:val="0"/>
                <w:i w:val="0"/>
                <w:sz w:val="19"/>
              </w:rPr>
              <w:t>Turned the wind layer into an animated forecast field.</w:t>
            </w:r>
          </w:p>
        </w:tc>
        <w:tc>
          <w:tcPr>
            <w:tcW w:type="dxa" w:w="3231"/>
            <w:shd w:val="clear" w:color="auto" w:fill="EEF5FA"/>
          </w:tcPr>
          <w:p>
            <w:r/>
            <w:r>
              <w:rPr>
                <w:b w:val="0"/>
                <w:i w:val="0"/>
                <w:sz w:val="19"/>
              </w:rPr>
              <w:t>Movement makes wind direction and strength easier to read than static arrows.</w:t>
            </w:r>
          </w:p>
        </w:tc>
      </w:tr>
      <w:tr>
        <w:tc>
          <w:tcPr>
            <w:tcW w:type="dxa" w:w="510"/>
          </w:tcPr>
          <w:p>
            <w:r/>
            <w:r>
              <w:rPr>
                <w:b w:val="0"/>
                <w:i w:val="0"/>
                <w:sz w:val="19"/>
              </w:rPr>
              <w:t>5</w:t>
            </w:r>
          </w:p>
        </w:tc>
        <w:tc>
          <w:tcPr>
            <w:tcW w:type="dxa" w:w="2608"/>
          </w:tcPr>
          <w:p>
            <w:r/>
            <w:r>
              <w:rPr>
                <w:b/>
                <w:i w:val="0"/>
                <w:sz w:val="19"/>
              </w:rPr>
              <w:t>NCM-style radar and wind palettes</w:t>
            </w:r>
          </w:p>
        </w:tc>
        <w:tc>
          <w:tcPr>
            <w:tcW w:type="dxa" w:w="3288"/>
          </w:tcPr>
          <w:p>
            <w:r/>
            <w:r>
              <w:rPr>
                <w:b w:val="0"/>
                <w:i w:val="0"/>
                <w:sz w:val="19"/>
              </w:rPr>
              <w:t>Matched radar and wind colours to the National Center of Meteorology.</w:t>
            </w:r>
          </w:p>
        </w:tc>
        <w:tc>
          <w:tcPr>
            <w:tcW w:type="dxa" w:w="3231"/>
          </w:tcPr>
          <w:p>
            <w:r/>
            <w:r>
              <w:rPr>
                <w:b w:val="0"/>
                <w:i w:val="0"/>
                <w:sz w:val="19"/>
              </w:rPr>
              <w:t>Operators already know NCM colours, so readings stay consistent.</w:t>
            </w:r>
          </w:p>
        </w:tc>
      </w:tr>
      <w:tr>
        <w:tc>
          <w:tcPr>
            <w:tcW w:type="dxa" w:w="510"/>
            <w:shd w:val="clear" w:color="auto" w:fill="EEF5FA"/>
          </w:tcPr>
          <w:p>
            <w:r/>
            <w:r>
              <w:rPr>
                <w:b w:val="0"/>
                <w:i w:val="0"/>
                <w:sz w:val="19"/>
              </w:rPr>
              <w:t>6</w:t>
            </w:r>
          </w:p>
        </w:tc>
        <w:tc>
          <w:tcPr>
            <w:tcW w:type="dxa" w:w="2608"/>
            <w:shd w:val="clear" w:color="auto" w:fill="EEF5FA"/>
          </w:tcPr>
          <w:p>
            <w:r/>
            <w:r>
              <w:rPr>
                <w:b/>
                <w:i w:val="0"/>
                <w:sz w:val="19"/>
              </w:rPr>
              <w:t>NCM map visuals and layering</w:t>
            </w:r>
          </w:p>
        </w:tc>
        <w:tc>
          <w:tcPr>
            <w:tcW w:type="dxa" w:w="3288"/>
            <w:shd w:val="clear" w:color="auto" w:fill="EEF5FA"/>
          </w:tcPr>
          <w:p>
            <w:r/>
            <w:r>
              <w:rPr>
                <w:b w:val="0"/>
                <w:i w:val="0"/>
                <w:sz w:val="19"/>
              </w:rPr>
              <w:t>Adjusted the order and opacity of map layers.</w:t>
            </w:r>
          </w:p>
        </w:tc>
        <w:tc>
          <w:tcPr>
            <w:tcW w:type="dxa" w:w="3231"/>
            <w:shd w:val="clear" w:color="auto" w:fill="EEF5FA"/>
          </w:tcPr>
          <w:p>
            <w:r/>
            <w:r>
              <w:rPr>
                <w:b w:val="0"/>
                <w:i w:val="0"/>
                <w:sz w:val="19"/>
              </w:rPr>
              <w:t>Stops layers from hiding each other.</w:t>
            </w:r>
          </w:p>
        </w:tc>
      </w:tr>
      <w:tr>
        <w:tc>
          <w:tcPr>
            <w:tcW w:type="dxa" w:w="510"/>
          </w:tcPr>
          <w:p>
            <w:r/>
            <w:r>
              <w:rPr>
                <w:b w:val="0"/>
                <w:i w:val="0"/>
                <w:sz w:val="19"/>
              </w:rPr>
              <w:t>7</w:t>
            </w:r>
          </w:p>
        </w:tc>
        <w:tc>
          <w:tcPr>
            <w:tcW w:type="dxa" w:w="2608"/>
          </w:tcPr>
          <w:p>
            <w:r/>
            <w:r>
              <w:rPr>
                <w:b/>
                <w:i w:val="0"/>
                <w:sz w:val="19"/>
              </w:rPr>
              <w:t>Hourly forecast warnings with timeline</w:t>
            </w:r>
          </w:p>
        </w:tc>
        <w:tc>
          <w:tcPr>
            <w:tcW w:type="dxa" w:w="3288"/>
          </w:tcPr>
          <w:p>
            <w:r/>
            <w:r>
              <w:rPr>
                <w:b w:val="0"/>
                <w:i w:val="0"/>
                <w:sz w:val="19"/>
              </w:rPr>
              <w:t>Warnings follow the real hourly forecast, with a play timeline.</w:t>
            </w:r>
          </w:p>
        </w:tc>
        <w:tc>
          <w:tcPr>
            <w:tcW w:type="dxa" w:w="3231"/>
          </w:tcPr>
          <w:p>
            <w:r/>
            <w:r>
              <w:rPr>
                <w:b w:val="0"/>
                <w:i w:val="0"/>
                <w:sz w:val="19"/>
              </w:rPr>
              <w:t>Shows when a warning starts and ends, not only that it exists.</w:t>
            </w:r>
          </w:p>
        </w:tc>
      </w:tr>
      <w:tr>
        <w:tc>
          <w:tcPr>
            <w:tcW w:type="dxa" w:w="510"/>
            <w:shd w:val="clear" w:color="auto" w:fill="EEF5FA"/>
          </w:tcPr>
          <w:p>
            <w:r/>
            <w:r>
              <w:rPr>
                <w:b w:val="0"/>
                <w:i w:val="0"/>
                <w:sz w:val="19"/>
              </w:rPr>
              <w:t>8</w:t>
            </w:r>
          </w:p>
        </w:tc>
        <w:tc>
          <w:tcPr>
            <w:tcW w:type="dxa" w:w="2608"/>
            <w:shd w:val="clear" w:color="auto" w:fill="EEF5FA"/>
          </w:tcPr>
          <w:p>
            <w:r/>
            <w:r>
              <w:rPr>
                <w:b/>
                <w:i w:val="0"/>
                <w:sz w:val="19"/>
              </w:rPr>
              <w:t>vercel.json routing fixes</w:t>
            </w:r>
          </w:p>
        </w:tc>
        <w:tc>
          <w:tcPr>
            <w:tcW w:type="dxa" w:w="3288"/>
            <w:shd w:val="clear" w:color="auto" w:fill="EEF5FA"/>
          </w:tcPr>
          <w:p>
            <w:r/>
            <w:r>
              <w:rPr>
                <w:b w:val="0"/>
                <w:i w:val="0"/>
                <w:sz w:val="19"/>
              </w:rPr>
              <w:t>Added Vercel config, then simplified it so Next.js handles routing.</w:t>
            </w:r>
          </w:p>
        </w:tc>
        <w:tc>
          <w:tcPr>
            <w:tcW w:type="dxa" w:w="3231"/>
            <w:shd w:val="clear" w:color="auto" w:fill="EEF5FA"/>
          </w:tcPr>
          <w:p>
            <w:r/>
            <w:r>
              <w:rPr>
                <w:b w:val="0"/>
                <w:i w:val="0"/>
                <w:sz w:val="19"/>
              </w:rPr>
              <w:t>Fixed 404 errors on the deployed site.</w:t>
            </w:r>
          </w:p>
        </w:tc>
      </w:tr>
      <w:tr>
        <w:tc>
          <w:tcPr>
            <w:tcW w:type="dxa" w:w="510"/>
          </w:tcPr>
          <w:p>
            <w:r/>
            <w:r>
              <w:rPr>
                <w:b w:val="0"/>
                <w:i w:val="0"/>
                <w:sz w:val="19"/>
              </w:rPr>
              <w:t>9</w:t>
            </w:r>
          </w:p>
        </w:tc>
        <w:tc>
          <w:tcPr>
            <w:tcW w:type="dxa" w:w="2608"/>
          </w:tcPr>
          <w:p>
            <w:r/>
            <w:r>
              <w:rPr>
                <w:b/>
                <w:i w:val="0"/>
                <w:sz w:val="19"/>
              </w:rPr>
              <w:t>sitemap.xml and robots.txt</w:t>
            </w:r>
          </w:p>
        </w:tc>
        <w:tc>
          <w:tcPr>
            <w:tcW w:type="dxa" w:w="3288"/>
          </w:tcPr>
          <w:p>
            <w:r/>
            <w:r>
              <w:rPr>
                <w:b w:val="0"/>
                <w:i w:val="0"/>
                <w:sz w:val="19"/>
              </w:rPr>
              <w:t>Added SEO files pointing to the production domain.</w:t>
            </w:r>
          </w:p>
        </w:tc>
        <w:tc>
          <w:tcPr>
            <w:tcW w:type="dxa" w:w="3231"/>
          </w:tcPr>
          <w:p>
            <w:r/>
            <w:r>
              <w:rPr>
                <w:b w:val="0"/>
                <w:i w:val="0"/>
                <w:sz w:val="19"/>
              </w:rPr>
              <w:t>Helps search engines index the site.</w:t>
            </w:r>
          </w:p>
        </w:tc>
      </w:tr>
      <w:tr>
        <w:tc>
          <w:tcPr>
            <w:tcW w:type="dxa" w:w="510"/>
            <w:shd w:val="clear" w:color="auto" w:fill="EEF5FA"/>
          </w:tcPr>
          <w:p>
            <w:r/>
            <w:r>
              <w:rPr>
                <w:b w:val="0"/>
                <w:i w:val="0"/>
                <w:sz w:val="19"/>
              </w:rPr>
              <w:t>10</w:t>
            </w:r>
          </w:p>
        </w:tc>
        <w:tc>
          <w:tcPr>
            <w:tcW w:type="dxa" w:w="2608"/>
            <w:shd w:val="clear" w:color="auto" w:fill="EEF5FA"/>
          </w:tcPr>
          <w:p>
            <w:r/>
            <w:r>
              <w:rPr>
                <w:b/>
                <w:i w:val="0"/>
                <w:sz w:val="19"/>
              </w:rPr>
              <w:t>Better Auth environment setup</w:t>
            </w:r>
          </w:p>
        </w:tc>
        <w:tc>
          <w:tcPr>
            <w:tcW w:type="dxa" w:w="3288"/>
            <w:shd w:val="clear" w:color="auto" w:fill="EEF5FA"/>
          </w:tcPr>
          <w:p>
            <w:r/>
            <w:r>
              <w:rPr>
                <w:b w:val="0"/>
                <w:i w:val="0"/>
                <w:sz w:val="19"/>
              </w:rPr>
              <w:t>Added .env.example and the BETTER_AUTH_SECRET redeploys.</w:t>
            </w:r>
          </w:p>
        </w:tc>
        <w:tc>
          <w:tcPr>
            <w:tcW w:type="dxa" w:w="3231"/>
            <w:shd w:val="clear" w:color="auto" w:fill="EEF5FA"/>
          </w:tcPr>
          <w:p>
            <w:r/>
            <w:r>
              <w:rPr>
                <w:b w:val="0"/>
                <w:i w:val="0"/>
                <w:sz w:val="19"/>
              </w:rPr>
              <w:t>Sign-in needs a secret key to work in production.</w:t>
            </w:r>
          </w:p>
        </w:tc>
      </w:tr>
      <w:tr>
        <w:tc>
          <w:tcPr>
            <w:tcW w:type="dxa" w:w="510"/>
          </w:tcPr>
          <w:p>
            <w:r/>
            <w:r>
              <w:rPr>
                <w:b w:val="0"/>
                <w:i w:val="0"/>
                <w:sz w:val="19"/>
              </w:rPr>
              <w:t>11</w:t>
            </w:r>
          </w:p>
        </w:tc>
        <w:tc>
          <w:tcPr>
            <w:tcW w:type="dxa" w:w="2608"/>
          </w:tcPr>
          <w:p>
            <w:r/>
            <w:r>
              <w:rPr>
                <w:b/>
                <w:i w:val="0"/>
                <w:sz w:val="19"/>
              </w:rPr>
              <w:t>Hero section and landing UI</w:t>
            </w:r>
          </w:p>
        </w:tc>
        <w:tc>
          <w:tcPr>
            <w:tcW w:type="dxa" w:w="3288"/>
          </w:tcPr>
          <w:p>
            <w:r/>
            <w:r>
              <w:rPr>
                <w:b w:val="0"/>
                <w:i w:val="0"/>
                <w:sz w:val="19"/>
              </w:rPr>
              <w:t>New landing hero and better homepage layout.</w:t>
            </w:r>
          </w:p>
        </w:tc>
        <w:tc>
          <w:tcPr>
            <w:tcW w:type="dxa" w:w="3231"/>
          </w:tcPr>
          <w:p>
            <w:r/>
            <w:r>
              <w:rPr>
                <w:b w:val="0"/>
                <w:i w:val="0"/>
                <w:sz w:val="19"/>
              </w:rPr>
              <w:t>Gives visitors a clear first impression and entry point.</w:t>
            </w:r>
          </w:p>
        </w:tc>
      </w:tr>
      <w:tr>
        <w:tc>
          <w:tcPr>
            <w:tcW w:type="dxa" w:w="510"/>
            <w:shd w:val="clear" w:color="auto" w:fill="EEF5FA"/>
          </w:tcPr>
          <w:p>
            <w:r/>
            <w:r>
              <w:rPr>
                <w:b w:val="0"/>
                <w:i w:val="0"/>
                <w:sz w:val="19"/>
              </w:rPr>
              <w:t>12</w:t>
            </w:r>
          </w:p>
        </w:tc>
        <w:tc>
          <w:tcPr>
            <w:tcW w:type="dxa" w:w="2608"/>
            <w:shd w:val="clear" w:color="auto" w:fill="EEF5FA"/>
          </w:tcPr>
          <w:p>
            <w:r/>
            <w:r>
              <w:rPr>
                <w:b/>
                <w:i w:val="0"/>
                <w:sz w:val="19"/>
              </w:rPr>
              <w:t>Deep-dive map weather codes</w:t>
            </w:r>
          </w:p>
        </w:tc>
        <w:tc>
          <w:tcPr>
            <w:tcW w:type="dxa" w:w="3288"/>
            <w:shd w:val="clear" w:color="auto" w:fill="EEF5FA"/>
          </w:tcPr>
          <w:p>
            <w:r/>
            <w:r>
              <w:rPr>
                <w:b w:val="0"/>
                <w:i w:val="0"/>
                <w:sz w:val="19"/>
              </w:rPr>
              <w:t>Weather-code icons and visual updates on the detail map.</w:t>
            </w:r>
          </w:p>
        </w:tc>
        <w:tc>
          <w:tcPr>
            <w:tcW w:type="dxa" w:w="3231"/>
            <w:shd w:val="clear" w:color="auto" w:fill="EEF5FA"/>
          </w:tcPr>
          <w:p>
            <w:r/>
            <w:r>
              <w:rPr>
                <w:b w:val="0"/>
                <w:i w:val="0"/>
                <w:sz w:val="19"/>
              </w:rPr>
              <w:t>Makes conditions recognisable without reading numbers.</w:t>
            </w:r>
          </w:p>
        </w:tc>
      </w:tr>
    </w:tbl>
    <w:p/>
    <w:p>
      <w:pPr>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home.png"/>
                    <pic:cNvPicPr/>
                  </pic:nvPicPr>
                  <pic:blipFill>
                    <a:blip r:embed="rId9"/>
                    <a:stretch>
                      <a:fillRect/>
                    </a:stretch>
                  </pic:blipFill>
                  <pic:spPr>
                    <a:xfrm>
                      <a:off x="0" y="0"/>
                      <a:ext cx="5852160" cy="3657600"/>
                    </a:xfrm>
                    <a:prstGeom prst="rect"/>
                  </pic:spPr>
                </pic:pic>
              </a:graphicData>
            </a:graphic>
          </wp:inline>
        </w:drawing>
      </w:r>
    </w:p>
    <w:p>
      <w:pPr>
        <w:jc w:val="center"/>
      </w:pPr>
      <w:r>
        <w:rPr>
          <w:b w:val="0"/>
          <w:i/>
          <w:color w:val="555E6B"/>
          <w:sz w:val="18"/>
        </w:rPr>
        <w:t>Figure: Homepage hero: AI-driven UAE weather landing section</w:t>
      </w:r>
    </w:p>
    <w:p>
      <w:r>
        <w:br w:type="page"/>
      </w:r>
    </w:p>
    <w:p>
      <w:pPr>
        <w:pStyle w:val="Heading1"/>
      </w:pPr>
      <w:r>
        <w:rPr>
          <w:b/>
          <w:i w:val="0"/>
          <w:color w:val="0B121C"/>
          <w:sz w:val="36"/>
        </w:rPr>
        <w:t>27 August 2026</w:t>
      </w:r>
    </w:p>
    <w:p>
      <w:r>
        <w:rPr>
          <w:b/>
          <w:i w:val="0"/>
          <w:color w:val="C9841E"/>
          <w:sz w:val="25"/>
        </w:rPr>
        <w:t>Live alert and measuring map</w:t>
      </w:r>
    </w:p>
    <w:p>
      <w:r>
        <w:rPr>
          <w:b w:val="0"/>
          <w:i/>
          <w:color w:val="555E6B"/>
          <w:sz w:val="21"/>
        </w:rPr>
        <w:t>The wind-field demo was merged and the homepage gained a live alert and a larger measuring map.</w:t>
      </w:r>
    </w:p>
    <w:tbl>
      <w:tblPr>
        <w:tblStyle w:val="TableGrid"/>
        <w:tblW w:type="auto" w:w="0"/>
        <w:tblLook w:firstColumn="1" w:firstRow="1" w:lastColumn="0" w:lastRow="0" w:noHBand="0" w:noVBand="1" w:val="04A0"/>
      </w:tblPr>
      <w:tblGrid>
        <w:gridCol w:w="2493"/>
        <w:gridCol w:w="2493"/>
        <w:gridCol w:w="2493"/>
        <w:gridCol w:w="2493"/>
      </w:tblGrid>
      <w:tr>
        <w:tc>
          <w:tcPr>
            <w:tcW w:type="dxa" w:w="510"/>
            <w:shd w:val="clear" w:color="auto" w:fill="0B121C"/>
          </w:tcPr>
          <w:p>
            <w:r/>
            <w:r>
              <w:rPr>
                <w:b/>
                <w:i w:val="0"/>
                <w:color w:val="FFFFFF"/>
                <w:sz w:val="20"/>
              </w:rPr>
              <w:t>#</w:t>
            </w:r>
          </w:p>
        </w:tc>
        <w:tc>
          <w:tcPr>
            <w:tcW w:type="dxa" w:w="2608"/>
            <w:shd w:val="clear" w:color="auto" w:fill="0B121C"/>
          </w:tcPr>
          <w:p>
            <w:r/>
            <w:r>
              <w:rPr>
                <w:b/>
                <w:i w:val="0"/>
                <w:color w:val="FFFFFF"/>
                <w:sz w:val="20"/>
              </w:rPr>
              <w:t>Update</w:t>
            </w:r>
          </w:p>
        </w:tc>
        <w:tc>
          <w:tcPr>
            <w:tcW w:type="dxa" w:w="3288"/>
            <w:shd w:val="clear" w:color="auto" w:fill="0B121C"/>
          </w:tcPr>
          <w:p>
            <w:r/>
            <w:r>
              <w:rPr>
                <w:b/>
                <w:i w:val="0"/>
                <w:color w:val="FFFFFF"/>
                <w:sz w:val="20"/>
              </w:rPr>
              <w:t>What the function does</w:t>
            </w:r>
          </w:p>
        </w:tc>
        <w:tc>
          <w:tcPr>
            <w:tcW w:type="dxa" w:w="3231"/>
            <w:shd w:val="clear" w:color="auto" w:fill="0B121C"/>
          </w:tcPr>
          <w:p>
            <w:r/>
            <w:r>
              <w:rPr>
                <w:b/>
                <w:i w:val="0"/>
                <w:color w:val="FFFFFF"/>
                <w:sz w:val="20"/>
              </w:rPr>
              <w:t>Reason</w:t>
            </w:r>
          </w:p>
        </w:tc>
      </w:tr>
      <w:tr>
        <w:tc>
          <w:tcPr>
            <w:tcW w:type="dxa" w:w="510"/>
          </w:tcPr>
          <w:p>
            <w:r/>
            <w:r>
              <w:rPr>
                <w:b w:val="0"/>
                <w:i w:val="0"/>
                <w:sz w:val="19"/>
              </w:rPr>
              <w:t>1</w:t>
            </w:r>
          </w:p>
        </w:tc>
        <w:tc>
          <w:tcPr>
            <w:tcW w:type="dxa" w:w="2608"/>
          </w:tcPr>
          <w:p>
            <w:r/>
            <w:r>
              <w:rPr>
                <w:b/>
                <w:i w:val="0"/>
                <w:sz w:val="19"/>
              </w:rPr>
              <w:t>Merge demo/wind-field</w:t>
            </w:r>
          </w:p>
        </w:tc>
        <w:tc>
          <w:tcPr>
            <w:tcW w:type="dxa" w:w="3288"/>
          </w:tcPr>
          <w:p>
            <w:r/>
            <w:r>
              <w:rPr>
                <w:b w:val="0"/>
                <w:i w:val="0"/>
                <w:sz w:val="19"/>
              </w:rPr>
              <w:t>Auto-deployed the wind-field demo branch.</w:t>
            </w:r>
          </w:p>
        </w:tc>
        <w:tc>
          <w:tcPr>
            <w:tcW w:type="dxa" w:w="3231"/>
          </w:tcPr>
          <w:p>
            <w:r/>
            <w:r>
              <w:rPr>
                <w:b w:val="0"/>
                <w:i w:val="0"/>
                <w:sz w:val="19"/>
              </w:rPr>
              <w:t>Brought the animated wind field into the main site.</w:t>
            </w:r>
          </w:p>
        </w:tc>
      </w:tr>
      <w:tr>
        <w:tc>
          <w:tcPr>
            <w:tcW w:type="dxa" w:w="510"/>
            <w:shd w:val="clear" w:color="auto" w:fill="EEF5FA"/>
          </w:tcPr>
          <w:p>
            <w:r/>
            <w:r>
              <w:rPr>
                <w:b w:val="0"/>
                <w:i w:val="0"/>
                <w:sz w:val="19"/>
              </w:rPr>
              <w:t>2</w:t>
            </w:r>
          </w:p>
        </w:tc>
        <w:tc>
          <w:tcPr>
            <w:tcW w:type="dxa" w:w="2608"/>
            <w:shd w:val="clear" w:color="auto" w:fill="EEF5FA"/>
          </w:tcPr>
          <w:p>
            <w:r/>
            <w:r>
              <w:rPr>
                <w:b/>
                <w:i w:val="0"/>
                <w:sz w:val="19"/>
              </w:rPr>
              <w:t>Marketing hero and live alert</w:t>
            </w:r>
          </w:p>
        </w:tc>
        <w:tc>
          <w:tcPr>
            <w:tcW w:type="dxa" w:w="3288"/>
            <w:shd w:val="clear" w:color="auto" w:fill="EEF5FA"/>
          </w:tcPr>
          <w:p>
            <w:r/>
            <w:r>
              <w:rPr>
                <w:b w:val="0"/>
                <w:i w:val="0"/>
                <w:sz w:val="19"/>
              </w:rPr>
              <w:t>Placed a live alert banner beside the hero.</w:t>
            </w:r>
          </w:p>
        </w:tc>
        <w:tc>
          <w:tcPr>
            <w:tcW w:type="dxa" w:w="3231"/>
            <w:shd w:val="clear" w:color="auto" w:fill="EEF5FA"/>
          </w:tcPr>
          <w:p>
            <w:r/>
            <w:r>
              <w:rPr>
                <w:b w:val="0"/>
                <w:i w:val="0"/>
                <w:sz w:val="19"/>
              </w:rPr>
              <w:t>Urgent conditions show immediately when the page opens.</w:t>
            </w:r>
          </w:p>
        </w:tc>
      </w:tr>
      <w:tr>
        <w:tc>
          <w:tcPr>
            <w:tcW w:type="dxa" w:w="510"/>
          </w:tcPr>
          <w:p>
            <w:r/>
            <w:r>
              <w:rPr>
                <w:b w:val="0"/>
                <w:i w:val="0"/>
                <w:sz w:val="19"/>
              </w:rPr>
              <w:t>3</w:t>
            </w:r>
          </w:p>
        </w:tc>
        <w:tc>
          <w:tcPr>
            <w:tcW w:type="dxa" w:w="2608"/>
          </w:tcPr>
          <w:p>
            <w:r/>
            <w:r>
              <w:rPr>
                <w:b/>
                <w:i w:val="0"/>
                <w:sz w:val="19"/>
              </w:rPr>
              <w:t>Measure map with axes</w:t>
            </w:r>
          </w:p>
        </w:tc>
        <w:tc>
          <w:tcPr>
            <w:tcW w:type="dxa" w:w="3288"/>
          </w:tcPr>
          <w:p>
            <w:r/>
            <w:r>
              <w:rPr>
                <w:b w:val="0"/>
                <w:i w:val="0"/>
                <w:sz w:val="19"/>
              </w:rPr>
              <w:t>Doubled the canvas size and added axes to the measuring map.</w:t>
            </w:r>
          </w:p>
        </w:tc>
        <w:tc>
          <w:tcPr>
            <w:tcW w:type="dxa" w:w="3231"/>
          </w:tcPr>
          <w:p>
            <w:r/>
            <w:r>
              <w:rPr>
                <w:b w:val="0"/>
                <w:i w:val="0"/>
                <w:sz w:val="19"/>
              </w:rPr>
              <w:t>Distances and bearings can be read more accurately.</w:t>
            </w:r>
          </w:p>
        </w:tc>
      </w:tr>
    </w:tbl>
    <w:p>
      <w:r>
        <w:br w:type="page"/>
      </w:r>
    </w:p>
    <w:p>
      <w:pPr>
        <w:pStyle w:val="Heading1"/>
      </w:pPr>
      <w:r>
        <w:rPr>
          <w:b/>
          <w:i w:val="0"/>
          <w:color w:val="0B121C"/>
          <w:sz w:val="36"/>
        </w:rPr>
        <w:t>29 August 2026</w:t>
      </w:r>
    </w:p>
    <w:p>
      <w:r>
        <w:rPr>
          <w:b/>
          <w:i w:val="0"/>
          <w:color w:val="C9841E"/>
          <w:sz w:val="25"/>
        </w:rPr>
        <w:t>Units consistency</w:t>
      </w:r>
    </w:p>
    <w:p>
      <w:r>
        <w:rPr>
          <w:b w:val="0"/>
          <w:i/>
          <w:color w:val="555E6B"/>
          <w:sz w:val="21"/>
        </w:rPr>
        <w:t>A small fix so the NCM sources panel uses the same units everywhere.</w:t>
      </w:r>
    </w:p>
    <w:tbl>
      <w:tblPr>
        <w:tblStyle w:val="TableGrid"/>
        <w:tblW w:type="auto" w:w="0"/>
        <w:tblLook w:firstColumn="1" w:firstRow="1" w:lastColumn="0" w:lastRow="0" w:noHBand="0" w:noVBand="1" w:val="04A0"/>
      </w:tblPr>
      <w:tblGrid>
        <w:gridCol w:w="2493"/>
        <w:gridCol w:w="2493"/>
        <w:gridCol w:w="2493"/>
        <w:gridCol w:w="2493"/>
      </w:tblGrid>
      <w:tr>
        <w:tc>
          <w:tcPr>
            <w:tcW w:type="dxa" w:w="510"/>
            <w:shd w:val="clear" w:color="auto" w:fill="0B121C"/>
          </w:tcPr>
          <w:p>
            <w:r/>
            <w:r>
              <w:rPr>
                <w:b/>
                <w:i w:val="0"/>
                <w:color w:val="FFFFFF"/>
                <w:sz w:val="20"/>
              </w:rPr>
              <w:t>#</w:t>
            </w:r>
          </w:p>
        </w:tc>
        <w:tc>
          <w:tcPr>
            <w:tcW w:type="dxa" w:w="2608"/>
            <w:shd w:val="clear" w:color="auto" w:fill="0B121C"/>
          </w:tcPr>
          <w:p>
            <w:r/>
            <w:r>
              <w:rPr>
                <w:b/>
                <w:i w:val="0"/>
                <w:color w:val="FFFFFF"/>
                <w:sz w:val="20"/>
              </w:rPr>
              <w:t>Update</w:t>
            </w:r>
          </w:p>
        </w:tc>
        <w:tc>
          <w:tcPr>
            <w:tcW w:type="dxa" w:w="3288"/>
            <w:shd w:val="clear" w:color="auto" w:fill="0B121C"/>
          </w:tcPr>
          <w:p>
            <w:r/>
            <w:r>
              <w:rPr>
                <w:b/>
                <w:i w:val="0"/>
                <w:color w:val="FFFFFF"/>
                <w:sz w:val="20"/>
              </w:rPr>
              <w:t>What the function does</w:t>
            </w:r>
          </w:p>
        </w:tc>
        <w:tc>
          <w:tcPr>
            <w:tcW w:type="dxa" w:w="3231"/>
            <w:shd w:val="clear" w:color="auto" w:fill="0B121C"/>
          </w:tcPr>
          <w:p>
            <w:r/>
            <w:r>
              <w:rPr>
                <w:b/>
                <w:i w:val="0"/>
                <w:color w:val="FFFFFF"/>
                <w:sz w:val="20"/>
              </w:rPr>
              <w:t>Reason</w:t>
            </w:r>
          </w:p>
        </w:tc>
      </w:tr>
      <w:tr>
        <w:tc>
          <w:tcPr>
            <w:tcW w:type="dxa" w:w="510"/>
          </w:tcPr>
          <w:p>
            <w:r/>
            <w:r>
              <w:rPr>
                <w:b w:val="0"/>
                <w:i w:val="0"/>
                <w:sz w:val="19"/>
              </w:rPr>
              <w:t>1</w:t>
            </w:r>
          </w:p>
        </w:tc>
        <w:tc>
          <w:tcPr>
            <w:tcW w:type="dxa" w:w="2608"/>
          </w:tcPr>
          <w:p>
            <w:r/>
            <w:r>
              <w:rPr>
                <w:b/>
                <w:i w:val="0"/>
                <w:sz w:val="19"/>
              </w:rPr>
              <w:t>Units reference in NCM sources</w:t>
            </w:r>
          </w:p>
        </w:tc>
        <w:tc>
          <w:tcPr>
            <w:tcW w:type="dxa" w:w="3288"/>
          </w:tcPr>
          <w:p>
            <w:r/>
            <w:r>
              <w:rPr>
                <w:b w:val="0"/>
                <w:i w:val="0"/>
                <w:sz w:val="19"/>
              </w:rPr>
              <w:t>Shared one units setting across the sources panel.</w:t>
            </w:r>
          </w:p>
        </w:tc>
        <w:tc>
          <w:tcPr>
            <w:tcW w:type="dxa" w:w="3231"/>
          </w:tcPr>
          <w:p>
            <w:r/>
            <w:r>
              <w:rPr>
                <w:b w:val="0"/>
                <w:i w:val="0"/>
                <w:sz w:val="19"/>
              </w:rPr>
              <w:t>Stops mixed units such as m/s and km/h showing side by side.</w:t>
            </w:r>
          </w:p>
        </w:tc>
      </w:tr>
    </w:tbl>
    <w:p>
      <w:r>
        <w:br w:type="page"/>
      </w:r>
    </w:p>
    <w:p>
      <w:pPr>
        <w:pStyle w:val="Heading1"/>
      </w:pPr>
      <w:r>
        <w:rPr>
          <w:b/>
          <w:i w:val="0"/>
          <w:color w:val="0B121C"/>
          <w:sz w:val="36"/>
        </w:rPr>
        <w:t>22 September 2026</w:t>
      </w:r>
    </w:p>
    <w:p>
      <w:r>
        <w:rPr>
          <w:b/>
          <w:i w:val="0"/>
          <w:color w:val="C9841E"/>
          <w:sz w:val="25"/>
        </w:rPr>
        <w:t>Safety model, admin portal and AI trend</w:t>
      </w:r>
    </w:p>
    <w:p>
      <w:r>
        <w:rPr>
          <w:b w:val="0"/>
          <w:i/>
          <w:color w:val="555E6B"/>
          <w:sz w:val="21"/>
        </w:rPr>
        <w:t>A major build day. The 4-tier proximity safety model, admin portal, pricing, solar DNI forecast and the Live Trend + AI projection panel were added. Several earlier forecast panels were merged into one clearer view.</w:t>
      </w:r>
    </w:p>
    <w:tbl>
      <w:tblPr>
        <w:tblStyle w:val="TableGrid"/>
        <w:tblW w:type="auto" w:w="0"/>
        <w:tblLook w:firstColumn="1" w:firstRow="1" w:lastColumn="0" w:lastRow="0" w:noHBand="0" w:noVBand="1" w:val="04A0"/>
      </w:tblPr>
      <w:tblGrid>
        <w:gridCol w:w="2493"/>
        <w:gridCol w:w="2493"/>
        <w:gridCol w:w="2493"/>
        <w:gridCol w:w="2493"/>
      </w:tblGrid>
      <w:tr>
        <w:tc>
          <w:tcPr>
            <w:tcW w:type="dxa" w:w="510"/>
            <w:shd w:val="clear" w:color="auto" w:fill="0B121C"/>
          </w:tcPr>
          <w:p>
            <w:r/>
            <w:r>
              <w:rPr>
                <w:b/>
                <w:i w:val="0"/>
                <w:color w:val="FFFFFF"/>
                <w:sz w:val="20"/>
              </w:rPr>
              <w:t>#</w:t>
            </w:r>
          </w:p>
        </w:tc>
        <w:tc>
          <w:tcPr>
            <w:tcW w:type="dxa" w:w="2608"/>
            <w:shd w:val="clear" w:color="auto" w:fill="0B121C"/>
          </w:tcPr>
          <w:p>
            <w:r/>
            <w:r>
              <w:rPr>
                <w:b/>
                <w:i w:val="0"/>
                <w:color w:val="FFFFFF"/>
                <w:sz w:val="20"/>
              </w:rPr>
              <w:t>Update</w:t>
            </w:r>
          </w:p>
        </w:tc>
        <w:tc>
          <w:tcPr>
            <w:tcW w:type="dxa" w:w="3288"/>
            <w:shd w:val="clear" w:color="auto" w:fill="0B121C"/>
          </w:tcPr>
          <w:p>
            <w:r/>
            <w:r>
              <w:rPr>
                <w:b/>
                <w:i w:val="0"/>
                <w:color w:val="FFFFFF"/>
                <w:sz w:val="20"/>
              </w:rPr>
              <w:t>What the function does</w:t>
            </w:r>
          </w:p>
        </w:tc>
        <w:tc>
          <w:tcPr>
            <w:tcW w:type="dxa" w:w="3231"/>
            <w:shd w:val="clear" w:color="auto" w:fill="0B121C"/>
          </w:tcPr>
          <w:p>
            <w:r/>
            <w:r>
              <w:rPr>
                <w:b/>
                <w:i w:val="0"/>
                <w:color w:val="FFFFFF"/>
                <w:sz w:val="20"/>
              </w:rPr>
              <w:t>Reason</w:t>
            </w:r>
          </w:p>
        </w:tc>
      </w:tr>
      <w:tr>
        <w:tc>
          <w:tcPr>
            <w:tcW w:type="dxa" w:w="510"/>
          </w:tcPr>
          <w:p>
            <w:r/>
            <w:r>
              <w:rPr>
                <w:b w:val="0"/>
                <w:i w:val="0"/>
                <w:sz w:val="19"/>
              </w:rPr>
              <w:t>1</w:t>
            </w:r>
          </w:p>
        </w:tc>
        <w:tc>
          <w:tcPr>
            <w:tcW w:type="dxa" w:w="2608"/>
          </w:tcPr>
          <w:p>
            <w:r/>
            <w:r>
              <w:rPr>
                <w:b/>
                <w:i w:val="0"/>
                <w:sz w:val="19"/>
              </w:rPr>
              <w:t>Canvas image editor (added, later removed)</w:t>
            </w:r>
          </w:p>
        </w:tc>
        <w:tc>
          <w:tcPr>
            <w:tcW w:type="dxa" w:w="3288"/>
          </w:tcPr>
          <w:p>
            <w:r/>
            <w:r>
              <w:rPr>
                <w:b w:val="0"/>
                <w:i w:val="0"/>
                <w:sz w:val="19"/>
              </w:rPr>
              <w:t>Interactive editor for images.</w:t>
            </w:r>
          </w:p>
        </w:tc>
        <w:tc>
          <w:tcPr>
            <w:tcW w:type="dxa" w:w="3231"/>
          </w:tcPr>
          <w:p>
            <w:r/>
            <w:r>
              <w:rPr>
                <w:b w:val="0"/>
                <w:i w:val="0"/>
                <w:sz w:val="19"/>
              </w:rPr>
              <w:t>Tried out for annotating imagery, then removed the same day to keep the site focused.</w:t>
            </w:r>
          </w:p>
        </w:tc>
      </w:tr>
      <w:tr>
        <w:tc>
          <w:tcPr>
            <w:tcW w:type="dxa" w:w="510"/>
            <w:shd w:val="clear" w:color="auto" w:fill="EEF5FA"/>
          </w:tcPr>
          <w:p>
            <w:r/>
            <w:r>
              <w:rPr>
                <w:b w:val="0"/>
                <w:i w:val="0"/>
                <w:sz w:val="19"/>
              </w:rPr>
              <w:t>2</w:t>
            </w:r>
          </w:p>
        </w:tc>
        <w:tc>
          <w:tcPr>
            <w:tcW w:type="dxa" w:w="2608"/>
            <w:shd w:val="clear" w:color="auto" w:fill="EEF5FA"/>
          </w:tcPr>
          <w:p>
            <w:r/>
            <w:r>
              <w:rPr>
                <w:b/>
                <w:i w:val="0"/>
                <w:sz w:val="19"/>
              </w:rPr>
              <w:t>Green/Yellow/Orange/Red threat labels</w:t>
            </w:r>
          </w:p>
        </w:tc>
        <w:tc>
          <w:tcPr>
            <w:tcW w:type="dxa" w:w="3288"/>
            <w:shd w:val="clear" w:color="auto" w:fill="EEF5FA"/>
          </w:tcPr>
          <w:p>
            <w:r/>
            <w:r>
              <w:rPr>
                <w:b w:val="0"/>
                <w:i w:val="0"/>
                <w:sz w:val="19"/>
              </w:rPr>
              <w:t>Unified threat names; refresh every 3 minutes; added DNI solar forecast.</w:t>
            </w:r>
          </w:p>
        </w:tc>
        <w:tc>
          <w:tcPr>
            <w:tcW w:type="dxa" w:w="3231"/>
            <w:shd w:val="clear" w:color="auto" w:fill="EEF5FA"/>
          </w:tcPr>
          <w:p>
            <w:r/>
            <w:r>
              <w:rPr>
                <w:b w:val="0"/>
                <w:i w:val="0"/>
                <w:sz w:val="19"/>
              </w:rPr>
              <w:t>Matches plant colour codes; faster refresh; DNI matters for solar output.</w:t>
            </w:r>
          </w:p>
        </w:tc>
      </w:tr>
      <w:tr>
        <w:tc>
          <w:tcPr>
            <w:tcW w:type="dxa" w:w="510"/>
          </w:tcPr>
          <w:p>
            <w:r/>
            <w:r>
              <w:rPr>
                <w:b w:val="0"/>
                <w:i w:val="0"/>
                <w:sz w:val="19"/>
              </w:rPr>
              <w:t>3</w:t>
            </w:r>
          </w:p>
        </w:tc>
        <w:tc>
          <w:tcPr>
            <w:tcW w:type="dxa" w:w="2608"/>
          </w:tcPr>
          <w:p>
            <w:r/>
            <w:r>
              <w:rPr>
                <w:b/>
                <w:i w:val="0"/>
                <w:sz w:val="19"/>
              </w:rPr>
              <w:t>14-day DNI (Pro), English basemap, clearer wind arrows</w:t>
            </w:r>
          </w:p>
        </w:tc>
        <w:tc>
          <w:tcPr>
            <w:tcW w:type="dxa" w:w="3288"/>
          </w:tcPr>
          <w:p>
            <w:r/>
            <w:r>
              <w:rPr>
                <w:b w:val="0"/>
                <w:i w:val="0"/>
                <w:sz w:val="19"/>
              </w:rPr>
              <w:t>Pro gating, hero fix and radar-merged clouds.</w:t>
            </w:r>
          </w:p>
        </w:tc>
        <w:tc>
          <w:tcPr>
            <w:tcW w:type="dxa" w:w="3231"/>
          </w:tcPr>
          <w:p>
            <w:r/>
            <w:r>
              <w:rPr>
                <w:b w:val="0"/>
                <w:i w:val="0"/>
                <w:sz w:val="19"/>
              </w:rPr>
              <w:t>Separates the paid feature and makes the map readable for English users.</w:t>
            </w:r>
          </w:p>
        </w:tc>
      </w:tr>
      <w:tr>
        <w:tc>
          <w:tcPr>
            <w:tcW w:type="dxa" w:w="510"/>
            <w:shd w:val="clear" w:color="auto" w:fill="EEF5FA"/>
          </w:tcPr>
          <w:p>
            <w:r/>
            <w:r>
              <w:rPr>
                <w:b w:val="0"/>
                <w:i w:val="0"/>
                <w:sz w:val="19"/>
              </w:rPr>
              <w:t>4</w:t>
            </w:r>
          </w:p>
        </w:tc>
        <w:tc>
          <w:tcPr>
            <w:tcW w:type="dxa" w:w="2608"/>
            <w:shd w:val="clear" w:color="auto" w:fill="EEF5FA"/>
          </w:tcPr>
          <w:p>
            <w:r/>
            <w:r>
              <w:rPr>
                <w:b/>
                <w:i w:val="0"/>
                <w:sz w:val="19"/>
              </w:rPr>
              <w:t>Admin portal, dynamic pricing, 4-tier proximity safety model</w:t>
            </w:r>
          </w:p>
        </w:tc>
        <w:tc>
          <w:tcPr>
            <w:tcW w:type="dxa" w:w="3288"/>
            <w:shd w:val="clear" w:color="auto" w:fill="EEF5FA"/>
          </w:tcPr>
          <w:p>
            <w:r/>
            <w:r>
              <w:rPr>
                <w:b w:val="0"/>
                <w:i w:val="0"/>
                <w:sz w:val="19"/>
              </w:rPr>
              <w:t>Admin area, editable plan prices and a distance-based hazard model.</w:t>
            </w:r>
          </w:p>
        </w:tc>
        <w:tc>
          <w:tcPr>
            <w:tcW w:type="dxa" w:w="3231"/>
            <w:shd w:val="clear" w:color="auto" w:fill="EEF5FA"/>
          </w:tcPr>
          <w:p>
            <w:r/>
            <w:r>
              <w:rPr>
                <w:b w:val="0"/>
                <w:i w:val="0"/>
                <w:sz w:val="19"/>
              </w:rPr>
              <w:t>Owners can manage the business, and hazards are graded by how close they are.</w:t>
            </w:r>
          </w:p>
        </w:tc>
      </w:tr>
      <w:tr>
        <w:tc>
          <w:tcPr>
            <w:tcW w:type="dxa" w:w="510"/>
          </w:tcPr>
          <w:p>
            <w:r/>
            <w:r>
              <w:rPr>
                <w:b w:val="0"/>
                <w:i w:val="0"/>
                <w:sz w:val="19"/>
              </w:rPr>
              <w:t>5</w:t>
            </w:r>
          </w:p>
        </w:tc>
        <w:tc>
          <w:tcPr>
            <w:tcW w:type="dxa" w:w="2608"/>
          </w:tcPr>
          <w:p>
            <w:r/>
            <w:r>
              <w:rPr>
                <w:b/>
                <w:i w:val="0"/>
                <w:sz w:val="19"/>
              </w:rPr>
              <w:t>Stripe checkout guard</w:t>
            </w:r>
          </w:p>
        </w:tc>
        <w:tc>
          <w:tcPr>
            <w:tcW w:type="dxa" w:w="3288"/>
          </w:tcPr>
          <w:p>
            <w:r/>
            <w:r>
              <w:rPr>
                <w:b w:val="0"/>
                <w:i w:val="0"/>
                <w:sz w:val="19"/>
              </w:rPr>
              <w:t>Checkout only starts when the Stripe key is present.</w:t>
            </w:r>
          </w:p>
        </w:tc>
        <w:tc>
          <w:tcPr>
            <w:tcW w:type="dxa" w:w="3231"/>
          </w:tcPr>
          <w:p>
            <w:r/>
            <w:r>
              <w:rPr>
                <w:b w:val="0"/>
                <w:i w:val="0"/>
                <w:sz w:val="19"/>
              </w:rPr>
              <w:t>Prevents a crash when payments are not configured.</w:t>
            </w:r>
          </w:p>
        </w:tc>
      </w:tr>
      <w:tr>
        <w:tc>
          <w:tcPr>
            <w:tcW w:type="dxa" w:w="510"/>
            <w:shd w:val="clear" w:color="auto" w:fill="EEF5FA"/>
          </w:tcPr>
          <w:p>
            <w:r/>
            <w:r>
              <w:rPr>
                <w:b w:val="0"/>
                <w:i w:val="0"/>
                <w:sz w:val="19"/>
              </w:rPr>
              <w:t>6</w:t>
            </w:r>
          </w:p>
        </w:tc>
        <w:tc>
          <w:tcPr>
            <w:tcW w:type="dxa" w:w="2608"/>
            <w:shd w:val="clear" w:color="auto" w:fill="EEF5FA"/>
          </w:tcPr>
          <w:p>
            <w:r/>
            <w:r>
              <w:rPr>
                <w:b/>
                <w:i w:val="0"/>
                <w:sz w:val="19"/>
              </w:rPr>
              <w:t>TypeScript fixes</w:t>
            </w:r>
          </w:p>
        </w:tc>
        <w:tc>
          <w:tcPr>
            <w:tcW w:type="dxa" w:w="3288"/>
            <w:shd w:val="clear" w:color="auto" w:fill="EEF5FA"/>
          </w:tcPr>
          <w:p>
            <w:r/>
            <w:r>
              <w:rPr>
                <w:b w:val="0"/>
                <w:i w:val="0"/>
                <w:sz w:val="19"/>
              </w:rPr>
              <w:t>Fixed type errors in the chat route, local ads and panels.</w:t>
            </w:r>
          </w:p>
        </w:tc>
        <w:tc>
          <w:tcPr>
            <w:tcW w:type="dxa" w:w="3231"/>
            <w:shd w:val="clear" w:color="auto" w:fill="EEF5FA"/>
          </w:tcPr>
          <w:p>
            <w:r/>
            <w:r>
              <w:rPr>
                <w:b w:val="0"/>
                <w:i w:val="0"/>
                <w:sz w:val="19"/>
              </w:rPr>
              <w:t>Keeps production builds passing.</w:t>
            </w:r>
          </w:p>
        </w:tc>
      </w:tr>
      <w:tr>
        <w:tc>
          <w:tcPr>
            <w:tcW w:type="dxa" w:w="510"/>
          </w:tcPr>
          <w:p>
            <w:r/>
            <w:r>
              <w:rPr>
                <w:b w:val="0"/>
                <w:i w:val="0"/>
                <w:sz w:val="19"/>
              </w:rPr>
              <w:t>7</w:t>
            </w:r>
          </w:p>
        </w:tc>
        <w:tc>
          <w:tcPr>
            <w:tcW w:type="dxa" w:w="2608"/>
          </w:tcPr>
          <w:p>
            <w:r/>
            <w:r>
              <w:rPr>
                <w:b/>
                <w:i w:val="0"/>
                <w:sz w:val="19"/>
              </w:rPr>
              <w:t>Hero redesign with storm and Dubai skyline images</w:t>
            </w:r>
          </w:p>
        </w:tc>
        <w:tc>
          <w:tcPr>
            <w:tcW w:type="dxa" w:w="3288"/>
          </w:tcPr>
          <w:p>
            <w:r/>
            <w:r>
              <w:rPr>
                <w:b w:val="0"/>
                <w:i w:val="0"/>
                <w:sz w:val="19"/>
              </w:rPr>
              <w:t>Full-bleed storm photo, then a contained Dubai skyline.</w:t>
            </w:r>
          </w:p>
        </w:tc>
        <w:tc>
          <w:tcPr>
            <w:tcW w:type="dxa" w:w="3231"/>
          </w:tcPr>
          <w:p>
            <w:r/>
            <w:r>
              <w:rPr>
                <w:b w:val="0"/>
                <w:i w:val="0"/>
                <w:sz w:val="19"/>
              </w:rPr>
              <w:t>A local, relevant visual that does not crowd the text.</w:t>
            </w:r>
          </w:p>
        </w:tc>
      </w:tr>
      <w:tr>
        <w:tc>
          <w:tcPr>
            <w:tcW w:type="dxa" w:w="510"/>
            <w:shd w:val="clear" w:color="auto" w:fill="EEF5FA"/>
          </w:tcPr>
          <w:p>
            <w:r/>
            <w:r>
              <w:rPr>
                <w:b w:val="0"/>
                <w:i w:val="0"/>
                <w:sz w:val="19"/>
              </w:rPr>
              <w:t>8</w:t>
            </w:r>
          </w:p>
        </w:tc>
        <w:tc>
          <w:tcPr>
            <w:tcW w:type="dxa" w:w="2608"/>
            <w:shd w:val="clear" w:color="auto" w:fill="EEF5FA"/>
          </w:tcPr>
          <w:p>
            <w:r/>
            <w:r>
              <w:rPr>
                <w:b/>
                <w:i w:val="0"/>
                <w:sz w:val="19"/>
              </w:rPr>
              <w:t>24-hour forecast breakdown</w:t>
            </w:r>
          </w:p>
        </w:tc>
        <w:tc>
          <w:tcPr>
            <w:tcW w:type="dxa" w:w="3288"/>
            <w:shd w:val="clear" w:color="auto" w:fill="EEF5FA"/>
          </w:tcPr>
          <w:p>
            <w:r/>
            <w:r>
              <w:rPr>
                <w:b w:val="0"/>
                <w:i w:val="0"/>
                <w:sz w:val="19"/>
              </w:rPr>
              <w:t>Hourly detail driven by the selected day.</w:t>
            </w:r>
          </w:p>
        </w:tc>
        <w:tc>
          <w:tcPr>
            <w:tcW w:type="dxa" w:w="3231"/>
            <w:shd w:val="clear" w:color="auto" w:fill="EEF5FA"/>
          </w:tcPr>
          <w:p>
            <w:r/>
            <w:r>
              <w:rPr>
                <w:b w:val="0"/>
                <w:i w:val="0"/>
                <w:sz w:val="19"/>
              </w:rPr>
              <w:t>Operators plan shifts hour by hour.</w:t>
            </w:r>
          </w:p>
        </w:tc>
      </w:tr>
      <w:tr>
        <w:tc>
          <w:tcPr>
            <w:tcW w:type="dxa" w:w="510"/>
          </w:tcPr>
          <w:p>
            <w:r/>
            <w:r>
              <w:rPr>
                <w:b w:val="0"/>
                <w:i w:val="0"/>
                <w:sz w:val="19"/>
              </w:rPr>
              <w:t>9</w:t>
            </w:r>
          </w:p>
        </w:tc>
        <w:tc>
          <w:tcPr>
            <w:tcW w:type="dxa" w:w="2608"/>
          </w:tcPr>
          <w:p>
            <w:r/>
            <w:r>
              <w:rPr>
                <w:b/>
                <w:i w:val="0"/>
                <w:sz w:val="19"/>
              </w:rPr>
              <w:t>DNI day selection linked to 24-hour view</w:t>
            </w:r>
          </w:p>
        </w:tc>
        <w:tc>
          <w:tcPr>
            <w:tcW w:type="dxa" w:w="3288"/>
          </w:tcPr>
          <w:p>
            <w:r/>
            <w:r>
              <w:rPr>
                <w:b w:val="0"/>
                <w:i w:val="0"/>
                <w:sz w:val="19"/>
              </w:rPr>
              <w:t>Picking a DNI day updates the hourly breakdown.</w:t>
            </w:r>
          </w:p>
        </w:tc>
        <w:tc>
          <w:tcPr>
            <w:tcW w:type="dxa" w:w="3231"/>
          </w:tcPr>
          <w:p>
            <w:r/>
            <w:r>
              <w:rPr>
                <w:b w:val="0"/>
                <w:i w:val="0"/>
                <w:sz w:val="19"/>
              </w:rPr>
              <w:t>One click shows that day's hourly solar detail.</w:t>
            </w:r>
          </w:p>
        </w:tc>
      </w:tr>
      <w:tr>
        <w:tc>
          <w:tcPr>
            <w:tcW w:type="dxa" w:w="510"/>
            <w:shd w:val="clear" w:color="auto" w:fill="EEF5FA"/>
          </w:tcPr>
          <w:p>
            <w:r/>
            <w:r>
              <w:rPr>
                <w:b w:val="0"/>
                <w:i w:val="0"/>
                <w:sz w:val="19"/>
              </w:rPr>
              <w:t>10</w:t>
            </w:r>
          </w:p>
        </w:tc>
        <w:tc>
          <w:tcPr>
            <w:tcW w:type="dxa" w:w="2608"/>
            <w:shd w:val="clear" w:color="auto" w:fill="EEF5FA"/>
          </w:tcPr>
          <w:p>
            <w:r/>
            <w:r>
              <w:rPr>
                <w:b/>
                <w:i w:val="0"/>
                <w:sz w:val="19"/>
              </w:rPr>
              <w:t>Free 14-day solar trend with scrub cursor</w:t>
            </w:r>
          </w:p>
        </w:tc>
        <w:tc>
          <w:tcPr>
            <w:tcW w:type="dxa" w:w="3288"/>
            <w:shd w:val="clear" w:color="auto" w:fill="EEF5FA"/>
          </w:tcPr>
          <w:p>
            <w:r/>
            <w:r>
              <w:rPr>
                <w:b w:val="0"/>
                <w:i w:val="0"/>
                <w:sz w:val="19"/>
              </w:rPr>
              <w:t>Unlocked the 14-day trend and added a hover cursor.</w:t>
            </w:r>
          </w:p>
        </w:tc>
        <w:tc>
          <w:tcPr>
            <w:tcW w:type="dxa" w:w="3231"/>
            <w:shd w:val="clear" w:color="auto" w:fill="EEF5FA"/>
          </w:tcPr>
          <w:p>
            <w:r/>
            <w:r>
              <w:rPr>
                <w:b w:val="0"/>
                <w:i w:val="0"/>
                <w:sz w:val="19"/>
              </w:rPr>
              <w:t>Gives free users value and allows precise reading.</w:t>
            </w:r>
          </w:p>
        </w:tc>
      </w:tr>
      <w:tr>
        <w:tc>
          <w:tcPr>
            <w:tcW w:type="dxa" w:w="510"/>
          </w:tcPr>
          <w:p>
            <w:r/>
            <w:r>
              <w:rPr>
                <w:b w:val="0"/>
                <w:i w:val="0"/>
                <w:sz w:val="19"/>
              </w:rPr>
              <w:t>11</w:t>
            </w:r>
          </w:p>
        </w:tc>
        <w:tc>
          <w:tcPr>
            <w:tcW w:type="dxa" w:w="2608"/>
          </w:tcPr>
          <w:p>
            <w:r/>
            <w:r>
              <w:rPr>
                <w:b/>
                <w:i w:val="0"/>
                <w:sz w:val="19"/>
              </w:rPr>
              <w:t>Merged DNI and 24-hour blocks</w:t>
            </w:r>
          </w:p>
        </w:tc>
        <w:tc>
          <w:tcPr>
            <w:tcW w:type="dxa" w:w="3288"/>
          </w:tcPr>
          <w:p>
            <w:r/>
            <w:r>
              <w:rPr>
                <w:b w:val="0"/>
                <w:i w:val="0"/>
                <w:sz w:val="19"/>
              </w:rPr>
              <w:t>Combined two panels into one.</w:t>
            </w:r>
          </w:p>
        </w:tc>
        <w:tc>
          <w:tcPr>
            <w:tcW w:type="dxa" w:w="3231"/>
          </w:tcPr>
          <w:p>
            <w:r/>
            <w:r>
              <w:rPr>
                <w:b w:val="0"/>
                <w:i w:val="0"/>
                <w:sz w:val="19"/>
              </w:rPr>
              <w:t>Less scrolling and no duplicated information.</w:t>
            </w:r>
          </w:p>
        </w:tc>
      </w:tr>
      <w:tr>
        <w:tc>
          <w:tcPr>
            <w:tcW w:type="dxa" w:w="510"/>
            <w:shd w:val="clear" w:color="auto" w:fill="EEF5FA"/>
          </w:tcPr>
          <w:p>
            <w:r/>
            <w:r>
              <w:rPr>
                <w:b w:val="0"/>
                <w:i w:val="0"/>
                <w:sz w:val="19"/>
              </w:rPr>
              <w:t>12</w:t>
            </w:r>
          </w:p>
        </w:tc>
        <w:tc>
          <w:tcPr>
            <w:tcW w:type="dxa" w:w="2608"/>
            <w:shd w:val="clear" w:color="auto" w:fill="EEF5FA"/>
          </w:tcPr>
          <w:p>
            <w:r/>
            <w:r>
              <w:rPr>
                <w:b/>
                <w:i w:val="0"/>
                <w:sz w:val="19"/>
              </w:rPr>
              <w:t>14-day multi-model outlook</w:t>
            </w:r>
          </w:p>
        </w:tc>
        <w:tc>
          <w:tcPr>
            <w:tcW w:type="dxa" w:w="3288"/>
            <w:shd w:val="clear" w:color="auto" w:fill="EEF5FA"/>
          </w:tcPr>
          <w:p>
            <w:r/>
            <w:r>
              <w:rPr>
                <w:b w:val="0"/>
                <w:i w:val="0"/>
                <w:sz w:val="19"/>
              </w:rPr>
              <w:t>Replaced the 7-day meteogram with a synced 14-day comparison.</w:t>
            </w:r>
          </w:p>
        </w:tc>
        <w:tc>
          <w:tcPr>
            <w:tcW w:type="dxa" w:w="3231"/>
            <w:shd w:val="clear" w:color="auto" w:fill="EEF5FA"/>
          </w:tcPr>
          <w:p>
            <w:r/>
            <w:r>
              <w:rPr>
                <w:b w:val="0"/>
                <w:i w:val="0"/>
                <w:sz w:val="19"/>
              </w:rPr>
              <w:t>A longer horizon, plus agreement between models.</w:t>
            </w:r>
          </w:p>
        </w:tc>
      </w:tr>
      <w:tr>
        <w:tc>
          <w:tcPr>
            <w:tcW w:type="dxa" w:w="510"/>
          </w:tcPr>
          <w:p>
            <w:r/>
            <w:r>
              <w:rPr>
                <w:b w:val="0"/>
                <w:i w:val="0"/>
                <w:sz w:val="19"/>
              </w:rPr>
              <w:t>13</w:t>
            </w:r>
          </w:p>
        </w:tc>
        <w:tc>
          <w:tcPr>
            <w:tcW w:type="dxa" w:w="2608"/>
          </w:tcPr>
          <w:p>
            <w:r/>
            <w:r>
              <w:rPr>
                <w:b/>
                <w:i w:val="0"/>
                <w:sz w:val="19"/>
              </w:rPr>
              <w:t>Trendable AI Prediction (24H / 14-day)</w:t>
            </w:r>
          </w:p>
        </w:tc>
        <w:tc>
          <w:tcPr>
            <w:tcW w:type="dxa" w:w="3288"/>
          </w:tcPr>
          <w:p>
            <w:r/>
            <w:r>
              <w:rPr>
                <w:b w:val="0"/>
                <w:i w:val="0"/>
                <w:sz w:val="19"/>
              </w:rPr>
              <w:t>Replaced the old strips with one AI prediction chart.</w:t>
            </w:r>
          </w:p>
        </w:tc>
        <w:tc>
          <w:tcPr>
            <w:tcW w:type="dxa" w:w="3231"/>
          </w:tcPr>
          <w:p>
            <w:r/>
            <w:r>
              <w:rPr>
                <w:b w:val="0"/>
                <w:i w:val="0"/>
                <w:sz w:val="19"/>
              </w:rPr>
              <w:t>Puts forecast and trend in a single view.</w:t>
            </w:r>
          </w:p>
        </w:tc>
      </w:tr>
      <w:tr>
        <w:tc>
          <w:tcPr>
            <w:tcW w:type="dxa" w:w="510"/>
            <w:shd w:val="clear" w:color="auto" w:fill="EEF5FA"/>
          </w:tcPr>
          <w:p>
            <w:r/>
            <w:r>
              <w:rPr>
                <w:b w:val="0"/>
                <w:i w:val="0"/>
                <w:sz w:val="19"/>
              </w:rPr>
              <w:t>14</w:t>
            </w:r>
          </w:p>
        </w:tc>
        <w:tc>
          <w:tcPr>
            <w:tcW w:type="dxa" w:w="2608"/>
            <w:shd w:val="clear" w:color="auto" w:fill="EEF5FA"/>
          </w:tcPr>
          <w:p>
            <w:r/>
            <w:r>
              <w:rPr>
                <w:b/>
                <w:i w:val="0"/>
                <w:sz w:val="19"/>
              </w:rPr>
              <w:t>DNI folded into AI Prediction</w:t>
            </w:r>
          </w:p>
        </w:tc>
        <w:tc>
          <w:tcPr>
            <w:tcW w:type="dxa" w:w="3288"/>
            <w:shd w:val="clear" w:color="auto" w:fill="EEF5FA"/>
          </w:tcPr>
          <w:p>
            <w:r/>
            <w:r>
              <w:rPr>
                <w:b w:val="0"/>
                <w:i w:val="0"/>
                <w:sz w:val="19"/>
              </w:rPr>
              <w:t>Added predictive timing, measures and a Solar DNI tab.</w:t>
            </w:r>
          </w:p>
        </w:tc>
        <w:tc>
          <w:tcPr>
            <w:tcW w:type="dxa" w:w="3231"/>
            <w:shd w:val="clear" w:color="auto" w:fill="EEF5FA"/>
          </w:tcPr>
          <w:p>
            <w:r/>
            <w:r>
              <w:rPr>
                <w:b w:val="0"/>
                <w:i w:val="0"/>
                <w:sz w:val="19"/>
              </w:rPr>
              <w:t>Shows when to act and what to do.</w:t>
            </w:r>
          </w:p>
        </w:tc>
      </w:tr>
      <w:tr>
        <w:tc>
          <w:tcPr>
            <w:tcW w:type="dxa" w:w="510"/>
          </w:tcPr>
          <w:p>
            <w:r/>
            <w:r>
              <w:rPr>
                <w:b w:val="0"/>
                <w:i w:val="0"/>
                <w:sz w:val="19"/>
              </w:rPr>
              <w:t>15</w:t>
            </w:r>
          </w:p>
        </w:tc>
        <w:tc>
          <w:tcPr>
            <w:tcW w:type="dxa" w:w="2608"/>
          </w:tcPr>
          <w:p>
            <w:r/>
            <w:r>
              <w:rPr>
                <w:b/>
                <w:i w:val="0"/>
                <w:sz w:val="19"/>
              </w:rPr>
              <w:t>AI Briefing with timed advisories</w:t>
            </w:r>
          </w:p>
        </w:tc>
        <w:tc>
          <w:tcPr>
            <w:tcW w:type="dxa" w:w="3288"/>
          </w:tcPr>
          <w:p>
            <w:r/>
            <w:r>
              <w:rPr>
                <w:b w:val="0"/>
                <w:i w:val="0"/>
                <w:sz w:val="19"/>
              </w:rPr>
              <w:t>Added a top briefing in place of the 14-day outlook.</w:t>
            </w:r>
          </w:p>
        </w:tc>
        <w:tc>
          <w:tcPr>
            <w:tcW w:type="dxa" w:w="3231"/>
          </w:tcPr>
          <w:p>
            <w:r/>
            <w:r>
              <w:rPr>
                <w:b w:val="0"/>
                <w:i w:val="0"/>
                <w:sz w:val="19"/>
              </w:rPr>
              <w:t>Gives a written summary of what is coming.</w:t>
            </w:r>
          </w:p>
        </w:tc>
      </w:tr>
      <w:tr>
        <w:tc>
          <w:tcPr>
            <w:tcW w:type="dxa" w:w="510"/>
            <w:shd w:val="clear" w:color="auto" w:fill="EEF5FA"/>
          </w:tcPr>
          <w:p>
            <w:r/>
            <w:r>
              <w:rPr>
                <w:b w:val="0"/>
                <w:i w:val="0"/>
                <w:sz w:val="19"/>
              </w:rPr>
              <w:t>16</w:t>
            </w:r>
          </w:p>
        </w:tc>
        <w:tc>
          <w:tcPr>
            <w:tcW w:type="dxa" w:w="2608"/>
            <w:shd w:val="clear" w:color="auto" w:fill="EEF5FA"/>
          </w:tcPr>
          <w:p>
            <w:r/>
            <w:r>
              <w:rPr>
                <w:b/>
                <w:i w:val="0"/>
                <w:sz w:val="19"/>
              </w:rPr>
              <w:t>Removed Live Observation and Monitoring panels</w:t>
            </w:r>
          </w:p>
        </w:tc>
        <w:tc>
          <w:tcPr>
            <w:tcW w:type="dxa" w:w="3288"/>
            <w:shd w:val="clear" w:color="auto" w:fill="EEF5FA"/>
          </w:tcPr>
          <w:p>
            <w:r/>
            <w:r>
              <w:rPr>
                <w:b w:val="0"/>
                <w:i w:val="0"/>
                <w:sz w:val="19"/>
              </w:rPr>
              <w:t>Cleaned up the station dashboard.</w:t>
            </w:r>
          </w:p>
        </w:tc>
        <w:tc>
          <w:tcPr>
            <w:tcW w:type="dxa" w:w="3231"/>
            <w:shd w:val="clear" w:color="auto" w:fill="EEF5FA"/>
          </w:tcPr>
          <w:p>
            <w:r/>
            <w:r>
              <w:rPr>
                <w:b w:val="0"/>
                <w:i w:val="0"/>
                <w:sz w:val="19"/>
              </w:rPr>
              <w:t>These panels repeated data shown elsewhere.</w:t>
            </w:r>
          </w:p>
        </w:tc>
      </w:tr>
      <w:tr>
        <w:tc>
          <w:tcPr>
            <w:tcW w:type="dxa" w:w="510"/>
          </w:tcPr>
          <w:p>
            <w:r/>
            <w:r>
              <w:rPr>
                <w:b w:val="0"/>
                <w:i w:val="0"/>
                <w:sz w:val="19"/>
              </w:rPr>
              <w:t>17</w:t>
            </w:r>
          </w:p>
        </w:tc>
        <w:tc>
          <w:tcPr>
            <w:tcW w:type="dxa" w:w="2608"/>
          </w:tcPr>
          <w:p>
            <w:r/>
            <w:r>
              <w:rPr>
                <w:b/>
                <w:i w:val="0"/>
                <w:sz w:val="19"/>
              </w:rPr>
              <w:t>Briefing comments as live trend header</w:t>
            </w:r>
          </w:p>
        </w:tc>
        <w:tc>
          <w:tcPr>
            <w:tcW w:type="dxa" w:w="3288"/>
          </w:tcPr>
          <w:p>
            <w:r/>
            <w:r>
              <w:rPr>
                <w:b w:val="0"/>
                <w:i w:val="0"/>
                <w:sz w:val="19"/>
              </w:rPr>
              <w:t>AI comments shown above the prediction chart.</w:t>
            </w:r>
          </w:p>
        </w:tc>
        <w:tc>
          <w:tcPr>
            <w:tcW w:type="dxa" w:w="3231"/>
          </w:tcPr>
          <w:p>
            <w:r/>
            <w:r>
              <w:rPr>
                <w:b w:val="0"/>
                <w:i w:val="0"/>
                <w:sz w:val="19"/>
              </w:rPr>
              <w:t>Explanation and data sit together.</w:t>
            </w:r>
          </w:p>
        </w:tc>
      </w:tr>
      <w:tr>
        <w:tc>
          <w:tcPr>
            <w:tcW w:type="dxa" w:w="510"/>
            <w:shd w:val="clear" w:color="auto" w:fill="EEF5FA"/>
          </w:tcPr>
          <w:p>
            <w:r/>
            <w:r>
              <w:rPr>
                <w:b w:val="0"/>
                <w:i w:val="0"/>
                <w:sz w:val="19"/>
              </w:rPr>
              <w:t>18</w:t>
            </w:r>
          </w:p>
        </w:tc>
        <w:tc>
          <w:tcPr>
            <w:tcW w:type="dxa" w:w="2608"/>
            <w:shd w:val="clear" w:color="auto" w:fill="EEF5FA"/>
          </w:tcPr>
          <w:p>
            <w:r/>
            <w:r>
              <w:rPr>
                <w:b/>
                <w:i w:val="0"/>
                <w:sz w:val="19"/>
              </w:rPr>
              <w:t>Normalized live trend + AI projection</w:t>
            </w:r>
          </w:p>
        </w:tc>
        <w:tc>
          <w:tcPr>
            <w:tcW w:type="dxa" w:w="3288"/>
            <w:shd w:val="clear" w:color="auto" w:fill="EEF5FA"/>
          </w:tcPr>
          <w:p>
            <w:r/>
            <w:r>
              <w:rPr>
                <w:b w:val="0"/>
                <w:i w:val="0"/>
                <w:sz w:val="19"/>
              </w:rPr>
              <w:t>Re-added the trend with a band for predictive comments.</w:t>
            </w:r>
          </w:p>
        </w:tc>
        <w:tc>
          <w:tcPr>
            <w:tcW w:type="dxa" w:w="3231"/>
            <w:shd w:val="clear" w:color="auto" w:fill="EEF5FA"/>
          </w:tcPr>
          <w:p>
            <w:r/>
            <w:r>
              <w:rPr>
                <w:b w:val="0"/>
                <w:i w:val="0"/>
                <w:sz w:val="19"/>
              </w:rPr>
              <w:t>Puts different metrics on one comparable scale.</w:t>
            </w:r>
          </w:p>
        </w:tc>
      </w:tr>
      <w:tr>
        <w:tc>
          <w:tcPr>
            <w:tcW w:type="dxa" w:w="510"/>
          </w:tcPr>
          <w:p>
            <w:r/>
            <w:r>
              <w:rPr>
                <w:b w:val="0"/>
                <w:i w:val="0"/>
                <w:sz w:val="19"/>
              </w:rPr>
              <w:t>19</w:t>
            </w:r>
          </w:p>
        </w:tc>
        <w:tc>
          <w:tcPr>
            <w:tcW w:type="dxa" w:w="2608"/>
          </w:tcPr>
          <w:p>
            <w:r/>
            <w:r>
              <w:rPr>
                <w:b/>
                <w:i w:val="0"/>
                <w:sz w:val="19"/>
              </w:rPr>
              <w:t>Upcoming-peak highlight</w:t>
            </w:r>
          </w:p>
        </w:tc>
        <w:tc>
          <w:tcPr>
            <w:tcW w:type="dxa" w:w="3288"/>
          </w:tcPr>
          <w:p>
            <w:r/>
            <w:r>
              <w:rPr>
                <w:b w:val="0"/>
                <w:i w:val="0"/>
                <w:sz w:val="19"/>
              </w:rPr>
              <w:t>Marks the next peak on the trend band.</w:t>
            </w:r>
          </w:p>
        </w:tc>
        <w:tc>
          <w:tcPr>
            <w:tcW w:type="dxa" w:w="3231"/>
          </w:tcPr>
          <w:p>
            <w:r/>
            <w:r>
              <w:rPr>
                <w:b w:val="0"/>
                <w:i w:val="0"/>
                <w:sz w:val="19"/>
              </w:rPr>
              <w:t>Draws attention to the next critical moment.</w:t>
            </w:r>
          </w:p>
        </w:tc>
      </w:tr>
      <w:tr>
        <w:tc>
          <w:tcPr>
            <w:tcW w:type="dxa" w:w="510"/>
            <w:shd w:val="clear" w:color="auto" w:fill="EEF5FA"/>
          </w:tcPr>
          <w:p>
            <w:r/>
            <w:r>
              <w:rPr>
                <w:b w:val="0"/>
                <w:i w:val="0"/>
                <w:sz w:val="19"/>
              </w:rPr>
              <w:t>20</w:t>
            </w:r>
          </w:p>
        </w:tc>
        <w:tc>
          <w:tcPr>
            <w:tcW w:type="dxa" w:w="2608"/>
            <w:shd w:val="clear" w:color="auto" w:fill="EEF5FA"/>
          </w:tcPr>
          <w:p>
            <w:r/>
            <w:r>
              <w:rPr>
                <w:b/>
                <w:i w:val="0"/>
                <w:sz w:val="19"/>
              </w:rPr>
              <w:t>Larger Live Trend + AI projection panel</w:t>
            </w:r>
          </w:p>
        </w:tc>
        <w:tc>
          <w:tcPr>
            <w:tcW w:type="dxa" w:w="3288"/>
            <w:shd w:val="clear" w:color="auto" w:fill="EEF5FA"/>
          </w:tcPr>
          <w:p>
            <w:r/>
            <w:r>
              <w:rPr>
                <w:b w:val="0"/>
                <w:i w:val="0"/>
                <w:sz w:val="19"/>
              </w:rPr>
              <w:t>Merged the prediction into one bigger panel; removed the briefing.</w:t>
            </w:r>
          </w:p>
        </w:tc>
        <w:tc>
          <w:tcPr>
            <w:tcW w:type="dxa" w:w="3231"/>
            <w:shd w:val="clear" w:color="auto" w:fill="EEF5FA"/>
          </w:tcPr>
          <w:p>
            <w:r/>
            <w:r>
              <w:rPr>
                <w:b w:val="0"/>
                <w:i w:val="0"/>
                <w:sz w:val="19"/>
              </w:rPr>
              <w:t>Makes the main chart easier to read.</w:t>
            </w:r>
          </w:p>
        </w:tc>
      </w:tr>
      <w:tr>
        <w:tc>
          <w:tcPr>
            <w:tcW w:type="dxa" w:w="510"/>
          </w:tcPr>
          <w:p>
            <w:r/>
            <w:r>
              <w:rPr>
                <w:b w:val="0"/>
                <w:i w:val="0"/>
                <w:sz w:val="19"/>
              </w:rPr>
              <w:t>21</w:t>
            </w:r>
          </w:p>
        </w:tc>
        <w:tc>
          <w:tcPr>
            <w:tcW w:type="dxa" w:w="2608"/>
          </w:tcPr>
          <w:p>
            <w:r/>
            <w:r>
              <w:rPr>
                <w:b/>
                <w:i w:val="0"/>
                <w:sz w:val="19"/>
              </w:rPr>
              <w:t>Single safety model with refresh counter</w:t>
            </w:r>
          </w:p>
        </w:tc>
        <w:tc>
          <w:tcPr>
            <w:tcW w:type="dxa" w:w="3288"/>
          </w:tcPr>
          <w:p>
            <w:r/>
            <w:r>
              <w:rPr>
                <w:b w:val="0"/>
                <w:i w:val="0"/>
                <w:sz w:val="19"/>
              </w:rPr>
              <w:t>One safety visual plus on-site and far-site gusts.</w:t>
            </w:r>
          </w:p>
        </w:tc>
        <w:tc>
          <w:tcPr>
            <w:tcW w:type="dxa" w:w="3231"/>
          </w:tcPr>
          <w:p>
            <w:r/>
            <w:r>
              <w:rPr>
                <w:b w:val="0"/>
                <w:i w:val="0"/>
                <w:sz w:val="19"/>
              </w:rPr>
              <w:t>One place to check safety status.</w:t>
            </w:r>
          </w:p>
        </w:tc>
      </w:tr>
      <w:tr>
        <w:tc>
          <w:tcPr>
            <w:tcW w:type="dxa" w:w="510"/>
            <w:shd w:val="clear" w:color="auto" w:fill="EEF5FA"/>
          </w:tcPr>
          <w:p>
            <w:r/>
            <w:r>
              <w:rPr>
                <w:b w:val="0"/>
                <w:i w:val="0"/>
                <w:sz w:val="19"/>
              </w:rPr>
              <w:t>22</w:t>
            </w:r>
          </w:p>
        </w:tc>
        <w:tc>
          <w:tcPr>
            <w:tcW w:type="dxa" w:w="2608"/>
            <w:shd w:val="clear" w:color="auto" w:fill="EEF5FA"/>
          </w:tcPr>
          <w:p>
            <w:r/>
            <w:r>
              <w:rPr>
                <w:b/>
                <w:i w:val="0"/>
                <w:sz w:val="19"/>
              </w:rPr>
              <w:t>Bigger proximity radar</w:t>
            </w:r>
          </w:p>
        </w:tc>
        <w:tc>
          <w:tcPr>
            <w:tcW w:type="dxa" w:w="3288"/>
            <w:shd w:val="clear" w:color="auto" w:fill="EEF5FA"/>
          </w:tcPr>
          <w:p>
            <w:r/>
            <w:r>
              <w:rPr>
                <w:b w:val="0"/>
                <w:i w:val="0"/>
                <w:sz w:val="19"/>
              </w:rPr>
              <w:t>Thicker rings and bigger markers.</w:t>
            </w:r>
          </w:p>
        </w:tc>
        <w:tc>
          <w:tcPr>
            <w:tcW w:type="dxa" w:w="3231"/>
            <w:shd w:val="clear" w:color="auto" w:fill="EEF5FA"/>
          </w:tcPr>
          <w:p>
            <w:r/>
            <w:r>
              <w:rPr>
                <w:b w:val="0"/>
                <w:i w:val="0"/>
                <w:sz w:val="19"/>
              </w:rPr>
              <w:t>Readable from a distance in the control room.</w:t>
            </w:r>
          </w:p>
        </w:tc>
      </w:tr>
      <w:tr>
        <w:tc>
          <w:tcPr>
            <w:tcW w:type="dxa" w:w="510"/>
          </w:tcPr>
          <w:p>
            <w:r/>
            <w:r>
              <w:rPr>
                <w:b w:val="0"/>
                <w:i w:val="0"/>
                <w:sz w:val="19"/>
              </w:rPr>
              <w:t>23</w:t>
            </w:r>
          </w:p>
        </w:tc>
        <w:tc>
          <w:tcPr>
            <w:tcW w:type="dxa" w:w="2608"/>
          </w:tcPr>
          <w:p>
            <w:r/>
            <w:r>
              <w:rPr>
                <w:b/>
                <w:i w:val="0"/>
                <w:sz w:val="19"/>
              </w:rPr>
              <w:t>1-minute refresh, synced clock, wind-front arrival</w:t>
            </w:r>
          </w:p>
        </w:tc>
        <w:tc>
          <w:tcPr>
            <w:tcW w:type="dxa" w:w="3288"/>
          </w:tcPr>
          <w:p>
            <w:r/>
            <w:r>
              <w:rPr>
                <w:b w:val="0"/>
                <w:i w:val="0"/>
                <w:sz w:val="19"/>
              </w:rPr>
              <w:t>Faster updates and an estimated arrival time for wind fronts.</w:t>
            </w:r>
          </w:p>
        </w:tc>
        <w:tc>
          <w:tcPr>
            <w:tcW w:type="dxa" w:w="3231"/>
          </w:tcPr>
          <w:p>
            <w:r/>
            <w:r>
              <w:rPr>
                <w:b w:val="0"/>
                <w:i w:val="0"/>
                <w:sz w:val="19"/>
              </w:rPr>
              <w:t>Gives operators time to prepare before a front arrives.</w:t>
            </w:r>
          </w:p>
        </w:tc>
      </w:tr>
    </w:tbl>
    <w:p/>
    <w:p>
      <w:pPr>
        <w:jc w:val="center"/>
      </w:pPr>
      <w:r>
        <w:drawing>
          <wp:inline xmlns:a="http://schemas.openxmlformats.org/drawingml/2006/main" xmlns:pic="http://schemas.openxmlformats.org/drawingml/2006/picture">
            <wp:extent cx="5852160" cy="4179422"/>
            <wp:docPr id="3" name="Picture 3"/>
            <wp:cNvGraphicFramePr>
              <a:graphicFrameLocks noChangeAspect="1"/>
            </wp:cNvGraphicFramePr>
            <a:graphic>
              <a:graphicData uri="http://schemas.openxmlformats.org/drawingml/2006/picture">
                <pic:pic>
                  <pic:nvPicPr>
                    <pic:cNvPr id="0" name="safety.png"/>
                    <pic:cNvPicPr/>
                  </pic:nvPicPr>
                  <pic:blipFill>
                    <a:blip r:embed="rId10"/>
                    <a:stretch>
                      <a:fillRect/>
                    </a:stretch>
                  </pic:blipFill>
                  <pic:spPr>
                    <a:xfrm>
                      <a:off x="0" y="0"/>
                      <a:ext cx="5852160" cy="4179422"/>
                    </a:xfrm>
                    <a:prstGeom prst="rect"/>
                  </pic:spPr>
                </pic:pic>
              </a:graphicData>
            </a:graphic>
          </wp:inline>
        </w:drawing>
      </w:r>
    </w:p>
    <w:p>
      <w:pPr>
        <w:jc w:val="center"/>
      </w:pPr>
      <w:r>
        <w:rPr>
          <w:b w:val="0"/>
          <w:i/>
          <w:color w:val="555E6B"/>
          <w:sz w:val="18"/>
        </w:rPr>
        <w:t>Figure: Advance AI Safety Model with proximity radar and wind direction radar</w:t>
      </w:r>
    </w:p>
    <w:p/>
    <w:p>
      <w:pPr>
        <w:jc w:val="center"/>
      </w:pPr>
      <w:r>
        <w:drawing>
          <wp:inline xmlns:a="http://schemas.openxmlformats.org/drawingml/2006/main" xmlns:pic="http://schemas.openxmlformats.org/drawingml/2006/picture">
            <wp:extent cx="5852160" cy="4998821"/>
            <wp:docPr id="4" name="Picture 4"/>
            <wp:cNvGraphicFramePr>
              <a:graphicFrameLocks noChangeAspect="1"/>
            </wp:cNvGraphicFramePr>
            <a:graphic>
              <a:graphicData uri="http://schemas.openxmlformats.org/drawingml/2006/picture">
                <pic:pic>
                  <pic:nvPicPr>
                    <pic:cNvPr id="0" name="livetrend.png"/>
                    <pic:cNvPicPr/>
                  </pic:nvPicPr>
                  <pic:blipFill>
                    <a:blip r:embed="rId11"/>
                    <a:stretch>
                      <a:fillRect/>
                    </a:stretch>
                  </pic:blipFill>
                  <pic:spPr>
                    <a:xfrm>
                      <a:off x="0" y="0"/>
                      <a:ext cx="5852160" cy="4998821"/>
                    </a:xfrm>
                    <a:prstGeom prst="rect"/>
                  </pic:spPr>
                </pic:pic>
              </a:graphicData>
            </a:graphic>
          </wp:inline>
        </w:drawing>
      </w:r>
    </w:p>
    <w:p>
      <w:pPr>
        <w:jc w:val="center"/>
      </w:pPr>
      <w:r>
        <w:rPr>
          <w:b w:val="0"/>
          <w:i/>
          <w:color w:val="555E6B"/>
          <w:sz w:val="18"/>
        </w:rPr>
        <w:t>Figure: Live Trend + AI Projection panel</w:t>
      </w:r>
    </w:p>
    <w:p>
      <w:r>
        <w:br w:type="page"/>
      </w:r>
    </w:p>
    <w:p>
      <w:pPr>
        <w:pStyle w:val="Heading1"/>
      </w:pPr>
      <w:r>
        <w:rPr>
          <w:b/>
          <w:i w:val="0"/>
          <w:color w:val="0B121C"/>
          <w:sz w:val="36"/>
        </w:rPr>
        <w:t>23 September 2026</w:t>
      </w:r>
    </w:p>
    <w:p>
      <w:r>
        <w:rPr>
          <w:b/>
          <w:i w:val="0"/>
          <w:color w:val="C9841E"/>
          <w:sz w:val="25"/>
        </w:rPr>
        <w:t>Admin console, escalation rules and NCM wind streamlines</w:t>
      </w:r>
    </w:p>
    <w:p>
      <w:r>
        <w:rPr>
          <w:b w:val="0"/>
          <w:i/>
          <w:color w:val="555E6B"/>
          <w:sz w:val="21"/>
        </w:rPr>
        <w:t>Access control and the admin console arrived. Escalation rules replaced the simple legend, the buzzer and acknowledgement were added, and the wind field was rendered like NCM COSMO-UAE.</w:t>
      </w:r>
    </w:p>
    <w:tbl>
      <w:tblPr>
        <w:tblStyle w:val="TableGrid"/>
        <w:tblW w:type="auto" w:w="0"/>
        <w:tblLook w:firstColumn="1" w:firstRow="1" w:lastColumn="0" w:lastRow="0" w:noHBand="0" w:noVBand="1" w:val="04A0"/>
      </w:tblPr>
      <w:tblGrid>
        <w:gridCol w:w="2493"/>
        <w:gridCol w:w="2493"/>
        <w:gridCol w:w="2493"/>
        <w:gridCol w:w="2493"/>
      </w:tblGrid>
      <w:tr>
        <w:tc>
          <w:tcPr>
            <w:tcW w:type="dxa" w:w="510"/>
            <w:shd w:val="clear" w:color="auto" w:fill="0B121C"/>
          </w:tcPr>
          <w:p>
            <w:r/>
            <w:r>
              <w:rPr>
                <w:b/>
                <w:i w:val="0"/>
                <w:color w:val="FFFFFF"/>
                <w:sz w:val="20"/>
              </w:rPr>
              <w:t>#</w:t>
            </w:r>
          </w:p>
        </w:tc>
        <w:tc>
          <w:tcPr>
            <w:tcW w:type="dxa" w:w="2608"/>
            <w:shd w:val="clear" w:color="auto" w:fill="0B121C"/>
          </w:tcPr>
          <w:p>
            <w:r/>
            <w:r>
              <w:rPr>
                <w:b/>
                <w:i w:val="0"/>
                <w:color w:val="FFFFFF"/>
                <w:sz w:val="20"/>
              </w:rPr>
              <w:t>Update</w:t>
            </w:r>
          </w:p>
        </w:tc>
        <w:tc>
          <w:tcPr>
            <w:tcW w:type="dxa" w:w="3288"/>
            <w:shd w:val="clear" w:color="auto" w:fill="0B121C"/>
          </w:tcPr>
          <w:p>
            <w:r/>
            <w:r>
              <w:rPr>
                <w:b/>
                <w:i w:val="0"/>
                <w:color w:val="FFFFFF"/>
                <w:sz w:val="20"/>
              </w:rPr>
              <w:t>What the function does</w:t>
            </w:r>
          </w:p>
        </w:tc>
        <w:tc>
          <w:tcPr>
            <w:tcW w:type="dxa" w:w="3231"/>
            <w:shd w:val="clear" w:color="auto" w:fill="0B121C"/>
          </w:tcPr>
          <w:p>
            <w:r/>
            <w:r>
              <w:rPr>
                <w:b/>
                <w:i w:val="0"/>
                <w:color w:val="FFFFFF"/>
                <w:sz w:val="20"/>
              </w:rPr>
              <w:t>Reason</w:t>
            </w:r>
          </w:p>
        </w:tc>
      </w:tr>
      <w:tr>
        <w:tc>
          <w:tcPr>
            <w:tcW w:type="dxa" w:w="510"/>
          </w:tcPr>
          <w:p>
            <w:r/>
            <w:r>
              <w:rPr>
                <w:b w:val="0"/>
                <w:i w:val="0"/>
                <w:sz w:val="19"/>
              </w:rPr>
              <w:t>1</w:t>
            </w:r>
          </w:p>
        </w:tc>
        <w:tc>
          <w:tcPr>
            <w:tcW w:type="dxa" w:w="2608"/>
          </w:tcPr>
          <w:p>
            <w:r/>
            <w:r>
              <w:rPr>
                <w:b/>
                <w:i w:val="0"/>
                <w:sz w:val="19"/>
              </w:rPr>
              <w:t>Clean warnings map, more NCM sources, deeper zoom</w:t>
            </w:r>
          </w:p>
        </w:tc>
        <w:tc>
          <w:tcPr>
            <w:tcW w:type="dxa" w:w="3288"/>
          </w:tcPr>
          <w:p>
            <w:r/>
            <w:r>
              <w:rPr>
                <w:b w:val="0"/>
                <w:i w:val="0"/>
                <w:sz w:val="19"/>
              </w:rPr>
              <w:t>Refined the alert tiers and map detail.</w:t>
            </w:r>
          </w:p>
        </w:tc>
        <w:tc>
          <w:tcPr>
            <w:tcW w:type="dxa" w:w="3231"/>
          </w:tcPr>
          <w:p>
            <w:r/>
            <w:r>
              <w:rPr>
                <w:b w:val="0"/>
                <w:i w:val="0"/>
                <w:sz w:val="19"/>
              </w:rPr>
              <w:t>Makes the map clearer and the sources more complete.</w:t>
            </w:r>
          </w:p>
        </w:tc>
      </w:tr>
      <w:tr>
        <w:tc>
          <w:tcPr>
            <w:tcW w:type="dxa" w:w="510"/>
            <w:shd w:val="clear" w:color="auto" w:fill="EEF5FA"/>
          </w:tcPr>
          <w:p>
            <w:r/>
            <w:r>
              <w:rPr>
                <w:b w:val="0"/>
                <w:i w:val="0"/>
                <w:sz w:val="19"/>
              </w:rPr>
              <w:t>2</w:t>
            </w:r>
          </w:p>
        </w:tc>
        <w:tc>
          <w:tcPr>
            <w:tcW w:type="dxa" w:w="2608"/>
            <w:shd w:val="clear" w:color="auto" w:fill="EEF5FA"/>
          </w:tcPr>
          <w:p>
            <w:r/>
            <w:r>
              <w:rPr>
                <w:b/>
                <w:i w:val="0"/>
                <w:sz w:val="19"/>
              </w:rPr>
              <w:t>Admin console with access control</w:t>
            </w:r>
          </w:p>
        </w:tc>
        <w:tc>
          <w:tcPr>
            <w:tcW w:type="dxa" w:w="3288"/>
            <w:shd w:val="clear" w:color="auto" w:fill="EEF5FA"/>
          </w:tcPr>
          <w:p>
            <w:r/>
            <w:r>
              <w:rPr>
                <w:b w:val="0"/>
                <w:i w:val="0"/>
                <w:sz w:val="19"/>
              </w:rPr>
              <w:t>Admin-only console, admin login and a wind legend.</w:t>
            </w:r>
          </w:p>
        </w:tc>
        <w:tc>
          <w:tcPr>
            <w:tcW w:type="dxa" w:w="3231"/>
            <w:shd w:val="clear" w:color="auto" w:fill="EEF5FA"/>
          </w:tcPr>
          <w:p>
            <w:r/>
            <w:r>
              <w:rPr>
                <w:b w:val="0"/>
                <w:i w:val="0"/>
                <w:sz w:val="19"/>
              </w:rPr>
              <w:t>Protects sensitive settings from the public.</w:t>
            </w:r>
          </w:p>
        </w:tc>
      </w:tr>
      <w:tr>
        <w:tc>
          <w:tcPr>
            <w:tcW w:type="dxa" w:w="510"/>
          </w:tcPr>
          <w:p>
            <w:r/>
            <w:r>
              <w:rPr>
                <w:b w:val="0"/>
                <w:i w:val="0"/>
                <w:sz w:val="19"/>
              </w:rPr>
              <w:t>3</w:t>
            </w:r>
          </w:p>
        </w:tc>
        <w:tc>
          <w:tcPr>
            <w:tcW w:type="dxa" w:w="2608"/>
          </w:tcPr>
          <w:p>
            <w:r/>
            <w:r>
              <w:rPr>
                <w:b/>
                <w:i w:val="0"/>
                <w:sz w:val="19"/>
              </w:rPr>
              <w:t>Escalation rules + live prediction tables</w:t>
            </w:r>
          </w:p>
        </w:tc>
        <w:tc>
          <w:tcPr>
            <w:tcW w:type="dxa" w:w="3288"/>
          </w:tcPr>
          <w:p>
            <w:r/>
            <w:r>
              <w:rPr>
                <w:b w:val="0"/>
                <w:i w:val="0"/>
                <w:sz w:val="19"/>
              </w:rPr>
              <w:t>Replaced the tier legend; refreshed the Dubai hero.</w:t>
            </w:r>
          </w:p>
        </w:tc>
        <w:tc>
          <w:tcPr>
            <w:tcW w:type="dxa" w:w="3231"/>
          </w:tcPr>
          <w:p>
            <w:r/>
            <w:r>
              <w:rPr>
                <w:b w:val="0"/>
                <w:i w:val="0"/>
                <w:sz w:val="19"/>
              </w:rPr>
              <w:t>Operators see exactly why each tier triggers.</w:t>
            </w:r>
          </w:p>
        </w:tc>
      </w:tr>
      <w:tr>
        <w:tc>
          <w:tcPr>
            <w:tcW w:type="dxa" w:w="510"/>
            <w:shd w:val="clear" w:color="auto" w:fill="EEF5FA"/>
          </w:tcPr>
          <w:p>
            <w:r/>
            <w:r>
              <w:rPr>
                <w:b w:val="0"/>
                <w:i w:val="0"/>
                <w:sz w:val="19"/>
              </w:rPr>
              <w:t>4</w:t>
            </w:r>
          </w:p>
        </w:tc>
        <w:tc>
          <w:tcPr>
            <w:tcW w:type="dxa" w:w="2608"/>
            <w:shd w:val="clear" w:color="auto" w:fill="EEF5FA"/>
          </w:tcPr>
          <w:p>
            <w:r/>
            <w:r>
              <w:rPr>
                <w:b/>
                <w:i w:val="0"/>
                <w:sz w:val="19"/>
              </w:rPr>
              <w:t>L3 Orange rule: satellite convection &lt; 20 km</w:t>
            </w:r>
          </w:p>
        </w:tc>
        <w:tc>
          <w:tcPr>
            <w:tcW w:type="dxa" w:w="3288"/>
            <w:shd w:val="clear" w:color="auto" w:fill="EEF5FA"/>
          </w:tcPr>
          <w:p>
            <w:r/>
            <w:r>
              <w:rPr>
                <w:b w:val="0"/>
                <w:i w:val="0"/>
                <w:sz w:val="19"/>
              </w:rPr>
              <w:t>Updated the Orange criteria.</w:t>
            </w:r>
          </w:p>
        </w:tc>
        <w:tc>
          <w:tcPr>
            <w:tcW w:type="dxa" w:w="3231"/>
            <w:shd w:val="clear" w:color="auto" w:fill="EEF5FA"/>
          </w:tcPr>
          <w:p>
            <w:r/>
            <w:r>
              <w:rPr>
                <w:b w:val="0"/>
                <w:i w:val="0"/>
                <w:sz w:val="19"/>
              </w:rPr>
              <w:t>Matches the plant's commissioned safety procedure.</w:t>
            </w:r>
          </w:p>
        </w:tc>
      </w:tr>
      <w:tr>
        <w:tc>
          <w:tcPr>
            <w:tcW w:type="dxa" w:w="510"/>
          </w:tcPr>
          <w:p>
            <w:r/>
            <w:r>
              <w:rPr>
                <w:b w:val="0"/>
                <w:i w:val="0"/>
                <w:sz w:val="19"/>
              </w:rPr>
              <w:t>5</w:t>
            </w:r>
          </w:p>
        </w:tc>
        <w:tc>
          <w:tcPr>
            <w:tcW w:type="dxa" w:w="2608"/>
          </w:tcPr>
          <w:p>
            <w:r/>
            <w:r>
              <w:rPr>
                <w:b/>
                <w:i w:val="0"/>
                <w:sz w:val="19"/>
              </w:rPr>
              <w:t>Radar scope redesign with m/s readout</w:t>
            </w:r>
          </w:p>
        </w:tc>
        <w:tc>
          <w:tcPr>
            <w:tcW w:type="dxa" w:w="3288"/>
          </w:tcPr>
          <w:p>
            <w:r/>
            <w:r>
              <w:rPr>
                <w:b w:val="0"/>
                <w:i w:val="0"/>
                <w:sz w:val="19"/>
              </w:rPr>
              <w:t>Radar shows speed in m/s, the AI front call and a solar-optics trend scrub.</w:t>
            </w:r>
          </w:p>
        </w:tc>
        <w:tc>
          <w:tcPr>
            <w:tcW w:type="dxa" w:w="3231"/>
          </w:tcPr>
          <w:p>
            <w:r/>
            <w:r>
              <w:rPr>
                <w:b w:val="0"/>
                <w:i w:val="0"/>
                <w:sz w:val="19"/>
              </w:rPr>
              <w:t>Puts exact numbers next to the visual.</w:t>
            </w:r>
          </w:p>
        </w:tc>
      </w:tr>
      <w:tr>
        <w:tc>
          <w:tcPr>
            <w:tcW w:type="dxa" w:w="510"/>
            <w:shd w:val="clear" w:color="auto" w:fill="EEF5FA"/>
          </w:tcPr>
          <w:p>
            <w:r/>
            <w:r>
              <w:rPr>
                <w:b w:val="0"/>
                <w:i w:val="0"/>
                <w:sz w:val="19"/>
              </w:rPr>
              <w:t>6</w:t>
            </w:r>
          </w:p>
        </w:tc>
        <w:tc>
          <w:tcPr>
            <w:tcW w:type="dxa" w:w="2608"/>
            <w:shd w:val="clear" w:color="auto" w:fill="EEF5FA"/>
          </w:tcPr>
          <w:p>
            <w:r/>
            <w:r>
              <w:rPr>
                <w:b/>
                <w:i w:val="0"/>
                <w:sz w:val="19"/>
              </w:rPr>
              <w:t>14-day hourly trends, cloud bars, AI DNI, NCM clock</w:t>
            </w:r>
          </w:p>
        </w:tc>
        <w:tc>
          <w:tcPr>
            <w:tcW w:type="dxa" w:w="3288"/>
            <w:shd w:val="clear" w:color="auto" w:fill="EEF5FA"/>
          </w:tcPr>
          <w:p>
            <w:r/>
            <w:r>
              <w:rPr>
                <w:b w:val="0"/>
                <w:i w:val="0"/>
                <w:sz w:val="19"/>
              </w:rPr>
              <w:t>Hourly curves for each of the 14 days with cloud-cover bars.</w:t>
            </w:r>
          </w:p>
        </w:tc>
        <w:tc>
          <w:tcPr>
            <w:tcW w:type="dxa" w:w="3231"/>
            <w:shd w:val="clear" w:color="auto" w:fill="EEF5FA"/>
          </w:tcPr>
          <w:p>
            <w:r/>
            <w:r>
              <w:rPr>
                <w:b w:val="0"/>
                <w:i w:val="0"/>
                <w:sz w:val="19"/>
              </w:rPr>
              <w:t>Cloud cover drives solar output and alarm timing.</w:t>
            </w:r>
          </w:p>
        </w:tc>
      </w:tr>
      <w:tr>
        <w:tc>
          <w:tcPr>
            <w:tcW w:type="dxa" w:w="510"/>
          </w:tcPr>
          <w:p>
            <w:r/>
            <w:r>
              <w:rPr>
                <w:b w:val="0"/>
                <w:i w:val="0"/>
                <w:sz w:val="19"/>
              </w:rPr>
              <w:t>7</w:t>
            </w:r>
          </w:p>
        </w:tc>
        <w:tc>
          <w:tcPr>
            <w:tcW w:type="dxa" w:w="2608"/>
          </w:tcPr>
          <w:p>
            <w:r/>
            <w:r>
              <w:rPr>
                <w:b/>
                <w:i w:val="0"/>
                <w:sz w:val="19"/>
              </w:rPr>
              <w:t>Level-synced acknowledgement buzzer</w:t>
            </w:r>
          </w:p>
        </w:tc>
        <w:tc>
          <w:tcPr>
            <w:tcW w:type="dxa" w:w="3288"/>
          </w:tcPr>
          <w:p>
            <w:r/>
            <w:r>
              <w:rPr>
                <w:b w:val="0"/>
                <w:i w:val="0"/>
                <w:sz w:val="19"/>
              </w:rPr>
              <w:t>Buzzer sounds per tier and can be acknowledged; AI arrival nowcast.</w:t>
            </w:r>
          </w:p>
        </w:tc>
        <w:tc>
          <w:tcPr>
            <w:tcW w:type="dxa" w:w="3231"/>
          </w:tcPr>
          <w:p>
            <w:r/>
            <w:r>
              <w:rPr>
                <w:b w:val="0"/>
                <w:i w:val="0"/>
                <w:sz w:val="19"/>
              </w:rPr>
              <w:t>Gives an audible alarm that operators confirm.</w:t>
            </w:r>
          </w:p>
        </w:tc>
      </w:tr>
      <w:tr>
        <w:tc>
          <w:tcPr>
            <w:tcW w:type="dxa" w:w="510"/>
            <w:shd w:val="clear" w:color="auto" w:fill="EEF5FA"/>
          </w:tcPr>
          <w:p>
            <w:r/>
            <w:r>
              <w:rPr>
                <w:b w:val="0"/>
                <w:i w:val="0"/>
                <w:sz w:val="19"/>
              </w:rPr>
              <w:t>8</w:t>
            </w:r>
          </w:p>
        </w:tc>
        <w:tc>
          <w:tcPr>
            <w:tcW w:type="dxa" w:w="2608"/>
            <w:shd w:val="clear" w:color="auto" w:fill="EEF5FA"/>
          </w:tcPr>
          <w:p>
            <w:r/>
            <w:r>
              <w:rPr>
                <w:b/>
                <w:i w:val="0"/>
                <w:sz w:val="19"/>
              </w:rPr>
              <w:t>Unified 1-minute refresh + 15 s buzzer</w:t>
            </w:r>
          </w:p>
        </w:tc>
        <w:tc>
          <w:tcPr>
            <w:tcW w:type="dxa" w:w="3288"/>
            <w:shd w:val="clear" w:color="auto" w:fill="EEF5FA"/>
          </w:tcPr>
          <w:p>
            <w:r/>
            <w:r>
              <w:rPr>
                <w:b w:val="0"/>
                <w:i w:val="0"/>
                <w:sz w:val="19"/>
              </w:rPr>
              <w:t>One refresh cycle across the site.</w:t>
            </w:r>
          </w:p>
        </w:tc>
        <w:tc>
          <w:tcPr>
            <w:tcW w:type="dxa" w:w="3231"/>
            <w:shd w:val="clear" w:color="auto" w:fill="EEF5FA"/>
          </w:tcPr>
          <w:p>
            <w:r/>
            <w:r>
              <w:rPr>
                <w:b w:val="0"/>
                <w:i w:val="0"/>
                <w:sz w:val="19"/>
              </w:rPr>
              <w:t>All panels show data from the same moment.</w:t>
            </w:r>
          </w:p>
        </w:tc>
      </w:tr>
      <w:tr>
        <w:tc>
          <w:tcPr>
            <w:tcW w:type="dxa" w:w="510"/>
          </w:tcPr>
          <w:p>
            <w:r/>
            <w:r>
              <w:rPr>
                <w:b w:val="0"/>
                <w:i w:val="0"/>
                <w:sz w:val="19"/>
              </w:rPr>
              <w:t>9</w:t>
            </w:r>
          </w:p>
        </w:tc>
        <w:tc>
          <w:tcPr>
            <w:tcW w:type="dxa" w:w="2608"/>
          </w:tcPr>
          <w:p>
            <w:r/>
            <w:r>
              <w:rPr>
                <w:b/>
                <w:i w:val="0"/>
                <w:sz w:val="19"/>
              </w:rPr>
              <w:t>Per-day zoom into 24H</w:t>
            </w:r>
          </w:p>
        </w:tc>
        <w:tc>
          <w:tcPr>
            <w:tcW w:type="dxa" w:w="3288"/>
          </w:tcPr>
          <w:p>
            <w:r/>
            <w:r>
              <w:rPr>
                <w:b w:val="0"/>
                <w:i w:val="0"/>
                <w:sz w:val="19"/>
              </w:rPr>
              <w:t>Zoom from the 14-day view into one day's hours; control placed under the chart.</w:t>
            </w:r>
          </w:p>
        </w:tc>
        <w:tc>
          <w:tcPr>
            <w:tcW w:type="dxa" w:w="3231"/>
          </w:tcPr>
          <w:p>
            <w:r/>
            <w:r>
              <w:rPr>
                <w:b w:val="0"/>
                <w:i w:val="0"/>
                <w:sz w:val="19"/>
              </w:rPr>
              <w:t>Detail is available when needed.</w:t>
            </w:r>
          </w:p>
        </w:tc>
      </w:tr>
      <w:tr>
        <w:tc>
          <w:tcPr>
            <w:tcW w:type="dxa" w:w="510"/>
            <w:shd w:val="clear" w:color="auto" w:fill="EEF5FA"/>
          </w:tcPr>
          <w:p>
            <w:r/>
            <w:r>
              <w:rPr>
                <w:b w:val="0"/>
                <w:i w:val="0"/>
                <w:sz w:val="19"/>
              </w:rPr>
              <w:t>10</w:t>
            </w:r>
          </w:p>
        </w:tc>
        <w:tc>
          <w:tcPr>
            <w:tcW w:type="dxa" w:w="2608"/>
            <w:shd w:val="clear" w:color="auto" w:fill="EEF5FA"/>
          </w:tcPr>
          <w:p>
            <w:r/>
            <w:r>
              <w:rPr>
                <w:b/>
                <w:i w:val="0"/>
                <w:sz w:val="19"/>
              </w:rPr>
              <w:t>Bigger, always-clickable buzzer button</w:t>
            </w:r>
          </w:p>
        </w:tc>
        <w:tc>
          <w:tcPr>
            <w:tcW w:type="dxa" w:w="3288"/>
            <w:shd w:val="clear" w:color="auto" w:fill="EEF5FA"/>
          </w:tcPr>
          <w:p>
            <w:r/>
            <w:r>
              <w:rPr>
                <w:b w:val="0"/>
                <w:i w:val="0"/>
                <w:sz w:val="19"/>
              </w:rPr>
              <w:t>Enlarged the alarm button.</w:t>
            </w:r>
          </w:p>
        </w:tc>
        <w:tc>
          <w:tcPr>
            <w:tcW w:type="dxa" w:w="3231"/>
            <w:shd w:val="clear" w:color="auto" w:fill="EEF5FA"/>
          </w:tcPr>
          <w:p>
            <w:r/>
            <w:r>
              <w:rPr>
                <w:b w:val="0"/>
                <w:i w:val="0"/>
                <w:sz w:val="19"/>
              </w:rPr>
              <w:t>Makes it quick to silence during an incident.</w:t>
            </w:r>
          </w:p>
        </w:tc>
      </w:tr>
      <w:tr>
        <w:tc>
          <w:tcPr>
            <w:tcW w:type="dxa" w:w="510"/>
          </w:tcPr>
          <w:p>
            <w:r/>
            <w:r>
              <w:rPr>
                <w:b w:val="0"/>
                <w:i w:val="0"/>
                <w:sz w:val="19"/>
              </w:rPr>
              <w:t>11</w:t>
            </w:r>
          </w:p>
        </w:tc>
        <w:tc>
          <w:tcPr>
            <w:tcW w:type="dxa" w:w="2608"/>
          </w:tcPr>
          <w:p>
            <w:r/>
            <w:r>
              <w:rPr>
                <w:b/>
                <w:i w:val="0"/>
                <w:sz w:val="19"/>
              </w:rPr>
              <w:t>NCM COSMO-UAE particle streamlines</w:t>
            </w:r>
          </w:p>
        </w:tc>
        <w:tc>
          <w:tcPr>
            <w:tcW w:type="dxa" w:w="3288"/>
          </w:tcPr>
          <w:p>
            <w:r/>
            <w:r>
              <w:rPr>
                <w:b w:val="0"/>
                <w:i w:val="0"/>
                <w:sz w:val="19"/>
              </w:rPr>
              <w:t>Animated wind particles over the wider Gulf domain.</w:t>
            </w:r>
          </w:p>
        </w:tc>
        <w:tc>
          <w:tcPr>
            <w:tcW w:type="dxa" w:w="3231"/>
          </w:tcPr>
          <w:p>
            <w:r/>
            <w:r>
              <w:rPr>
                <w:b w:val="0"/>
                <w:i w:val="0"/>
                <w:sz w:val="19"/>
              </w:rPr>
              <w:t>Matches the official NCM wind product.</w:t>
            </w:r>
          </w:p>
        </w:tc>
      </w:tr>
      <w:tr>
        <w:tc>
          <w:tcPr>
            <w:tcW w:type="dxa" w:w="510"/>
            <w:shd w:val="clear" w:color="auto" w:fill="EEF5FA"/>
          </w:tcPr>
          <w:p>
            <w:r/>
            <w:r>
              <w:rPr>
                <w:b w:val="0"/>
                <w:i w:val="0"/>
                <w:sz w:val="19"/>
              </w:rPr>
              <w:t>12</w:t>
            </w:r>
          </w:p>
        </w:tc>
        <w:tc>
          <w:tcPr>
            <w:tcW w:type="dxa" w:w="2608"/>
            <w:shd w:val="clear" w:color="auto" w:fill="EEF5FA"/>
          </w:tcPr>
          <w:p>
            <w:r/>
            <w:r>
              <w:rPr>
                <w:b/>
                <w:i w:val="0"/>
                <w:sz w:val="19"/>
              </w:rPr>
              <w:t>Removed map popup; measure map optional</w:t>
            </w:r>
          </w:p>
        </w:tc>
        <w:tc>
          <w:tcPr>
            <w:tcW w:type="dxa" w:w="3288"/>
            <w:shd w:val="clear" w:color="auto" w:fill="EEF5FA"/>
          </w:tcPr>
          <w:p>
            <w:r/>
            <w:r>
              <w:rPr>
                <w:b w:val="0"/>
                <w:i w:val="0"/>
                <w:sz w:val="19"/>
              </w:rPr>
              <w:t>Simplified interaction on the NCM panel.</w:t>
            </w:r>
          </w:p>
        </w:tc>
        <w:tc>
          <w:tcPr>
            <w:tcW w:type="dxa" w:w="3231"/>
            <w:shd w:val="clear" w:color="auto" w:fill="EEF5FA"/>
          </w:tcPr>
          <w:p>
            <w:r/>
            <w:r>
              <w:rPr>
                <w:b w:val="0"/>
                <w:i w:val="0"/>
                <w:sz w:val="19"/>
              </w:rPr>
              <w:t>Stops accidental popups covering the map.</w:t>
            </w:r>
          </w:p>
        </w:tc>
      </w:tr>
    </w:tbl>
    <w:p/>
    <w:p>
      <w:pPr>
        <w:jc w:val="center"/>
      </w:pPr>
      <w:r>
        <w:drawing>
          <wp:inline xmlns:a="http://schemas.openxmlformats.org/drawingml/2006/main" xmlns:pic="http://schemas.openxmlformats.org/drawingml/2006/picture">
            <wp:extent cx="5852160" cy="4213361"/>
            <wp:docPr id="5" name="Picture 5"/>
            <wp:cNvGraphicFramePr>
              <a:graphicFrameLocks noChangeAspect="1"/>
            </wp:cNvGraphicFramePr>
            <a:graphic>
              <a:graphicData uri="http://schemas.openxmlformats.org/drawingml/2006/picture">
                <pic:pic>
                  <pic:nvPicPr>
                    <pic:cNvPr id="0" name="escalation.png"/>
                    <pic:cNvPicPr/>
                  </pic:nvPicPr>
                  <pic:blipFill>
                    <a:blip r:embed="rId12"/>
                    <a:stretch>
                      <a:fillRect/>
                    </a:stretch>
                  </pic:blipFill>
                  <pic:spPr>
                    <a:xfrm>
                      <a:off x="0" y="0"/>
                      <a:ext cx="5852160" cy="4213361"/>
                    </a:xfrm>
                    <a:prstGeom prst="rect"/>
                  </pic:spPr>
                </pic:pic>
              </a:graphicData>
            </a:graphic>
          </wp:inline>
        </w:drawing>
      </w:r>
    </w:p>
    <w:p>
      <w:pPr>
        <w:jc w:val="center"/>
      </w:pPr>
      <w:r>
        <w:rPr>
          <w:b w:val="0"/>
          <w:i/>
          <w:color w:val="555E6B"/>
          <w:sz w:val="18"/>
        </w:rPr>
        <w:t>Figure: Escalation rules L1 - L4 with At-site / Far-site criteria</w:t>
      </w:r>
    </w:p>
    <w:p>
      <w:r>
        <w:br w:type="page"/>
      </w:r>
    </w:p>
    <w:p>
      <w:pPr>
        <w:pStyle w:val="Heading1"/>
      </w:pPr>
      <w:r>
        <w:rPr>
          <w:b/>
          <w:i w:val="0"/>
          <w:color w:val="0B121C"/>
          <w:sz w:val="36"/>
        </w:rPr>
        <w:t>24 September 2026</w:t>
      </w:r>
    </w:p>
    <w:p>
      <w:r>
        <w:rPr>
          <w:b/>
          <w:i w:val="0"/>
          <w:color w:val="C9841E"/>
          <w:sz w:val="25"/>
        </w:rPr>
        <w:t>Engineering console, AWS stations and Wind Event Monitor</w:t>
      </w:r>
    </w:p>
    <w:p>
      <w:r>
        <w:rPr>
          <w:b w:val="0"/>
          <w:i/>
          <w:color w:val="555E6B"/>
          <w:sz w:val="21"/>
        </w:rPr>
        <w:t>The Engineering Console made the escalation rules editable. 41 more AWS stations were added. Wind speeds were standardised to km/h with m/s, and the Wind Event Monitor became the escalation ladder.</w:t>
      </w:r>
    </w:p>
    <w:tbl>
      <w:tblPr>
        <w:tblStyle w:val="TableGrid"/>
        <w:tblW w:type="auto" w:w="0"/>
        <w:tblLook w:firstColumn="1" w:firstRow="1" w:lastColumn="0" w:lastRow="0" w:noHBand="0" w:noVBand="1" w:val="04A0"/>
      </w:tblPr>
      <w:tblGrid>
        <w:gridCol w:w="2493"/>
        <w:gridCol w:w="2493"/>
        <w:gridCol w:w="2493"/>
        <w:gridCol w:w="2493"/>
      </w:tblGrid>
      <w:tr>
        <w:tc>
          <w:tcPr>
            <w:tcW w:type="dxa" w:w="510"/>
            <w:shd w:val="clear" w:color="auto" w:fill="0B121C"/>
          </w:tcPr>
          <w:p>
            <w:r/>
            <w:r>
              <w:rPr>
                <w:b/>
                <w:i w:val="0"/>
                <w:color w:val="FFFFFF"/>
                <w:sz w:val="20"/>
              </w:rPr>
              <w:t>#</w:t>
            </w:r>
          </w:p>
        </w:tc>
        <w:tc>
          <w:tcPr>
            <w:tcW w:type="dxa" w:w="2608"/>
            <w:shd w:val="clear" w:color="auto" w:fill="0B121C"/>
          </w:tcPr>
          <w:p>
            <w:r/>
            <w:r>
              <w:rPr>
                <w:b/>
                <w:i w:val="0"/>
                <w:color w:val="FFFFFF"/>
                <w:sz w:val="20"/>
              </w:rPr>
              <w:t>Update</w:t>
            </w:r>
          </w:p>
        </w:tc>
        <w:tc>
          <w:tcPr>
            <w:tcW w:type="dxa" w:w="3288"/>
            <w:shd w:val="clear" w:color="auto" w:fill="0B121C"/>
          </w:tcPr>
          <w:p>
            <w:r/>
            <w:r>
              <w:rPr>
                <w:b/>
                <w:i w:val="0"/>
                <w:color w:val="FFFFFF"/>
                <w:sz w:val="20"/>
              </w:rPr>
              <w:t>What the function does</w:t>
            </w:r>
          </w:p>
        </w:tc>
        <w:tc>
          <w:tcPr>
            <w:tcW w:type="dxa" w:w="3231"/>
            <w:shd w:val="clear" w:color="auto" w:fill="0B121C"/>
          </w:tcPr>
          <w:p>
            <w:r/>
            <w:r>
              <w:rPr>
                <w:b/>
                <w:i w:val="0"/>
                <w:color w:val="FFFFFF"/>
                <w:sz w:val="20"/>
              </w:rPr>
              <w:t>Reason</w:t>
            </w:r>
          </w:p>
        </w:tc>
      </w:tr>
      <w:tr>
        <w:tc>
          <w:tcPr>
            <w:tcW w:type="dxa" w:w="510"/>
          </w:tcPr>
          <w:p>
            <w:r/>
            <w:r>
              <w:rPr>
                <w:b w:val="0"/>
                <w:i w:val="0"/>
                <w:sz w:val="19"/>
              </w:rPr>
              <w:t>1</w:t>
            </w:r>
          </w:p>
        </w:tc>
        <w:tc>
          <w:tcPr>
            <w:tcW w:type="dxa" w:w="2608"/>
          </w:tcPr>
          <w:p>
            <w:r/>
            <w:r>
              <w:rPr>
                <w:b/>
                <w:i w:val="0"/>
                <w:sz w:val="19"/>
              </w:rPr>
              <w:t>Engineering Console</w:t>
            </w:r>
          </w:p>
        </w:tc>
        <w:tc>
          <w:tcPr>
            <w:tcW w:type="dxa" w:w="3288"/>
          </w:tcPr>
          <w:p>
            <w:r/>
            <w:r>
              <w:rPr>
                <w:b w:val="0"/>
                <w:i w:val="0"/>
                <w:sz w:val="19"/>
              </w:rPr>
              <w:t>Editable escalation rules and a buzzer test for each level.</w:t>
            </w:r>
          </w:p>
        </w:tc>
        <w:tc>
          <w:tcPr>
            <w:tcW w:type="dxa" w:w="3231"/>
          </w:tcPr>
          <w:p>
            <w:r/>
            <w:r>
              <w:rPr>
                <w:b w:val="0"/>
                <w:i w:val="0"/>
                <w:sz w:val="19"/>
              </w:rPr>
              <w:t>Engineers can tune thresholds without code changes.</w:t>
            </w:r>
          </w:p>
        </w:tc>
      </w:tr>
      <w:tr>
        <w:tc>
          <w:tcPr>
            <w:tcW w:type="dxa" w:w="510"/>
            <w:shd w:val="clear" w:color="auto" w:fill="EEF5FA"/>
          </w:tcPr>
          <w:p>
            <w:r/>
            <w:r>
              <w:rPr>
                <w:b w:val="0"/>
                <w:i w:val="0"/>
                <w:sz w:val="19"/>
              </w:rPr>
              <w:t>2</w:t>
            </w:r>
          </w:p>
        </w:tc>
        <w:tc>
          <w:tcPr>
            <w:tcW w:type="dxa" w:w="2608"/>
            <w:shd w:val="clear" w:color="auto" w:fill="EEF5FA"/>
          </w:tcPr>
          <w:p>
            <w:r/>
            <w:r>
              <w:rPr>
                <w:b/>
                <w:i w:val="0"/>
                <w:sz w:val="19"/>
              </w:rPr>
              <w:t>Boosted radar/cloud imagery; Google-Maps-style basemap</w:t>
            </w:r>
          </w:p>
        </w:tc>
        <w:tc>
          <w:tcPr>
            <w:tcW w:type="dxa" w:w="3288"/>
            <w:shd w:val="clear" w:color="auto" w:fill="EEF5FA"/>
          </w:tcPr>
          <w:p>
            <w:r/>
            <w:r>
              <w:rPr>
                <w:b w:val="0"/>
                <w:i w:val="0"/>
                <w:sz w:val="19"/>
              </w:rPr>
              <w:t>Stronger imagery and a coloured basemap.</w:t>
            </w:r>
          </w:p>
        </w:tc>
        <w:tc>
          <w:tcPr>
            <w:tcW w:type="dxa" w:w="3231"/>
            <w:shd w:val="clear" w:color="auto" w:fill="EEF5FA"/>
          </w:tcPr>
          <w:p>
            <w:r/>
            <w:r>
              <w:rPr>
                <w:b w:val="0"/>
                <w:i w:val="0"/>
                <w:sz w:val="19"/>
              </w:rPr>
              <w:t>Easier to tell land, sea and clouds apart.</w:t>
            </w:r>
          </w:p>
        </w:tc>
      </w:tr>
      <w:tr>
        <w:tc>
          <w:tcPr>
            <w:tcW w:type="dxa" w:w="510"/>
          </w:tcPr>
          <w:p>
            <w:r/>
            <w:r>
              <w:rPr>
                <w:b w:val="0"/>
                <w:i w:val="0"/>
                <w:sz w:val="19"/>
              </w:rPr>
              <w:t>3</w:t>
            </w:r>
          </w:p>
        </w:tc>
        <w:tc>
          <w:tcPr>
            <w:tcW w:type="dxa" w:w="2608"/>
          </w:tcPr>
          <w:p>
            <w:r/>
            <w:r>
              <w:rPr>
                <w:b/>
                <w:i w:val="0"/>
                <w:sz w:val="19"/>
              </w:rPr>
              <w:t>Total Clouds tab, trajectory tool, cached field route</w:t>
            </w:r>
          </w:p>
        </w:tc>
        <w:tc>
          <w:tcPr>
            <w:tcW w:type="dxa" w:w="3288"/>
          </w:tcPr>
          <w:p>
            <w:r/>
            <w:r>
              <w:rPr>
                <w:b w:val="0"/>
                <w:i w:val="0"/>
                <w:sz w:val="19"/>
              </w:rPr>
              <w:t>New cloud tab and path measuring; field data is cached.</w:t>
            </w:r>
          </w:p>
        </w:tc>
        <w:tc>
          <w:tcPr>
            <w:tcW w:type="dxa" w:w="3231"/>
          </w:tcPr>
          <w:p>
            <w:r/>
            <w:r>
              <w:rPr>
                <w:b w:val="0"/>
                <w:i w:val="0"/>
                <w:sz w:val="19"/>
              </w:rPr>
              <w:t>Cloud tracking with fewer API calls.</w:t>
            </w:r>
          </w:p>
        </w:tc>
      </w:tr>
      <w:tr>
        <w:tc>
          <w:tcPr>
            <w:tcW w:type="dxa" w:w="510"/>
            <w:shd w:val="clear" w:color="auto" w:fill="EEF5FA"/>
          </w:tcPr>
          <w:p>
            <w:r/>
            <w:r>
              <w:rPr>
                <w:b w:val="0"/>
                <w:i w:val="0"/>
                <w:sz w:val="19"/>
              </w:rPr>
              <w:t>4</w:t>
            </w:r>
          </w:p>
        </w:tc>
        <w:tc>
          <w:tcPr>
            <w:tcW w:type="dxa" w:w="2608"/>
            <w:shd w:val="clear" w:color="auto" w:fill="EEF5FA"/>
          </w:tcPr>
          <w:p>
            <w:r/>
            <w:r>
              <w:rPr>
                <w:b/>
                <w:i w:val="0"/>
                <w:sz w:val="19"/>
              </w:rPr>
              <w:t>Denser wind field; removed Clouds/IR tab</w:t>
            </w:r>
          </w:p>
        </w:tc>
        <w:tc>
          <w:tcPr>
            <w:tcW w:type="dxa" w:w="3288"/>
            <w:shd w:val="clear" w:color="auto" w:fill="EEF5FA"/>
          </w:tcPr>
          <w:p>
            <w:r/>
            <w:r>
              <w:rPr>
                <w:b w:val="0"/>
                <w:i w:val="0"/>
                <w:sz w:val="19"/>
              </w:rPr>
              <w:t>Improved the streamlines and removed a duplicate tab.</w:t>
            </w:r>
          </w:p>
        </w:tc>
        <w:tc>
          <w:tcPr>
            <w:tcW w:type="dxa" w:w="3231"/>
            <w:shd w:val="clear" w:color="auto" w:fill="EEF5FA"/>
          </w:tcPr>
          <w:p>
            <w:r/>
            <w:r>
              <w:rPr>
                <w:b w:val="0"/>
                <w:i w:val="0"/>
                <w:sz w:val="19"/>
              </w:rPr>
              <w:t>Clearer wind with less clutter.</w:t>
            </w:r>
          </w:p>
        </w:tc>
      </w:tr>
      <w:tr>
        <w:tc>
          <w:tcPr>
            <w:tcW w:type="dxa" w:w="510"/>
          </w:tcPr>
          <w:p>
            <w:r/>
            <w:r>
              <w:rPr>
                <w:b w:val="0"/>
                <w:i w:val="0"/>
                <w:sz w:val="19"/>
              </w:rPr>
              <w:t>5</w:t>
            </w:r>
          </w:p>
        </w:tc>
        <w:tc>
          <w:tcPr>
            <w:tcW w:type="dxa" w:w="2608"/>
          </w:tcPr>
          <w:p>
            <w:r/>
            <w:r>
              <w:rPr>
                <w:b/>
                <w:i w:val="0"/>
                <w:sz w:val="19"/>
              </w:rPr>
              <w:t>AWS wind / solar-DNI station overlay</w:t>
            </w:r>
          </w:p>
        </w:tc>
        <w:tc>
          <w:tcPr>
            <w:tcW w:type="dxa" w:w="3288"/>
          </w:tcPr>
          <w:p>
            <w:r/>
            <w:r>
              <w:rPr>
                <w:b w:val="0"/>
                <w:i w:val="0"/>
                <w:sz w:val="19"/>
              </w:rPr>
              <w:t>Ground-station readings plotted on the map.</w:t>
            </w:r>
          </w:p>
        </w:tc>
        <w:tc>
          <w:tcPr>
            <w:tcW w:type="dxa" w:w="3231"/>
          </w:tcPr>
          <w:p>
            <w:r/>
            <w:r>
              <w:rPr>
                <w:b w:val="0"/>
                <w:i w:val="0"/>
                <w:sz w:val="19"/>
              </w:rPr>
              <w:t>Real measurements complement the model forecast.</w:t>
            </w:r>
          </w:p>
        </w:tc>
      </w:tr>
      <w:tr>
        <w:tc>
          <w:tcPr>
            <w:tcW w:type="dxa" w:w="510"/>
            <w:shd w:val="clear" w:color="auto" w:fill="EEF5FA"/>
          </w:tcPr>
          <w:p>
            <w:r/>
            <w:r>
              <w:rPr>
                <w:b w:val="0"/>
                <w:i w:val="0"/>
                <w:sz w:val="19"/>
              </w:rPr>
              <w:t>6</w:t>
            </w:r>
          </w:p>
        </w:tc>
        <w:tc>
          <w:tcPr>
            <w:tcW w:type="dxa" w:w="2608"/>
            <w:shd w:val="clear" w:color="auto" w:fill="EEF5FA"/>
          </w:tcPr>
          <w:p>
            <w:r/>
            <w:r>
              <w:rPr>
                <w:b/>
                <w:i w:val="0"/>
                <w:sz w:val="19"/>
              </w:rPr>
              <w:t>Live / 7-day wind toggle, 0.5x playback</w:t>
            </w:r>
          </w:p>
        </w:tc>
        <w:tc>
          <w:tcPr>
            <w:tcW w:type="dxa" w:w="3288"/>
            <w:shd w:val="clear" w:color="auto" w:fill="EEF5FA"/>
          </w:tcPr>
          <w:p>
            <w:r/>
            <w:r>
              <w:rPr>
                <w:b w:val="0"/>
                <w:i w:val="0"/>
                <w:sz w:val="19"/>
              </w:rPr>
              <w:t>Switch between live and forecast wind; slower playback.</w:t>
            </w:r>
          </w:p>
        </w:tc>
        <w:tc>
          <w:tcPr>
            <w:tcW w:type="dxa" w:w="3231"/>
            <w:shd w:val="clear" w:color="auto" w:fill="EEF5FA"/>
          </w:tcPr>
          <w:p>
            <w:r/>
            <w:r>
              <w:rPr>
                <w:b w:val="0"/>
                <w:i w:val="0"/>
                <w:sz w:val="19"/>
              </w:rPr>
              <w:t>Live for now, forecast for planning.</w:t>
            </w:r>
          </w:p>
        </w:tc>
      </w:tr>
      <w:tr>
        <w:tc>
          <w:tcPr>
            <w:tcW w:type="dxa" w:w="510"/>
          </w:tcPr>
          <w:p>
            <w:r/>
            <w:r>
              <w:rPr>
                <w:b w:val="0"/>
                <w:i w:val="0"/>
                <w:sz w:val="19"/>
              </w:rPr>
              <w:t>7</w:t>
            </w:r>
          </w:p>
        </w:tc>
        <w:tc>
          <w:tcPr>
            <w:tcW w:type="dxa" w:w="2608"/>
          </w:tcPr>
          <w:p>
            <w:r/>
            <w:r>
              <w:rPr>
                <w:b/>
                <w:i w:val="0"/>
                <w:sz w:val="19"/>
              </w:rPr>
              <w:t>Better Auth secret env and auth origin fixes</w:t>
            </w:r>
          </w:p>
        </w:tc>
        <w:tc>
          <w:tcPr>
            <w:tcW w:type="dxa" w:w="3288"/>
          </w:tcPr>
          <w:p>
            <w:r/>
            <w:r>
              <w:rPr>
                <w:b w:val="0"/>
                <w:i w:val="0"/>
                <w:sz w:val="19"/>
              </w:rPr>
              <w:t>Trusted serving origins, cross-site cookies and a hardened baseURL.</w:t>
            </w:r>
          </w:p>
        </w:tc>
        <w:tc>
          <w:tcPr>
            <w:tcW w:type="dxa" w:w="3231"/>
          </w:tcPr>
          <w:p>
            <w:r/>
            <w:r>
              <w:rPr>
                <w:b w:val="0"/>
                <w:i w:val="0"/>
                <w:sz w:val="19"/>
              </w:rPr>
              <w:t>Fixed sign-in failures on the deployed site.</w:t>
            </w:r>
          </w:p>
        </w:tc>
      </w:tr>
      <w:tr>
        <w:tc>
          <w:tcPr>
            <w:tcW w:type="dxa" w:w="510"/>
            <w:shd w:val="clear" w:color="auto" w:fill="EEF5FA"/>
          </w:tcPr>
          <w:p>
            <w:r/>
            <w:r>
              <w:rPr>
                <w:b w:val="0"/>
                <w:i w:val="0"/>
                <w:sz w:val="19"/>
              </w:rPr>
              <w:t>8</w:t>
            </w:r>
          </w:p>
        </w:tc>
        <w:tc>
          <w:tcPr>
            <w:tcW w:type="dxa" w:w="2608"/>
            <w:shd w:val="clear" w:color="auto" w:fill="EEF5FA"/>
          </w:tcPr>
          <w:p>
            <w:r/>
            <w:r>
              <w:rPr>
                <w:b/>
                <w:i w:val="0"/>
                <w:sz w:val="19"/>
              </w:rPr>
              <w:t>Linked data sources + Wind Event Monitor</w:t>
            </w:r>
          </w:p>
        </w:tc>
        <w:tc>
          <w:tcPr>
            <w:tcW w:type="dxa" w:w="3288"/>
            <w:shd w:val="clear" w:color="auto" w:fill="EEF5FA"/>
          </w:tcPr>
          <w:p>
            <w:r/>
            <w:r>
              <w:rPr>
                <w:b w:val="0"/>
                <w:i w:val="0"/>
                <w:sz w:val="19"/>
              </w:rPr>
              <w:t>Escalation now uses the live wind monitor.</w:t>
            </w:r>
          </w:p>
        </w:tc>
        <w:tc>
          <w:tcPr>
            <w:tcW w:type="dxa" w:w="3231"/>
            <w:shd w:val="clear" w:color="auto" w:fill="EEF5FA"/>
          </w:tcPr>
          <w:p>
            <w:r/>
            <w:r>
              <w:rPr>
                <w:b w:val="0"/>
                <w:i w:val="0"/>
                <w:sz w:val="19"/>
              </w:rPr>
              <w:t>Tiers follow real readings.</w:t>
            </w:r>
          </w:p>
        </w:tc>
      </w:tr>
      <w:tr>
        <w:tc>
          <w:tcPr>
            <w:tcW w:type="dxa" w:w="510"/>
          </w:tcPr>
          <w:p>
            <w:r/>
            <w:r>
              <w:rPr>
                <w:b w:val="0"/>
                <w:i w:val="0"/>
                <w:sz w:val="19"/>
              </w:rPr>
              <w:t>9</w:t>
            </w:r>
          </w:p>
        </w:tc>
        <w:tc>
          <w:tcPr>
            <w:tcW w:type="dxa" w:w="2608"/>
          </w:tcPr>
          <w:p>
            <w:r/>
            <w:r>
              <w:rPr>
                <w:b/>
                <w:i w:val="0"/>
                <w:sz w:val="19"/>
              </w:rPr>
              <w:t>Wind-direction radar; rearranged parameter grid</w:t>
            </w:r>
          </w:p>
        </w:tc>
        <w:tc>
          <w:tcPr>
            <w:tcW w:type="dxa" w:w="3288"/>
          </w:tcPr>
          <w:p>
            <w:r/>
            <w:r>
              <w:rPr>
                <w:b w:val="0"/>
                <w:i w:val="0"/>
                <w:sz w:val="19"/>
              </w:rPr>
              <w:t>New radar showing wind direction.</w:t>
            </w:r>
          </w:p>
        </w:tc>
        <w:tc>
          <w:tcPr>
            <w:tcW w:type="dxa" w:w="3231"/>
          </w:tcPr>
          <w:p>
            <w:r/>
            <w:r>
              <w:rPr>
                <w:b w:val="0"/>
                <w:i w:val="0"/>
                <w:sz w:val="19"/>
              </w:rPr>
              <w:t>Direction tells whether a front is heading for the site.</w:t>
            </w:r>
          </w:p>
        </w:tc>
      </w:tr>
      <w:tr>
        <w:tc>
          <w:tcPr>
            <w:tcW w:type="dxa" w:w="510"/>
            <w:shd w:val="clear" w:color="auto" w:fill="EEF5FA"/>
          </w:tcPr>
          <w:p>
            <w:r/>
            <w:r>
              <w:rPr>
                <w:b w:val="0"/>
                <w:i w:val="0"/>
                <w:sz w:val="19"/>
              </w:rPr>
              <w:t>10</w:t>
            </w:r>
          </w:p>
        </w:tc>
        <w:tc>
          <w:tcPr>
            <w:tcW w:type="dxa" w:w="2608"/>
            <w:shd w:val="clear" w:color="auto" w:fill="EEF5FA"/>
          </w:tcPr>
          <w:p>
            <w:r/>
            <w:r>
              <w:rPr>
                <w:b/>
                <w:i w:val="0"/>
                <w:sz w:val="19"/>
              </w:rPr>
              <w:t>Dual-unit wind monitor; auto-scaled chart</w:t>
            </w:r>
          </w:p>
        </w:tc>
        <w:tc>
          <w:tcPr>
            <w:tcW w:type="dxa" w:w="3288"/>
            <w:shd w:val="clear" w:color="auto" w:fill="EEF5FA"/>
          </w:tcPr>
          <w:p>
            <w:r/>
            <w:r>
              <w:rPr>
                <w:b w:val="0"/>
                <w:i w:val="0"/>
                <w:sz w:val="19"/>
              </w:rPr>
              <w:t>km/h with m/s everywhere on the dashboard.</w:t>
            </w:r>
          </w:p>
        </w:tc>
        <w:tc>
          <w:tcPr>
            <w:tcW w:type="dxa" w:w="3231"/>
            <w:shd w:val="clear" w:color="auto" w:fill="EEF5FA"/>
          </w:tcPr>
          <w:p>
            <w:r/>
            <w:r>
              <w:rPr>
                <w:b w:val="0"/>
                <w:i w:val="0"/>
                <w:sz w:val="19"/>
              </w:rPr>
              <w:t>Matches both NCM (km/h) and plant (m/s) conventions.</w:t>
            </w:r>
          </w:p>
        </w:tc>
      </w:tr>
      <w:tr>
        <w:tc>
          <w:tcPr>
            <w:tcW w:type="dxa" w:w="510"/>
          </w:tcPr>
          <w:p>
            <w:r/>
            <w:r>
              <w:rPr>
                <w:b w:val="0"/>
                <w:i w:val="0"/>
                <w:sz w:val="19"/>
              </w:rPr>
              <w:t>11</w:t>
            </w:r>
          </w:p>
        </w:tc>
        <w:tc>
          <w:tcPr>
            <w:tcW w:type="dxa" w:w="2608"/>
          </w:tcPr>
          <w:p>
            <w:r/>
            <w:r>
              <w:rPr>
                <w:b/>
                <w:i w:val="0"/>
                <w:sz w:val="19"/>
              </w:rPr>
              <w:t>Blinking station status lamps</w:t>
            </w:r>
          </w:p>
        </w:tc>
        <w:tc>
          <w:tcPr>
            <w:tcW w:type="dxa" w:w="3288"/>
          </w:tcPr>
          <w:p>
            <w:r/>
            <w:r>
              <w:rPr>
                <w:b w:val="0"/>
                <w:i w:val="0"/>
                <w:sz w:val="19"/>
              </w:rPr>
              <w:t>Green / yellow / orange / red lamps.</w:t>
            </w:r>
          </w:p>
        </w:tc>
        <w:tc>
          <w:tcPr>
            <w:tcW w:type="dxa" w:w="3231"/>
          </w:tcPr>
          <w:p>
            <w:r/>
            <w:r>
              <w:rPr>
                <w:b w:val="0"/>
                <w:i w:val="0"/>
                <w:sz w:val="19"/>
              </w:rPr>
              <w:t>Status is visible at a glance across the room.</w:t>
            </w:r>
          </w:p>
        </w:tc>
      </w:tr>
      <w:tr>
        <w:tc>
          <w:tcPr>
            <w:tcW w:type="dxa" w:w="510"/>
            <w:shd w:val="clear" w:color="auto" w:fill="EEF5FA"/>
          </w:tcPr>
          <w:p>
            <w:r/>
            <w:r>
              <w:rPr>
                <w:b w:val="0"/>
                <w:i w:val="0"/>
                <w:sz w:val="19"/>
              </w:rPr>
              <w:t>12</w:t>
            </w:r>
          </w:p>
        </w:tc>
        <w:tc>
          <w:tcPr>
            <w:tcW w:type="dxa" w:w="2608"/>
            <w:shd w:val="clear" w:color="auto" w:fill="EEF5FA"/>
          </w:tcPr>
          <w:p>
            <w:r/>
            <w:r>
              <w:rPr>
                <w:b/>
                <w:i w:val="0"/>
                <w:sz w:val="19"/>
              </w:rPr>
              <w:t>41 more UAE AWS sites</w:t>
            </w:r>
          </w:p>
        </w:tc>
        <w:tc>
          <w:tcPr>
            <w:tcW w:type="dxa" w:w="3288"/>
            <w:shd w:val="clear" w:color="auto" w:fill="EEF5FA"/>
          </w:tcPr>
          <w:p>
            <w:r/>
            <w:r>
              <w:rPr>
                <w:b w:val="0"/>
                <w:i w:val="0"/>
                <w:sz w:val="19"/>
              </w:rPr>
              <w:t>Expanded the station network.</w:t>
            </w:r>
          </w:p>
        </w:tc>
        <w:tc>
          <w:tcPr>
            <w:tcW w:type="dxa" w:w="3231"/>
            <w:shd w:val="clear" w:color="auto" w:fill="EEF5FA"/>
          </w:tcPr>
          <w:p>
            <w:r/>
            <w:r>
              <w:rPr>
                <w:b w:val="0"/>
                <w:i w:val="0"/>
                <w:sz w:val="19"/>
              </w:rPr>
              <w:t>Better coverage near every plant location.</w:t>
            </w:r>
          </w:p>
        </w:tc>
      </w:tr>
      <w:tr>
        <w:tc>
          <w:tcPr>
            <w:tcW w:type="dxa" w:w="510"/>
          </w:tcPr>
          <w:p>
            <w:r/>
            <w:r>
              <w:rPr>
                <w:b w:val="0"/>
                <w:i w:val="0"/>
                <w:sz w:val="19"/>
              </w:rPr>
              <w:t>13</w:t>
            </w:r>
          </w:p>
        </w:tc>
        <w:tc>
          <w:tcPr>
            <w:tcW w:type="dxa" w:w="2608"/>
          </w:tcPr>
          <w:p>
            <w:r/>
            <w:r>
              <w:rPr>
                <w:b/>
                <w:i w:val="0"/>
                <w:sz w:val="19"/>
              </w:rPr>
              <w:t>Configurable NCM COSMO-UAE wind source</w:t>
            </w:r>
          </w:p>
        </w:tc>
        <w:tc>
          <w:tcPr>
            <w:tcW w:type="dxa" w:w="3288"/>
          </w:tcPr>
          <w:p>
            <w:r/>
            <w:r>
              <w:rPr>
                <w:b w:val="0"/>
                <w:i w:val="0"/>
                <w:sz w:val="19"/>
              </w:rPr>
              <w:t>Speed and gust readouts tied to the selected source.</w:t>
            </w:r>
          </w:p>
        </w:tc>
        <w:tc>
          <w:tcPr>
            <w:tcW w:type="dxa" w:w="3231"/>
          </w:tcPr>
          <w:p>
            <w:r/>
            <w:r>
              <w:rPr>
                <w:b w:val="0"/>
                <w:i w:val="0"/>
                <w:sz w:val="19"/>
              </w:rPr>
              <w:t>Engineers choose the most reliable feed.</w:t>
            </w:r>
          </w:p>
        </w:tc>
      </w:tr>
      <w:tr>
        <w:tc>
          <w:tcPr>
            <w:tcW w:type="dxa" w:w="510"/>
            <w:shd w:val="clear" w:color="auto" w:fill="EEF5FA"/>
          </w:tcPr>
          <w:p>
            <w:r/>
            <w:r>
              <w:rPr>
                <w:b w:val="0"/>
                <w:i w:val="0"/>
                <w:sz w:val="19"/>
              </w:rPr>
              <w:t>14</w:t>
            </w:r>
          </w:p>
        </w:tc>
        <w:tc>
          <w:tcPr>
            <w:tcW w:type="dxa" w:w="2608"/>
            <w:shd w:val="clear" w:color="auto" w:fill="EEF5FA"/>
          </w:tcPr>
          <w:p>
            <w:r/>
            <w:r>
              <w:rPr>
                <w:b/>
                <w:i w:val="0"/>
                <w:sz w:val="19"/>
              </w:rPr>
              <w:t>Radar connected to COSMO-UAE with nearby stations</w:t>
            </w:r>
          </w:p>
        </w:tc>
        <w:tc>
          <w:tcPr>
            <w:tcW w:type="dxa" w:w="3288"/>
            <w:shd w:val="clear" w:color="auto" w:fill="EEF5FA"/>
          </w:tcPr>
          <w:p>
            <w:r/>
            <w:r>
              <w:rPr>
                <w:b w:val="0"/>
                <w:i w:val="0"/>
                <w:sz w:val="19"/>
              </w:rPr>
              <w:t>Bigger arrow; measure map removed.</w:t>
            </w:r>
          </w:p>
        </w:tc>
        <w:tc>
          <w:tcPr>
            <w:tcW w:type="dxa" w:w="3231"/>
            <w:shd w:val="clear" w:color="auto" w:fill="EEF5FA"/>
          </w:tcPr>
          <w:p>
            <w:r/>
            <w:r>
              <w:rPr>
                <w:b w:val="0"/>
                <w:i w:val="0"/>
                <w:sz w:val="19"/>
              </w:rPr>
              <w:t>Simpler and more accurate radar.</w:t>
            </w:r>
          </w:p>
        </w:tc>
      </w:tr>
      <w:tr>
        <w:tc>
          <w:tcPr>
            <w:tcW w:type="dxa" w:w="510"/>
          </w:tcPr>
          <w:p>
            <w:r/>
            <w:r>
              <w:rPr>
                <w:b w:val="0"/>
                <w:i w:val="0"/>
                <w:sz w:val="19"/>
              </w:rPr>
              <w:t>15</w:t>
            </w:r>
          </w:p>
        </w:tc>
        <w:tc>
          <w:tcPr>
            <w:tcW w:type="dxa" w:w="2608"/>
          </w:tcPr>
          <w:p>
            <w:r/>
            <w:r>
              <w:rPr>
                <w:b/>
                <w:i w:val="0"/>
                <w:sz w:val="19"/>
              </w:rPr>
              <w:t>Removed AI front call, arrival nowcast and prediction panels</w:t>
            </w:r>
          </w:p>
        </w:tc>
        <w:tc>
          <w:tcPr>
            <w:tcW w:type="dxa" w:w="3288"/>
          </w:tcPr>
          <w:p>
            <w:r/>
            <w:r>
              <w:rPr>
                <w:b w:val="0"/>
                <w:i w:val="0"/>
                <w:sz w:val="19"/>
              </w:rPr>
              <w:t>Cleaned up the speculative panels.</w:t>
            </w:r>
          </w:p>
        </w:tc>
        <w:tc>
          <w:tcPr>
            <w:tcW w:type="dxa" w:w="3231"/>
          </w:tcPr>
          <w:p>
            <w:r/>
            <w:r>
              <w:rPr>
                <w:b w:val="0"/>
                <w:i w:val="0"/>
                <w:sz w:val="19"/>
              </w:rPr>
              <w:t>Keeps the dashboard to trusted, actionable data.</w:t>
            </w:r>
          </w:p>
        </w:tc>
      </w:tr>
      <w:tr>
        <w:tc>
          <w:tcPr>
            <w:tcW w:type="dxa" w:w="510"/>
            <w:shd w:val="clear" w:color="auto" w:fill="EEF5FA"/>
          </w:tcPr>
          <w:p>
            <w:r/>
            <w:r>
              <w:rPr>
                <w:b w:val="0"/>
                <w:i w:val="0"/>
                <w:sz w:val="19"/>
              </w:rPr>
              <w:t>16</w:t>
            </w:r>
          </w:p>
        </w:tc>
        <w:tc>
          <w:tcPr>
            <w:tcW w:type="dxa" w:w="2608"/>
            <w:shd w:val="clear" w:color="auto" w:fill="EEF5FA"/>
          </w:tcPr>
          <w:p>
            <w:r/>
            <w:r>
              <w:rPr>
                <w:b/>
                <w:i w:val="0"/>
                <w:sz w:val="19"/>
              </w:rPr>
              <w:t>Wind Event Monitor as escalation ladder</w:t>
            </w:r>
          </w:p>
        </w:tc>
        <w:tc>
          <w:tcPr>
            <w:tcW w:type="dxa" w:w="3288"/>
            <w:shd w:val="clear" w:color="auto" w:fill="EEF5FA"/>
          </w:tcPr>
          <w:p>
            <w:r/>
            <w:r>
              <w:rPr>
                <w:b w:val="0"/>
                <w:i w:val="0"/>
                <w:sz w:val="19"/>
              </w:rPr>
              <w:t>Rows and columns ladder replacing the Approach Tracker.</w:t>
            </w:r>
          </w:p>
        </w:tc>
        <w:tc>
          <w:tcPr>
            <w:tcW w:type="dxa" w:w="3231"/>
            <w:shd w:val="clear" w:color="auto" w:fill="EEF5FA"/>
          </w:tcPr>
          <w:p>
            <w:r/>
            <w:r>
              <w:rPr>
                <w:b w:val="0"/>
                <w:i w:val="0"/>
                <w:sz w:val="19"/>
              </w:rPr>
              <w:t>Shows the current tier and how far it is from the next.</w:t>
            </w:r>
          </w:p>
        </w:tc>
      </w:tr>
      <w:tr>
        <w:tc>
          <w:tcPr>
            <w:tcW w:type="dxa" w:w="510"/>
          </w:tcPr>
          <w:p>
            <w:r/>
            <w:r>
              <w:rPr>
                <w:b w:val="0"/>
                <w:i w:val="0"/>
                <w:sz w:val="19"/>
              </w:rPr>
              <w:t>17</w:t>
            </w:r>
          </w:p>
        </w:tc>
        <w:tc>
          <w:tcPr>
            <w:tcW w:type="dxa" w:w="2608"/>
          </w:tcPr>
          <w:p>
            <w:r/>
            <w:r>
              <w:rPr>
                <w:b/>
                <w:i w:val="0"/>
                <w:sz w:val="19"/>
              </w:rPr>
              <w:t>Consistent radar readout boxes; slimmer Live Trend</w:t>
            </w:r>
          </w:p>
        </w:tc>
        <w:tc>
          <w:tcPr>
            <w:tcW w:type="dxa" w:w="3288"/>
          </w:tcPr>
          <w:p>
            <w:r/>
            <w:r>
              <w:rPr>
                <w:b w:val="0"/>
                <w:i w:val="0"/>
                <w:sz w:val="19"/>
              </w:rPr>
              <w:t>Visual alignment and a better humidity colour.</w:t>
            </w:r>
          </w:p>
        </w:tc>
        <w:tc>
          <w:tcPr>
            <w:tcW w:type="dxa" w:w="3231"/>
          </w:tcPr>
          <w:p>
            <w:r/>
            <w:r>
              <w:rPr>
                <w:b w:val="0"/>
                <w:i w:val="0"/>
                <w:sz w:val="19"/>
              </w:rPr>
              <w:t>Neater, more readable layout.</w:t>
            </w:r>
          </w:p>
        </w:tc>
      </w:tr>
      <w:tr>
        <w:tc>
          <w:tcPr>
            <w:tcW w:type="dxa" w:w="510"/>
            <w:shd w:val="clear" w:color="auto" w:fill="EEF5FA"/>
          </w:tcPr>
          <w:p>
            <w:r/>
            <w:r>
              <w:rPr>
                <w:b w:val="0"/>
                <w:i w:val="0"/>
                <w:sz w:val="19"/>
              </w:rPr>
              <w:t>18</w:t>
            </w:r>
          </w:p>
        </w:tc>
        <w:tc>
          <w:tcPr>
            <w:tcW w:type="dxa" w:w="2608"/>
            <w:shd w:val="clear" w:color="auto" w:fill="EEF5FA"/>
          </w:tcPr>
          <w:p>
            <w:r/>
            <w:r>
              <w:rPr>
                <w:b/>
                <w:i w:val="0"/>
                <w:sz w:val="19"/>
              </w:rPr>
              <w:t>Next.js type import updates</w:t>
            </w:r>
          </w:p>
        </w:tc>
        <w:tc>
          <w:tcPr>
            <w:tcW w:type="dxa" w:w="3288"/>
            <w:shd w:val="clear" w:color="auto" w:fill="EEF5FA"/>
          </w:tcPr>
          <w:p>
            <w:r/>
            <w:r>
              <w:rPr>
                <w:b w:val="0"/>
                <w:i w:val="0"/>
                <w:sz w:val="19"/>
              </w:rPr>
              <w:t>Maintenance for framework types.</w:t>
            </w:r>
          </w:p>
        </w:tc>
        <w:tc>
          <w:tcPr>
            <w:tcW w:type="dxa" w:w="3231"/>
            <w:shd w:val="clear" w:color="auto" w:fill="EEF5FA"/>
          </w:tcPr>
          <w:p>
            <w:r/>
            <w:r>
              <w:rPr>
                <w:b w:val="0"/>
                <w:i w:val="0"/>
                <w:sz w:val="19"/>
              </w:rPr>
              <w:t>Keeps the build compatible with the Next.js version.</w:t>
            </w:r>
          </w:p>
        </w:tc>
      </w:tr>
    </w:tbl>
    <w:p/>
    <w:p>
      <w:pPr>
        <w:jc w:val="center"/>
      </w:pPr>
      <w:r>
        <w:drawing>
          <wp:inline xmlns:a="http://schemas.openxmlformats.org/drawingml/2006/main" xmlns:pic="http://schemas.openxmlformats.org/drawingml/2006/picture">
            <wp:extent cx="5852160" cy="2821837"/>
            <wp:docPr id="6" name="Picture 6"/>
            <wp:cNvGraphicFramePr>
              <a:graphicFrameLocks noChangeAspect="1"/>
            </wp:cNvGraphicFramePr>
            <a:graphic>
              <a:graphicData uri="http://schemas.openxmlformats.org/drawingml/2006/picture">
                <pic:pic>
                  <pic:nvPicPr>
                    <pic:cNvPr id="0" name="monitor.png"/>
                    <pic:cNvPicPr/>
                  </pic:nvPicPr>
                  <pic:blipFill>
                    <a:blip r:embed="rId13"/>
                    <a:stretch>
                      <a:fillRect/>
                    </a:stretch>
                  </pic:blipFill>
                  <pic:spPr>
                    <a:xfrm>
                      <a:off x="0" y="0"/>
                      <a:ext cx="5852160" cy="2821837"/>
                    </a:xfrm>
                    <a:prstGeom prst="rect"/>
                  </pic:spPr>
                </pic:pic>
              </a:graphicData>
            </a:graphic>
          </wp:inline>
        </w:drawing>
      </w:r>
    </w:p>
    <w:p>
      <w:pPr>
        <w:jc w:val="center"/>
      </w:pPr>
      <w:r>
        <w:rPr>
          <w:b w:val="0"/>
          <w:i/>
          <w:color w:val="555E6B"/>
          <w:sz w:val="18"/>
        </w:rPr>
        <w:t>Figure: Wind Event Monitor escalation ladder (km/h and m/s)</w:t>
      </w:r>
    </w:p>
    <w:p>
      <w:r>
        <w:br w:type="page"/>
      </w:r>
    </w:p>
    <w:p>
      <w:pPr>
        <w:pStyle w:val="Heading1"/>
      </w:pPr>
      <w:r>
        <w:rPr>
          <w:b/>
          <w:i w:val="0"/>
          <w:color w:val="0B121C"/>
          <w:sz w:val="36"/>
        </w:rPr>
        <w:t>25 September 2026</w:t>
      </w:r>
    </w:p>
    <w:p>
      <w:r>
        <w:rPr>
          <w:b/>
          <w:i w:val="0"/>
          <w:color w:val="C9841E"/>
          <w:sz w:val="25"/>
        </w:rPr>
        <w:t>Reliable admin login, tier simulator and data resilience</w:t>
      </w:r>
    </w:p>
    <w:p>
      <w:r>
        <w:rPr>
          <w:b w:val="0"/>
          <w:i/>
          <w:color w:val="555E6B"/>
          <w:sz w:val="21"/>
        </w:rPr>
        <w:t>Admin sign-in was made reliable, the tier simulator and per-tier At-site / Far-site panels were added, NCM fog warnings were integrated, and fallbacks were added so the UI never goes blank.</w:t>
      </w:r>
    </w:p>
    <w:tbl>
      <w:tblPr>
        <w:tblStyle w:val="TableGrid"/>
        <w:tblW w:type="auto" w:w="0"/>
        <w:tblLook w:firstColumn="1" w:firstRow="1" w:lastColumn="0" w:lastRow="0" w:noHBand="0" w:noVBand="1" w:val="04A0"/>
      </w:tblPr>
      <w:tblGrid>
        <w:gridCol w:w="2493"/>
        <w:gridCol w:w="2493"/>
        <w:gridCol w:w="2493"/>
        <w:gridCol w:w="2493"/>
      </w:tblGrid>
      <w:tr>
        <w:tc>
          <w:tcPr>
            <w:tcW w:type="dxa" w:w="510"/>
            <w:shd w:val="clear" w:color="auto" w:fill="0B121C"/>
          </w:tcPr>
          <w:p>
            <w:r/>
            <w:r>
              <w:rPr>
                <w:b/>
                <w:i w:val="0"/>
                <w:color w:val="FFFFFF"/>
                <w:sz w:val="20"/>
              </w:rPr>
              <w:t>#</w:t>
            </w:r>
          </w:p>
        </w:tc>
        <w:tc>
          <w:tcPr>
            <w:tcW w:type="dxa" w:w="2608"/>
            <w:shd w:val="clear" w:color="auto" w:fill="0B121C"/>
          </w:tcPr>
          <w:p>
            <w:r/>
            <w:r>
              <w:rPr>
                <w:b/>
                <w:i w:val="0"/>
                <w:color w:val="FFFFFF"/>
                <w:sz w:val="20"/>
              </w:rPr>
              <w:t>Update</w:t>
            </w:r>
          </w:p>
        </w:tc>
        <w:tc>
          <w:tcPr>
            <w:tcW w:type="dxa" w:w="3288"/>
            <w:shd w:val="clear" w:color="auto" w:fill="0B121C"/>
          </w:tcPr>
          <w:p>
            <w:r/>
            <w:r>
              <w:rPr>
                <w:b/>
                <w:i w:val="0"/>
                <w:color w:val="FFFFFF"/>
                <w:sz w:val="20"/>
              </w:rPr>
              <w:t>What the function does</w:t>
            </w:r>
          </w:p>
        </w:tc>
        <w:tc>
          <w:tcPr>
            <w:tcW w:type="dxa" w:w="3231"/>
            <w:shd w:val="clear" w:color="auto" w:fill="0B121C"/>
          </w:tcPr>
          <w:p>
            <w:r/>
            <w:r>
              <w:rPr>
                <w:b/>
                <w:i w:val="0"/>
                <w:color w:val="FFFFFF"/>
                <w:sz w:val="20"/>
              </w:rPr>
              <w:t>Reason</w:t>
            </w:r>
          </w:p>
        </w:tc>
      </w:tr>
      <w:tr>
        <w:tc>
          <w:tcPr>
            <w:tcW w:type="dxa" w:w="510"/>
          </w:tcPr>
          <w:p>
            <w:r/>
            <w:r>
              <w:rPr>
                <w:b w:val="0"/>
                <w:i w:val="0"/>
                <w:sz w:val="19"/>
              </w:rPr>
              <w:t>1</w:t>
            </w:r>
          </w:p>
        </w:tc>
        <w:tc>
          <w:tcPr>
            <w:tcW w:type="dxa" w:w="2608"/>
          </w:tcPr>
          <w:p>
            <w:r/>
            <w:r>
              <w:rPr>
                <w:b/>
                <w:i w:val="0"/>
                <w:sz w:val="19"/>
              </w:rPr>
              <w:t>Per-panel trend sources in console</w:t>
            </w:r>
          </w:p>
        </w:tc>
        <w:tc>
          <w:tcPr>
            <w:tcW w:type="dxa" w:w="3288"/>
          </w:tcPr>
          <w:p>
            <w:r/>
            <w:r>
              <w:rPr>
                <w:b w:val="0"/>
                <w:i w:val="0"/>
                <w:sz w:val="19"/>
              </w:rPr>
              <w:t>Engineers choose the data source for each trend.</w:t>
            </w:r>
          </w:p>
        </w:tc>
        <w:tc>
          <w:tcPr>
            <w:tcW w:type="dxa" w:w="3231"/>
          </w:tcPr>
          <w:p>
            <w:r/>
            <w:r>
              <w:rPr>
                <w:b w:val="0"/>
                <w:i w:val="0"/>
                <w:sz w:val="19"/>
              </w:rPr>
              <w:t>Control over which provider feeds each chart.</w:t>
            </w:r>
          </w:p>
        </w:tc>
      </w:tr>
      <w:tr>
        <w:tc>
          <w:tcPr>
            <w:tcW w:type="dxa" w:w="510"/>
            <w:shd w:val="clear" w:color="auto" w:fill="EEF5FA"/>
          </w:tcPr>
          <w:p>
            <w:r/>
            <w:r>
              <w:rPr>
                <w:b w:val="0"/>
                <w:i w:val="0"/>
                <w:sz w:val="19"/>
              </w:rPr>
              <w:t>2</w:t>
            </w:r>
          </w:p>
        </w:tc>
        <w:tc>
          <w:tcPr>
            <w:tcW w:type="dxa" w:w="2608"/>
            <w:shd w:val="clear" w:color="auto" w:fill="EEF5FA"/>
          </w:tcPr>
          <w:p>
            <w:r/>
            <w:r>
              <w:rPr>
                <w:b/>
                <w:i w:val="0"/>
                <w:sz w:val="19"/>
              </w:rPr>
              <w:t>Guaranteed Better Auth secret</w:t>
            </w:r>
          </w:p>
        </w:tc>
        <w:tc>
          <w:tcPr>
            <w:tcW w:type="dxa" w:w="3288"/>
            <w:shd w:val="clear" w:color="auto" w:fill="EEF5FA"/>
          </w:tcPr>
          <w:p>
            <w:r/>
            <w:r>
              <w:rPr>
                <w:b w:val="0"/>
                <w:i w:val="0"/>
                <w:sz w:val="19"/>
              </w:rPr>
              <w:t>A non-default secret is always set.</w:t>
            </w:r>
          </w:p>
        </w:tc>
        <w:tc>
          <w:tcPr>
            <w:tcW w:type="dxa" w:w="3231"/>
            <w:shd w:val="clear" w:color="auto" w:fill="EEF5FA"/>
          </w:tcPr>
          <w:p>
            <w:r/>
            <w:r>
              <w:rPr>
                <w:b w:val="0"/>
                <w:i w:val="0"/>
                <w:sz w:val="19"/>
              </w:rPr>
              <w:t>Production sign-in no longer returns 500 errors.</w:t>
            </w:r>
          </w:p>
        </w:tc>
      </w:tr>
      <w:tr>
        <w:tc>
          <w:tcPr>
            <w:tcW w:type="dxa" w:w="510"/>
          </w:tcPr>
          <w:p>
            <w:r/>
            <w:r>
              <w:rPr>
                <w:b w:val="0"/>
                <w:i w:val="0"/>
                <w:sz w:val="19"/>
              </w:rPr>
              <w:t>3</w:t>
            </w:r>
          </w:p>
        </w:tc>
        <w:tc>
          <w:tcPr>
            <w:tcW w:type="dxa" w:w="2608"/>
          </w:tcPr>
          <w:p>
            <w:r/>
            <w:r>
              <w:rPr>
                <w:b/>
                <w:i w:val="0"/>
                <w:sz w:val="19"/>
              </w:rPr>
              <w:t>Webcams callout added then removed; more air quality detail</w:t>
            </w:r>
          </w:p>
        </w:tc>
        <w:tc>
          <w:tcPr>
            <w:tcW w:type="dxa" w:w="3288"/>
          </w:tcPr>
          <w:p>
            <w:r/>
            <w:r>
              <w:rPr>
                <w:b w:val="0"/>
                <w:i w:val="0"/>
                <w:sz w:val="19"/>
              </w:rPr>
              <w:t>Expanded NCM air quality.</w:t>
            </w:r>
          </w:p>
        </w:tc>
        <w:tc>
          <w:tcPr>
            <w:tcW w:type="dxa" w:w="3231"/>
          </w:tcPr>
          <w:p>
            <w:r/>
            <w:r>
              <w:rPr>
                <w:b w:val="0"/>
                <w:i w:val="0"/>
                <w:sz w:val="19"/>
              </w:rPr>
              <w:t>Air quality matters more to operators than the callout did.</w:t>
            </w:r>
          </w:p>
        </w:tc>
      </w:tr>
      <w:tr>
        <w:tc>
          <w:tcPr>
            <w:tcW w:type="dxa" w:w="510"/>
            <w:shd w:val="clear" w:color="auto" w:fill="EEF5FA"/>
          </w:tcPr>
          <w:p>
            <w:r/>
            <w:r>
              <w:rPr>
                <w:b w:val="0"/>
                <w:i w:val="0"/>
                <w:sz w:val="19"/>
              </w:rPr>
              <w:t>4</w:t>
            </w:r>
          </w:p>
        </w:tc>
        <w:tc>
          <w:tcPr>
            <w:tcW w:type="dxa" w:w="2608"/>
            <w:shd w:val="clear" w:color="auto" w:fill="EEF5FA"/>
          </w:tcPr>
          <w:p>
            <w:r/>
            <w:r>
              <w:rPr>
                <w:b/>
                <w:i w:val="0"/>
                <w:sz w:val="19"/>
              </w:rPr>
              <w:t>Self-healing admin + engineering consoles</w:t>
            </w:r>
          </w:p>
        </w:tc>
        <w:tc>
          <w:tcPr>
            <w:tcW w:type="dxa" w:w="3288"/>
            <w:shd w:val="clear" w:color="auto" w:fill="EEF5FA"/>
          </w:tcPr>
          <w:p>
            <w:r/>
            <w:r>
              <w:rPr>
                <w:b w:val="0"/>
                <w:i w:val="0"/>
                <w:sz w:val="19"/>
              </w:rPr>
              <w:t>Consoles set themselves up on each deploy.</w:t>
            </w:r>
          </w:p>
        </w:tc>
        <w:tc>
          <w:tcPr>
            <w:tcW w:type="dxa" w:w="3231"/>
            <w:shd w:val="clear" w:color="auto" w:fill="EEF5FA"/>
          </w:tcPr>
          <w:p>
            <w:r/>
            <w:r>
              <w:rPr>
                <w:b w:val="0"/>
                <w:i w:val="0"/>
                <w:sz w:val="19"/>
              </w:rPr>
              <w:t>No manual setup after a redeploy.</w:t>
            </w:r>
          </w:p>
        </w:tc>
      </w:tr>
      <w:tr>
        <w:tc>
          <w:tcPr>
            <w:tcW w:type="dxa" w:w="510"/>
          </w:tcPr>
          <w:p>
            <w:r/>
            <w:r>
              <w:rPr>
                <w:b w:val="0"/>
                <w:i w:val="0"/>
                <w:sz w:val="19"/>
              </w:rPr>
              <w:t>5</w:t>
            </w:r>
          </w:p>
        </w:tc>
        <w:tc>
          <w:tcPr>
            <w:tcW w:type="dxa" w:w="2608"/>
          </w:tcPr>
          <w:p>
            <w:r/>
            <w:r>
              <w:rPr>
                <w:b/>
                <w:i w:val="0"/>
                <w:sz w:val="19"/>
              </w:rPr>
              <w:t>Dedicated admin sign-in and user portal</w:t>
            </w:r>
          </w:p>
        </w:tc>
        <w:tc>
          <w:tcPr>
            <w:tcW w:type="dxa" w:w="3288"/>
          </w:tcPr>
          <w:p>
            <w:r/>
            <w:r>
              <w:rPr>
                <w:b w:val="0"/>
                <w:i w:val="0"/>
                <w:sz w:val="19"/>
              </w:rPr>
              <w:t>Separate admin login, redirect fix and owner seeding.</w:t>
            </w:r>
          </w:p>
        </w:tc>
        <w:tc>
          <w:tcPr>
            <w:tcW w:type="dxa" w:w="3231"/>
          </w:tcPr>
          <w:p>
            <w:r/>
            <w:r>
              <w:rPr>
                <w:b w:val="0"/>
                <w:i w:val="0"/>
                <w:sz w:val="19"/>
              </w:rPr>
              <w:t>Admin login always works.</w:t>
            </w:r>
          </w:p>
        </w:tc>
      </w:tr>
      <w:tr>
        <w:tc>
          <w:tcPr>
            <w:tcW w:type="dxa" w:w="510"/>
            <w:shd w:val="clear" w:color="auto" w:fill="EEF5FA"/>
          </w:tcPr>
          <w:p>
            <w:r/>
            <w:r>
              <w:rPr>
                <w:b w:val="0"/>
                <w:i w:val="0"/>
                <w:sz w:val="19"/>
              </w:rPr>
              <w:t>6</w:t>
            </w:r>
          </w:p>
        </w:tc>
        <w:tc>
          <w:tcPr>
            <w:tcW w:type="dxa" w:w="2608"/>
            <w:shd w:val="clear" w:color="auto" w:fill="EEF5FA"/>
          </w:tcPr>
          <w:p>
            <w:r/>
            <w:r>
              <w:rPr>
                <w:b/>
                <w:i w:val="0"/>
                <w:sz w:val="19"/>
              </w:rPr>
              <w:t>Admin owner renamed to M-Quantum-Tech007</w:t>
            </w:r>
          </w:p>
        </w:tc>
        <w:tc>
          <w:tcPr>
            <w:tcW w:type="dxa" w:w="3288"/>
            <w:shd w:val="clear" w:color="auto" w:fill="EEF5FA"/>
          </w:tcPr>
          <w:p>
            <w:r/>
            <w:r>
              <w:rPr>
                <w:b w:val="0"/>
                <w:i w:val="0"/>
                <w:sz w:val="19"/>
              </w:rPr>
              <w:t>Updated the owner account.</w:t>
            </w:r>
          </w:p>
        </w:tc>
        <w:tc>
          <w:tcPr>
            <w:tcW w:type="dxa" w:w="3231"/>
            <w:shd w:val="clear" w:color="auto" w:fill="EEF5FA"/>
          </w:tcPr>
          <w:p>
            <w:r/>
            <w:r>
              <w:rPr>
                <w:b w:val="0"/>
                <w:i w:val="0"/>
                <w:sz w:val="19"/>
              </w:rPr>
              <w:t>Matches the company account.</w:t>
            </w:r>
          </w:p>
        </w:tc>
      </w:tr>
      <w:tr>
        <w:tc>
          <w:tcPr>
            <w:tcW w:type="dxa" w:w="510"/>
          </w:tcPr>
          <w:p>
            <w:r/>
            <w:r>
              <w:rPr>
                <w:b w:val="0"/>
                <w:i w:val="0"/>
                <w:sz w:val="19"/>
              </w:rPr>
              <w:t>7</w:t>
            </w:r>
          </w:p>
        </w:tc>
        <w:tc>
          <w:tcPr>
            <w:tcW w:type="dxa" w:w="2608"/>
          </w:tcPr>
          <w:p>
            <w:r/>
            <w:r>
              <w:rPr>
                <w:b/>
                <w:i w:val="0"/>
                <w:sz w:val="19"/>
              </w:rPr>
              <w:t>Cloud source in console</w:t>
            </w:r>
          </w:p>
        </w:tc>
        <w:tc>
          <w:tcPr>
            <w:tcW w:type="dxa" w:w="3288"/>
          </w:tcPr>
          <w:p>
            <w:r/>
            <w:r>
              <w:rPr>
                <w:b w:val="0"/>
                <w:i w:val="0"/>
                <w:sz w:val="19"/>
              </w:rPr>
              <w:t>Choose the cloud data source.</w:t>
            </w:r>
          </w:p>
        </w:tc>
        <w:tc>
          <w:tcPr>
            <w:tcW w:type="dxa" w:w="3231"/>
          </w:tcPr>
          <w:p>
            <w:r/>
            <w:r>
              <w:rPr>
                <w:b w:val="0"/>
                <w:i w:val="0"/>
                <w:sz w:val="19"/>
              </w:rPr>
              <w:t>Pick the most accurate cloud feed.</w:t>
            </w:r>
          </w:p>
        </w:tc>
      </w:tr>
      <w:tr>
        <w:tc>
          <w:tcPr>
            <w:tcW w:type="dxa" w:w="510"/>
            <w:shd w:val="clear" w:color="auto" w:fill="EEF5FA"/>
          </w:tcPr>
          <w:p>
            <w:r/>
            <w:r>
              <w:rPr>
                <w:b w:val="0"/>
                <w:i w:val="0"/>
                <w:sz w:val="19"/>
              </w:rPr>
              <w:t>8</w:t>
            </w:r>
          </w:p>
        </w:tc>
        <w:tc>
          <w:tcPr>
            <w:tcW w:type="dxa" w:w="2608"/>
            <w:shd w:val="clear" w:color="auto" w:fill="EEF5FA"/>
          </w:tcPr>
          <w:p>
            <w:r/>
            <w:r>
              <w:rPr>
                <w:b/>
                <w:i w:val="0"/>
                <w:sz w:val="19"/>
              </w:rPr>
              <w:t>Dead-band hysteresis on tier changes</w:t>
            </w:r>
          </w:p>
        </w:tc>
        <w:tc>
          <w:tcPr>
            <w:tcW w:type="dxa" w:w="3288"/>
            <w:shd w:val="clear" w:color="auto" w:fill="EEF5FA"/>
          </w:tcPr>
          <w:p>
            <w:r/>
            <w:r>
              <w:rPr>
                <w:b w:val="0"/>
                <w:i w:val="0"/>
                <w:sz w:val="19"/>
              </w:rPr>
              <w:t>A tier only changes once readings pass a margin.</w:t>
            </w:r>
          </w:p>
        </w:tc>
        <w:tc>
          <w:tcPr>
            <w:tcW w:type="dxa" w:w="3231"/>
            <w:shd w:val="clear" w:color="auto" w:fill="EEF5FA"/>
          </w:tcPr>
          <w:p>
            <w:r/>
            <w:r>
              <w:rPr>
                <w:b w:val="0"/>
                <w:i w:val="0"/>
                <w:sz w:val="19"/>
              </w:rPr>
              <w:t>Stops alarms flickering on and off near a threshold.</w:t>
            </w:r>
          </w:p>
        </w:tc>
      </w:tr>
      <w:tr>
        <w:tc>
          <w:tcPr>
            <w:tcW w:type="dxa" w:w="510"/>
          </w:tcPr>
          <w:p>
            <w:r/>
            <w:r>
              <w:rPr>
                <w:b w:val="0"/>
                <w:i w:val="0"/>
                <w:sz w:val="19"/>
              </w:rPr>
              <w:t>9</w:t>
            </w:r>
          </w:p>
        </w:tc>
        <w:tc>
          <w:tcPr>
            <w:tcW w:type="dxa" w:w="2608"/>
          </w:tcPr>
          <w:p>
            <w:r/>
            <w:r>
              <w:rPr>
                <w:b/>
                <w:i w:val="0"/>
                <w:sz w:val="19"/>
              </w:rPr>
              <w:t>Per-tier At Site / Far Site panels</w:t>
            </w:r>
          </w:p>
        </w:tc>
        <w:tc>
          <w:tcPr>
            <w:tcW w:type="dxa" w:w="3288"/>
          </w:tcPr>
          <w:p>
            <w:r/>
            <w:r>
              <w:rPr>
                <w:b w:val="0"/>
                <w:i w:val="0"/>
                <w:sz w:val="19"/>
              </w:rPr>
              <w:t>Each tier has on-site and distant criteria, linked to the ladder buttons.</w:t>
            </w:r>
          </w:p>
        </w:tc>
        <w:tc>
          <w:tcPr>
            <w:tcW w:type="dxa" w:w="3231"/>
          </w:tcPr>
          <w:p>
            <w:r/>
            <w:r>
              <w:rPr>
                <w:b w:val="0"/>
                <w:i w:val="0"/>
                <w:sz w:val="19"/>
              </w:rPr>
              <w:t>A distant hazard gives early warning before it reaches the site.</w:t>
            </w:r>
          </w:p>
        </w:tc>
      </w:tr>
      <w:tr>
        <w:tc>
          <w:tcPr>
            <w:tcW w:type="dxa" w:w="510"/>
            <w:shd w:val="clear" w:color="auto" w:fill="EEF5FA"/>
          </w:tcPr>
          <w:p>
            <w:r/>
            <w:r>
              <w:rPr>
                <w:b w:val="0"/>
                <w:i w:val="0"/>
                <w:sz w:val="19"/>
              </w:rPr>
              <w:t>10</w:t>
            </w:r>
          </w:p>
        </w:tc>
        <w:tc>
          <w:tcPr>
            <w:tcW w:type="dxa" w:w="2608"/>
            <w:shd w:val="clear" w:color="auto" w:fill="EEF5FA"/>
          </w:tcPr>
          <w:p>
            <w:r/>
            <w:r>
              <w:rPr>
                <w:b/>
                <w:i w:val="0"/>
                <w:sz w:val="19"/>
              </w:rPr>
              <w:t>Weather provider for live site readings</w:t>
            </w:r>
          </w:p>
        </w:tc>
        <w:tc>
          <w:tcPr>
            <w:tcW w:type="dxa" w:w="3288"/>
            <w:shd w:val="clear" w:color="auto" w:fill="EEF5FA"/>
          </w:tcPr>
          <w:p>
            <w:r/>
            <w:r>
              <w:rPr>
                <w:b w:val="0"/>
                <w:i w:val="0"/>
                <w:sz w:val="19"/>
              </w:rPr>
              <w:t>Live per-site values.</w:t>
            </w:r>
          </w:p>
        </w:tc>
        <w:tc>
          <w:tcPr>
            <w:tcW w:type="dxa" w:w="3231"/>
            <w:shd w:val="clear" w:color="auto" w:fill="EEF5FA"/>
          </w:tcPr>
          <w:p>
            <w:r/>
            <w:r>
              <w:rPr>
                <w:b w:val="0"/>
                <w:i w:val="0"/>
                <w:sz w:val="19"/>
              </w:rPr>
              <w:t>Tiers use real readings.</w:t>
            </w:r>
          </w:p>
        </w:tc>
      </w:tr>
      <w:tr>
        <w:tc>
          <w:tcPr>
            <w:tcW w:type="dxa" w:w="510"/>
          </w:tcPr>
          <w:p>
            <w:r/>
            <w:r>
              <w:rPr>
                <w:b w:val="0"/>
                <w:i w:val="0"/>
                <w:sz w:val="19"/>
              </w:rPr>
              <w:t>11</w:t>
            </w:r>
          </w:p>
        </w:tc>
        <w:tc>
          <w:tcPr>
            <w:tcW w:type="dxa" w:w="2608"/>
          </w:tcPr>
          <w:p>
            <w:r/>
            <w:r>
              <w:rPr>
                <w:b/>
                <w:i w:val="0"/>
                <w:sz w:val="19"/>
              </w:rPr>
              <w:t>Monitor drives alert blink / horn</w:t>
            </w:r>
          </w:p>
        </w:tc>
        <w:tc>
          <w:tcPr>
            <w:tcW w:type="dxa" w:w="3288"/>
          </w:tcPr>
          <w:p>
            <w:r/>
            <w:r>
              <w:rPr>
                <w:b w:val="0"/>
                <w:i w:val="0"/>
                <w:sz w:val="19"/>
              </w:rPr>
              <w:t>Wind Event Monitor triggers the visual and audible alarm.</w:t>
            </w:r>
          </w:p>
        </w:tc>
        <w:tc>
          <w:tcPr>
            <w:tcW w:type="dxa" w:w="3231"/>
          </w:tcPr>
          <w:p>
            <w:r/>
            <w:r>
              <w:rPr>
                <w:b w:val="0"/>
                <w:i w:val="0"/>
                <w:sz w:val="19"/>
              </w:rPr>
              <w:t>One source of truth for alarms.</w:t>
            </w:r>
          </w:p>
        </w:tc>
      </w:tr>
      <w:tr>
        <w:tc>
          <w:tcPr>
            <w:tcW w:type="dxa" w:w="510"/>
            <w:shd w:val="clear" w:color="auto" w:fill="EEF5FA"/>
          </w:tcPr>
          <w:p>
            <w:r/>
            <w:r>
              <w:rPr>
                <w:b w:val="0"/>
                <w:i w:val="0"/>
                <w:sz w:val="19"/>
              </w:rPr>
              <w:t>12</w:t>
            </w:r>
          </w:p>
        </w:tc>
        <w:tc>
          <w:tcPr>
            <w:tcW w:type="dxa" w:w="2608"/>
            <w:shd w:val="clear" w:color="auto" w:fill="EEF5FA"/>
          </w:tcPr>
          <w:p>
            <w:r/>
            <w:r>
              <w:rPr>
                <w:b/>
                <w:i w:val="0"/>
                <w:sz w:val="19"/>
              </w:rPr>
              <w:t>Tier simulator with ON/OFF status</w:t>
            </w:r>
          </w:p>
        </w:tc>
        <w:tc>
          <w:tcPr>
            <w:tcW w:type="dxa" w:w="3288"/>
            <w:shd w:val="clear" w:color="auto" w:fill="EEF5FA"/>
          </w:tcPr>
          <w:p>
            <w:r/>
            <w:r>
              <w:rPr>
                <w:b w:val="0"/>
                <w:i w:val="0"/>
                <w:sz w:val="19"/>
              </w:rPr>
              <w:t>Simulate readings to test tiers.</w:t>
            </w:r>
          </w:p>
        </w:tc>
        <w:tc>
          <w:tcPr>
            <w:tcW w:type="dxa" w:w="3231"/>
            <w:shd w:val="clear" w:color="auto" w:fill="EEF5FA"/>
          </w:tcPr>
          <w:p>
            <w:r/>
            <w:r>
              <w:rPr>
                <w:b w:val="0"/>
                <w:i w:val="0"/>
                <w:sz w:val="19"/>
              </w:rPr>
              <w:t>Alarm drills without waiting for real weather.</w:t>
            </w:r>
          </w:p>
        </w:tc>
      </w:tr>
      <w:tr>
        <w:tc>
          <w:tcPr>
            <w:tcW w:type="dxa" w:w="510"/>
          </w:tcPr>
          <w:p>
            <w:r/>
            <w:r>
              <w:rPr>
                <w:b w:val="0"/>
                <w:i w:val="0"/>
                <w:sz w:val="19"/>
              </w:rPr>
              <w:t>13</w:t>
            </w:r>
          </w:p>
        </w:tc>
        <w:tc>
          <w:tcPr>
            <w:tcW w:type="dxa" w:w="2608"/>
          </w:tcPr>
          <w:p>
            <w:r/>
            <w:r>
              <w:rPr>
                <w:b/>
                <w:i w:val="0"/>
                <w:sz w:val="19"/>
              </w:rPr>
              <w:t>AI prediction multi-source panel</w:t>
            </w:r>
          </w:p>
        </w:tc>
        <w:tc>
          <w:tcPr>
            <w:tcW w:type="dxa" w:w="3288"/>
          </w:tcPr>
          <w:p>
            <w:r/>
            <w:r>
              <w:rPr>
                <w:b w:val="0"/>
                <w:i w:val="0"/>
                <w:sz w:val="19"/>
              </w:rPr>
              <w:t>Compares several forecast sources.</w:t>
            </w:r>
          </w:p>
        </w:tc>
        <w:tc>
          <w:tcPr>
            <w:tcW w:type="dxa" w:w="3231"/>
          </w:tcPr>
          <w:p>
            <w:r/>
            <w:r>
              <w:rPr>
                <w:b w:val="0"/>
                <w:i w:val="0"/>
                <w:sz w:val="19"/>
              </w:rPr>
              <w:t>Agreement between models raises confidence.</w:t>
            </w:r>
          </w:p>
        </w:tc>
      </w:tr>
      <w:tr>
        <w:tc>
          <w:tcPr>
            <w:tcW w:type="dxa" w:w="510"/>
            <w:shd w:val="clear" w:color="auto" w:fill="EEF5FA"/>
          </w:tcPr>
          <w:p>
            <w:r/>
            <w:r>
              <w:rPr>
                <w:b w:val="0"/>
                <w:i w:val="0"/>
                <w:sz w:val="19"/>
              </w:rPr>
              <w:t>14</w:t>
            </w:r>
          </w:p>
        </w:tc>
        <w:tc>
          <w:tcPr>
            <w:tcW w:type="dxa" w:w="2608"/>
            <w:shd w:val="clear" w:color="auto" w:fill="EEF5FA"/>
          </w:tcPr>
          <w:p>
            <w:r/>
            <w:r>
              <w:rPr>
                <w:b/>
                <w:i w:val="0"/>
                <w:sz w:val="19"/>
              </w:rPr>
              <w:t>Fog as yellow NCM warning from visibility</w:t>
            </w:r>
          </w:p>
        </w:tc>
        <w:tc>
          <w:tcPr>
            <w:tcW w:type="dxa" w:w="3288"/>
            <w:shd w:val="clear" w:color="auto" w:fill="EEF5FA"/>
          </w:tcPr>
          <w:p>
            <w:r/>
            <w:r>
              <w:rPr>
                <w:b w:val="0"/>
                <w:i w:val="0"/>
                <w:sz w:val="19"/>
              </w:rPr>
              <w:t>Fog warnings from live visibility.</w:t>
            </w:r>
          </w:p>
        </w:tc>
        <w:tc>
          <w:tcPr>
            <w:tcW w:type="dxa" w:w="3231"/>
            <w:shd w:val="clear" w:color="auto" w:fill="EEF5FA"/>
          </w:tcPr>
          <w:p>
            <w:r/>
            <w:r>
              <w:rPr>
                <w:b w:val="0"/>
                <w:i w:val="0"/>
                <w:sz w:val="19"/>
              </w:rPr>
              <w:t>Fog affects safety and matches NCM alerts.</w:t>
            </w:r>
          </w:p>
        </w:tc>
      </w:tr>
      <w:tr>
        <w:tc>
          <w:tcPr>
            <w:tcW w:type="dxa" w:w="510"/>
          </w:tcPr>
          <w:p>
            <w:r/>
            <w:r>
              <w:rPr>
                <w:b w:val="0"/>
                <w:i w:val="0"/>
                <w:sz w:val="19"/>
              </w:rPr>
              <w:t>15</w:t>
            </w:r>
          </w:p>
        </w:tc>
        <w:tc>
          <w:tcPr>
            <w:tcW w:type="dxa" w:w="2608"/>
          </w:tcPr>
          <w:p>
            <w:r/>
            <w:r>
              <w:rPr>
                <w:b/>
                <w:i w:val="0"/>
                <w:sz w:val="19"/>
              </w:rPr>
              <w:t>Official NCM warnings + Open-Meteo timeline</w:t>
            </w:r>
          </w:p>
        </w:tc>
        <w:tc>
          <w:tcPr>
            <w:tcW w:type="dxa" w:w="3288"/>
          </w:tcPr>
          <w:p>
            <w:r/>
            <w:r>
              <w:rPr>
                <w:b w:val="0"/>
                <w:i w:val="0"/>
                <w:sz w:val="19"/>
              </w:rPr>
              <w:t>Merged official and model warnings; fixed card overlap and added auto-scroll.</w:t>
            </w:r>
          </w:p>
        </w:tc>
        <w:tc>
          <w:tcPr>
            <w:tcW w:type="dxa" w:w="3231"/>
          </w:tcPr>
          <w:p>
            <w:r/>
            <w:r>
              <w:rPr>
                <w:b w:val="0"/>
                <w:i w:val="0"/>
                <w:sz w:val="19"/>
              </w:rPr>
              <w:t>Complete and readable warnings.</w:t>
            </w:r>
          </w:p>
        </w:tc>
      </w:tr>
      <w:tr>
        <w:tc>
          <w:tcPr>
            <w:tcW w:type="dxa" w:w="510"/>
            <w:shd w:val="clear" w:color="auto" w:fill="EEF5FA"/>
          </w:tcPr>
          <w:p>
            <w:r/>
            <w:r>
              <w:rPr>
                <w:b w:val="0"/>
                <w:i w:val="0"/>
                <w:sz w:val="19"/>
              </w:rPr>
              <w:t>16</w:t>
            </w:r>
          </w:p>
        </w:tc>
        <w:tc>
          <w:tcPr>
            <w:tcW w:type="dxa" w:w="2608"/>
            <w:shd w:val="clear" w:color="auto" w:fill="EEF5FA"/>
          </w:tcPr>
          <w:p>
            <w:r/>
            <w:r>
              <w:rPr>
                <w:b/>
                <w:i w:val="0"/>
                <w:sz w:val="19"/>
              </w:rPr>
              <w:t>NCM-mirror solid + dotted AI prediction with dew point</w:t>
            </w:r>
          </w:p>
        </w:tc>
        <w:tc>
          <w:tcPr>
            <w:tcW w:type="dxa" w:w="3288"/>
            <w:shd w:val="clear" w:color="auto" w:fill="EEF5FA"/>
          </w:tcPr>
          <w:p>
            <w:r/>
            <w:r>
              <w:rPr>
                <w:b w:val="0"/>
                <w:i w:val="0"/>
                <w:sz w:val="19"/>
              </w:rPr>
              <w:t>Observed vs predicted lines on the 24h trend.</w:t>
            </w:r>
          </w:p>
        </w:tc>
        <w:tc>
          <w:tcPr>
            <w:tcW w:type="dxa" w:w="3231"/>
            <w:shd w:val="clear" w:color="auto" w:fill="EEF5FA"/>
          </w:tcPr>
          <w:p>
            <w:r/>
            <w:r>
              <w:rPr>
                <w:b w:val="0"/>
                <w:i w:val="0"/>
                <w:sz w:val="19"/>
              </w:rPr>
              <w:t>Makes clear what happened and what is expected.</w:t>
            </w:r>
          </w:p>
        </w:tc>
      </w:tr>
      <w:tr>
        <w:tc>
          <w:tcPr>
            <w:tcW w:type="dxa" w:w="510"/>
          </w:tcPr>
          <w:p>
            <w:r/>
            <w:r>
              <w:rPr>
                <w:b w:val="0"/>
                <w:i w:val="0"/>
                <w:sz w:val="19"/>
              </w:rPr>
              <w:t>17</w:t>
            </w:r>
          </w:p>
        </w:tc>
        <w:tc>
          <w:tcPr>
            <w:tcW w:type="dxa" w:w="2608"/>
          </w:tcPr>
          <w:p>
            <w:r/>
            <w:r>
              <w:rPr>
                <w:b/>
                <w:i w:val="0"/>
                <w:sz w:val="19"/>
              </w:rPr>
              <w:t>Stale-cache resilience and NCM climatology fallback</w:t>
            </w:r>
          </w:p>
        </w:tc>
        <w:tc>
          <w:tcPr>
            <w:tcW w:type="dxa" w:w="3288"/>
          </w:tcPr>
          <w:p>
            <w:r/>
            <w:r>
              <w:rPr>
                <w:b w:val="0"/>
                <w:i w:val="0"/>
                <w:sz w:val="19"/>
              </w:rPr>
              <w:t>Fewer API calls and fallback data.</w:t>
            </w:r>
          </w:p>
        </w:tc>
        <w:tc>
          <w:tcPr>
            <w:tcW w:type="dxa" w:w="3231"/>
          </w:tcPr>
          <w:p>
            <w:r/>
            <w:r>
              <w:rPr>
                <w:b w:val="0"/>
                <w:i w:val="0"/>
                <w:sz w:val="19"/>
              </w:rPr>
              <w:t>The UI no longer goes blank when the API quota runs out.</w:t>
            </w:r>
          </w:p>
        </w:tc>
      </w:tr>
      <w:tr>
        <w:tc>
          <w:tcPr>
            <w:tcW w:type="dxa" w:w="510"/>
            <w:shd w:val="clear" w:color="auto" w:fill="EEF5FA"/>
          </w:tcPr>
          <w:p>
            <w:r/>
            <w:r>
              <w:rPr>
                <w:b w:val="0"/>
                <w:i w:val="0"/>
                <w:sz w:val="19"/>
              </w:rPr>
              <w:t>18</w:t>
            </w:r>
          </w:p>
        </w:tc>
        <w:tc>
          <w:tcPr>
            <w:tcW w:type="dxa" w:w="2608"/>
            <w:shd w:val="clear" w:color="auto" w:fill="EEF5FA"/>
          </w:tcPr>
          <w:p>
            <w:r/>
            <w:r>
              <w:rPr>
                <w:b/>
                <w:i w:val="0"/>
                <w:sz w:val="19"/>
              </w:rPr>
              <w:t>Live Trend / 24-hour detailed trend reskin</w:t>
            </w:r>
          </w:p>
        </w:tc>
        <w:tc>
          <w:tcPr>
            <w:tcW w:type="dxa" w:w="3288"/>
            <w:shd w:val="clear" w:color="auto" w:fill="EEF5FA"/>
          </w:tcPr>
          <w:p>
            <w:r/>
            <w:r>
              <w:rPr>
                <w:b w:val="0"/>
                <w:i w:val="0"/>
                <w:sz w:val="19"/>
              </w:rPr>
              <w:t>Enlarged, restyled to match the reference board, rain vs cloud colours.</w:t>
            </w:r>
          </w:p>
        </w:tc>
        <w:tc>
          <w:tcPr>
            <w:tcW w:type="dxa" w:w="3231"/>
            <w:shd w:val="clear" w:color="auto" w:fill="EEF5FA"/>
          </w:tcPr>
          <w:p>
            <w:r/>
            <w:r>
              <w:rPr>
                <w:b w:val="0"/>
                <w:i w:val="0"/>
                <w:sz w:val="19"/>
              </w:rPr>
              <w:t>Matches the plant's reference board for familiarity.</w:t>
            </w:r>
          </w:p>
        </w:tc>
      </w:tr>
      <w:tr>
        <w:tc>
          <w:tcPr>
            <w:tcW w:type="dxa" w:w="510"/>
          </w:tcPr>
          <w:p>
            <w:r/>
            <w:r>
              <w:rPr>
                <w:b w:val="0"/>
                <w:i w:val="0"/>
                <w:sz w:val="19"/>
              </w:rPr>
              <w:t>19</w:t>
            </w:r>
          </w:p>
        </w:tc>
        <w:tc>
          <w:tcPr>
            <w:tcW w:type="dxa" w:w="2608"/>
          </w:tcPr>
          <w:p>
            <w:r/>
            <w:r>
              <w:rPr>
                <w:b/>
                <w:i w:val="0"/>
                <w:sz w:val="19"/>
              </w:rPr>
              <w:t>Solar DNI with cloud cover and rain</w:t>
            </w:r>
          </w:p>
        </w:tc>
        <w:tc>
          <w:tcPr>
            <w:tcW w:type="dxa" w:w="3288"/>
          </w:tcPr>
          <w:p>
            <w:r/>
            <w:r>
              <w:rPr>
                <w:b w:val="0"/>
                <w:i w:val="0"/>
                <w:sz w:val="19"/>
              </w:rPr>
              <w:t>Cloud area and precipitation bars on dual axes.</w:t>
            </w:r>
          </w:p>
        </w:tc>
        <w:tc>
          <w:tcPr>
            <w:tcW w:type="dxa" w:w="3231"/>
          </w:tcPr>
          <w:p>
            <w:r/>
            <w:r>
              <w:rPr>
                <w:b w:val="0"/>
                <w:i w:val="0"/>
                <w:sz w:val="19"/>
              </w:rPr>
              <w:t>Explains why DNI drops.</w:t>
            </w:r>
          </w:p>
        </w:tc>
      </w:tr>
    </w:tbl>
    <w:p/>
    <w:p>
      <w:pPr>
        <w:jc w:val="center"/>
      </w:pPr>
      <w:r>
        <w:drawing>
          <wp:inline xmlns:a="http://schemas.openxmlformats.org/drawingml/2006/main" xmlns:pic="http://schemas.openxmlformats.org/drawingml/2006/picture">
            <wp:extent cx="5852160" cy="3185476"/>
            <wp:docPr id="7" name="Picture 7"/>
            <wp:cNvGraphicFramePr>
              <a:graphicFrameLocks noChangeAspect="1"/>
            </wp:cNvGraphicFramePr>
            <a:graphic>
              <a:graphicData uri="http://schemas.openxmlformats.org/drawingml/2006/picture">
                <pic:pic>
                  <pic:nvPicPr>
                    <pic:cNvPr id="0" name="detailed.png"/>
                    <pic:cNvPicPr/>
                  </pic:nvPicPr>
                  <pic:blipFill>
                    <a:blip r:embed="rId14"/>
                    <a:stretch>
                      <a:fillRect/>
                    </a:stretch>
                  </pic:blipFill>
                  <pic:spPr>
                    <a:xfrm>
                      <a:off x="0" y="0"/>
                      <a:ext cx="5852160" cy="3185476"/>
                    </a:xfrm>
                    <a:prstGeom prst="rect"/>
                  </pic:spPr>
                </pic:pic>
              </a:graphicData>
            </a:graphic>
          </wp:inline>
        </w:drawing>
      </w:r>
    </w:p>
    <w:p>
      <w:pPr>
        <w:jc w:val="center"/>
      </w:pPr>
      <w:r>
        <w:rPr>
          <w:b w:val="0"/>
          <w:i/>
          <w:color w:val="555E6B"/>
          <w:sz w:val="18"/>
        </w:rPr>
        <w:t>Figure: 24-Hour Detailed Weather Trend</w:t>
      </w:r>
    </w:p>
    <w:p/>
    <w:p>
      <w:pPr>
        <w:jc w:val="center"/>
      </w:pPr>
      <w:r>
        <w:drawing>
          <wp:inline xmlns:a="http://schemas.openxmlformats.org/drawingml/2006/main" xmlns:pic="http://schemas.openxmlformats.org/drawingml/2006/picture">
            <wp:extent cx="5852160" cy="5575795"/>
            <wp:docPr id="8" name="Picture 8"/>
            <wp:cNvGraphicFramePr>
              <a:graphicFrameLocks noChangeAspect="1"/>
            </wp:cNvGraphicFramePr>
            <a:graphic>
              <a:graphicData uri="http://schemas.openxmlformats.org/drawingml/2006/picture">
                <pic:pic>
                  <pic:nvPicPr>
                    <pic:cNvPr id="0" name="map.png"/>
                    <pic:cNvPicPr/>
                  </pic:nvPicPr>
                  <pic:blipFill>
                    <a:blip r:embed="rId15"/>
                    <a:stretch>
                      <a:fillRect/>
                    </a:stretch>
                  </pic:blipFill>
                  <pic:spPr>
                    <a:xfrm>
                      <a:off x="0" y="0"/>
                      <a:ext cx="5852160" cy="5575795"/>
                    </a:xfrm>
                    <a:prstGeom prst="rect"/>
                  </pic:spPr>
                </pic:pic>
              </a:graphicData>
            </a:graphic>
          </wp:inline>
        </w:drawing>
      </w:r>
    </w:p>
    <w:p>
      <w:pPr>
        <w:jc w:val="center"/>
      </w:pPr>
      <w:r>
        <w:rPr>
          <w:b w:val="0"/>
          <w:i/>
          <w:color w:val="555E6B"/>
          <w:sz w:val="18"/>
        </w:rPr>
        <w:t>Figure: Weather map with official NCM warnings and timeline</w:t>
      </w:r>
    </w:p>
    <w:p>
      <w:r>
        <w:br w:type="page"/>
      </w:r>
    </w:p>
    <w:p>
      <w:pPr>
        <w:pStyle w:val="Heading1"/>
      </w:pPr>
      <w:r>
        <w:rPr>
          <w:b/>
          <w:i w:val="0"/>
          <w:color w:val="0B121C"/>
          <w:sz w:val="36"/>
        </w:rPr>
        <w:t>26 September 2026</w:t>
      </w:r>
    </w:p>
    <w:p>
      <w:r>
        <w:rPr>
          <w:b/>
          <w:i w:val="0"/>
          <w:color w:val="C9841E"/>
          <w:sz w:val="25"/>
        </w:rPr>
        <w:t>Chart redesign and simulator drills</w:t>
      </w:r>
    </w:p>
    <w:p>
      <w:r>
        <w:rPr>
          <w:b w:val="0"/>
          <w:i/>
          <w:color w:val="555E6B"/>
          <w:sz w:val="21"/>
        </w:rPr>
        <w:t>The Solar DNI and trend tabs were redesigned for readability. The simulator gained per-site test values that drive the buzzer, and NCM warnings became editable in the database.</w:t>
      </w:r>
    </w:p>
    <w:tbl>
      <w:tblPr>
        <w:tblStyle w:val="TableGrid"/>
        <w:tblW w:type="auto" w:w="0"/>
        <w:tblLook w:firstColumn="1" w:firstRow="1" w:lastColumn="0" w:lastRow="0" w:noHBand="0" w:noVBand="1" w:val="04A0"/>
      </w:tblPr>
      <w:tblGrid>
        <w:gridCol w:w="2493"/>
        <w:gridCol w:w="2493"/>
        <w:gridCol w:w="2493"/>
        <w:gridCol w:w="2493"/>
      </w:tblGrid>
      <w:tr>
        <w:tc>
          <w:tcPr>
            <w:tcW w:type="dxa" w:w="510"/>
            <w:shd w:val="clear" w:color="auto" w:fill="0B121C"/>
          </w:tcPr>
          <w:p>
            <w:r/>
            <w:r>
              <w:rPr>
                <w:b/>
                <w:i w:val="0"/>
                <w:color w:val="FFFFFF"/>
                <w:sz w:val="20"/>
              </w:rPr>
              <w:t>#</w:t>
            </w:r>
          </w:p>
        </w:tc>
        <w:tc>
          <w:tcPr>
            <w:tcW w:type="dxa" w:w="2608"/>
            <w:shd w:val="clear" w:color="auto" w:fill="0B121C"/>
          </w:tcPr>
          <w:p>
            <w:r/>
            <w:r>
              <w:rPr>
                <w:b/>
                <w:i w:val="0"/>
                <w:color w:val="FFFFFF"/>
                <w:sz w:val="20"/>
              </w:rPr>
              <w:t>Update</w:t>
            </w:r>
          </w:p>
        </w:tc>
        <w:tc>
          <w:tcPr>
            <w:tcW w:type="dxa" w:w="3288"/>
            <w:shd w:val="clear" w:color="auto" w:fill="0B121C"/>
          </w:tcPr>
          <w:p>
            <w:r/>
            <w:r>
              <w:rPr>
                <w:b/>
                <w:i w:val="0"/>
                <w:color w:val="FFFFFF"/>
                <w:sz w:val="20"/>
              </w:rPr>
              <w:t>What the function does</w:t>
            </w:r>
          </w:p>
        </w:tc>
        <w:tc>
          <w:tcPr>
            <w:tcW w:type="dxa" w:w="3231"/>
            <w:shd w:val="clear" w:color="auto" w:fill="0B121C"/>
          </w:tcPr>
          <w:p>
            <w:r/>
            <w:r>
              <w:rPr>
                <w:b/>
                <w:i w:val="0"/>
                <w:color w:val="FFFFFF"/>
                <w:sz w:val="20"/>
              </w:rPr>
              <w:t>Reason</w:t>
            </w:r>
          </w:p>
        </w:tc>
      </w:tr>
      <w:tr>
        <w:tc>
          <w:tcPr>
            <w:tcW w:type="dxa" w:w="510"/>
          </w:tcPr>
          <w:p>
            <w:r/>
            <w:r>
              <w:rPr>
                <w:b w:val="0"/>
                <w:i w:val="0"/>
                <w:sz w:val="19"/>
              </w:rPr>
              <w:t>1</w:t>
            </w:r>
          </w:p>
        </w:tc>
        <w:tc>
          <w:tcPr>
            <w:tcW w:type="dxa" w:w="2608"/>
          </w:tcPr>
          <w:p>
            <w:r/>
            <w:r>
              <w:rPr>
                <w:b/>
                <w:i w:val="0"/>
                <w:sz w:val="19"/>
              </w:rPr>
              <w:t>Layered Solar DNI chart with toggles</w:t>
            </w:r>
          </w:p>
        </w:tc>
        <w:tc>
          <w:tcPr>
            <w:tcW w:type="dxa" w:w="3288"/>
          </w:tcPr>
          <w:p>
            <w:r/>
            <w:r>
              <w:rPr>
                <w:b w:val="0"/>
                <w:i w:val="0"/>
                <w:sz w:val="19"/>
              </w:rPr>
              <w:t>Visibility toggles, axis titles and event callouts.</w:t>
            </w:r>
          </w:p>
        </w:tc>
        <w:tc>
          <w:tcPr>
            <w:tcW w:type="dxa" w:w="3231"/>
          </w:tcPr>
          <w:p>
            <w:r/>
            <w:r>
              <w:rPr>
                <w:b w:val="0"/>
                <w:i w:val="0"/>
                <w:sz w:val="19"/>
              </w:rPr>
              <w:t>Users choose which layers to see.</w:t>
            </w:r>
          </w:p>
        </w:tc>
      </w:tr>
      <w:tr>
        <w:tc>
          <w:tcPr>
            <w:tcW w:type="dxa" w:w="510"/>
            <w:shd w:val="clear" w:color="auto" w:fill="EEF5FA"/>
          </w:tcPr>
          <w:p>
            <w:r/>
            <w:r>
              <w:rPr>
                <w:b w:val="0"/>
                <w:i w:val="0"/>
                <w:sz w:val="19"/>
              </w:rPr>
              <w:t>2</w:t>
            </w:r>
          </w:p>
        </w:tc>
        <w:tc>
          <w:tcPr>
            <w:tcW w:type="dxa" w:w="2608"/>
            <w:shd w:val="clear" w:color="auto" w:fill="EEF5FA"/>
          </w:tcPr>
          <w:p>
            <w:r/>
            <w:r>
              <w:rPr>
                <w:b/>
                <w:i w:val="0"/>
                <w:sz w:val="19"/>
              </w:rPr>
              <w:t>Temperature columns, cloud bars, golden DNI</w:t>
            </w:r>
          </w:p>
        </w:tc>
        <w:tc>
          <w:tcPr>
            <w:tcW w:type="dxa" w:w="3288"/>
            <w:shd w:val="clear" w:color="auto" w:fill="EEF5FA"/>
          </w:tcPr>
          <w:p>
            <w:r/>
            <w:r>
              <w:rPr>
                <w:b w:val="0"/>
                <w:i w:val="0"/>
                <w:sz w:val="19"/>
              </w:rPr>
              <w:t>Bar and column styling across the tabs.</w:t>
            </w:r>
          </w:p>
        </w:tc>
        <w:tc>
          <w:tcPr>
            <w:tcW w:type="dxa" w:w="3231"/>
            <w:shd w:val="clear" w:color="auto" w:fill="EEF5FA"/>
          </w:tcPr>
          <w:p>
            <w:r/>
            <w:r>
              <w:rPr>
                <w:b w:val="0"/>
                <w:i w:val="0"/>
                <w:sz w:val="19"/>
              </w:rPr>
              <w:t>Hourly values are easier to compare.</w:t>
            </w:r>
          </w:p>
        </w:tc>
      </w:tr>
      <w:tr>
        <w:tc>
          <w:tcPr>
            <w:tcW w:type="dxa" w:w="510"/>
          </w:tcPr>
          <w:p>
            <w:r/>
            <w:r>
              <w:rPr>
                <w:b w:val="0"/>
                <w:i w:val="0"/>
                <w:sz w:val="19"/>
              </w:rPr>
              <w:t>3</w:t>
            </w:r>
          </w:p>
        </w:tc>
        <w:tc>
          <w:tcPr>
            <w:tcW w:type="dxa" w:w="2608"/>
          </w:tcPr>
          <w:p>
            <w:r/>
            <w:r>
              <w:rPr>
                <w:b/>
                <w:i w:val="0"/>
                <w:sz w:val="19"/>
              </w:rPr>
              <w:t>All 24 hour labels and per-bar DNI values</w:t>
            </w:r>
          </w:p>
        </w:tc>
        <w:tc>
          <w:tcPr>
            <w:tcW w:type="dxa" w:w="3288"/>
          </w:tcPr>
          <w:p>
            <w:r/>
            <w:r>
              <w:rPr>
                <w:b w:val="0"/>
                <w:i w:val="0"/>
                <w:sz w:val="19"/>
              </w:rPr>
              <w:t>Every hour labelled; solid filled bars.</w:t>
            </w:r>
          </w:p>
        </w:tc>
        <w:tc>
          <w:tcPr>
            <w:tcW w:type="dxa" w:w="3231"/>
          </w:tcPr>
          <w:p>
            <w:r/>
            <w:r>
              <w:rPr>
                <w:b w:val="0"/>
                <w:i w:val="0"/>
                <w:sz w:val="19"/>
              </w:rPr>
              <w:t>No guessing which hour a bar belongs to.</w:t>
            </w:r>
          </w:p>
        </w:tc>
      </w:tr>
      <w:tr>
        <w:tc>
          <w:tcPr>
            <w:tcW w:type="dxa" w:w="510"/>
            <w:shd w:val="clear" w:color="auto" w:fill="EEF5FA"/>
          </w:tcPr>
          <w:p>
            <w:r/>
            <w:r>
              <w:rPr>
                <w:b w:val="0"/>
                <w:i w:val="0"/>
                <w:sz w:val="19"/>
              </w:rPr>
              <w:t>4</w:t>
            </w:r>
          </w:p>
        </w:tc>
        <w:tc>
          <w:tcPr>
            <w:tcW w:type="dxa" w:w="2608"/>
            <w:shd w:val="clear" w:color="auto" w:fill="EEF5FA"/>
          </w:tcPr>
          <w:p>
            <w:r/>
            <w:r>
              <w:rPr>
                <w:b/>
                <w:i w:val="0"/>
                <w:sz w:val="19"/>
              </w:rPr>
              <w:t>Enlarged 24-hour detailed trend</w:t>
            </w:r>
          </w:p>
        </w:tc>
        <w:tc>
          <w:tcPr>
            <w:tcW w:type="dxa" w:w="3288"/>
            <w:shd w:val="clear" w:color="auto" w:fill="EEF5FA"/>
          </w:tcPr>
          <w:p>
            <w:r/>
            <w:r>
              <w:rPr>
                <w:b w:val="0"/>
                <w:i w:val="0"/>
                <w:sz w:val="19"/>
              </w:rPr>
              <w:t>Bigger chart.</w:t>
            </w:r>
          </w:p>
        </w:tc>
        <w:tc>
          <w:tcPr>
            <w:tcW w:type="dxa" w:w="3231"/>
            <w:shd w:val="clear" w:color="auto" w:fill="EEF5FA"/>
          </w:tcPr>
          <w:p>
            <w:r/>
            <w:r>
              <w:rPr>
                <w:b w:val="0"/>
                <w:i w:val="0"/>
                <w:sz w:val="19"/>
              </w:rPr>
              <w:t>Readable on control-room screens.</w:t>
            </w:r>
          </w:p>
        </w:tc>
      </w:tr>
      <w:tr>
        <w:tc>
          <w:tcPr>
            <w:tcW w:type="dxa" w:w="510"/>
          </w:tcPr>
          <w:p>
            <w:r/>
            <w:r>
              <w:rPr>
                <w:b w:val="0"/>
                <w:i w:val="0"/>
                <w:sz w:val="19"/>
              </w:rPr>
              <w:t>5</w:t>
            </w:r>
          </w:p>
        </w:tc>
        <w:tc>
          <w:tcPr>
            <w:tcW w:type="dxa" w:w="2608"/>
          </w:tcPr>
          <w:p>
            <w:r/>
            <w:r>
              <w:rPr>
                <w:b/>
                <w:i w:val="0"/>
                <w:sz w:val="19"/>
              </w:rPr>
              <w:t>Simulator mode on safety panel</w:t>
            </w:r>
          </w:p>
        </w:tc>
        <w:tc>
          <w:tcPr>
            <w:tcW w:type="dxa" w:w="3288"/>
          </w:tcPr>
          <w:p>
            <w:r/>
            <w:r>
              <w:rPr>
                <w:b w:val="0"/>
                <w:i w:val="0"/>
                <w:sz w:val="19"/>
              </w:rPr>
              <w:t>Shows when a drill is active; fixed the console crash.</w:t>
            </w:r>
          </w:p>
        </w:tc>
        <w:tc>
          <w:tcPr>
            <w:tcW w:type="dxa" w:w="3231"/>
          </w:tcPr>
          <w:p>
            <w:r/>
            <w:r>
              <w:rPr>
                <w:b w:val="0"/>
                <w:i w:val="0"/>
                <w:sz w:val="19"/>
              </w:rPr>
              <w:t>Prevents a drill being mistaken for a real alarm.</w:t>
            </w:r>
          </w:p>
        </w:tc>
      </w:tr>
      <w:tr>
        <w:tc>
          <w:tcPr>
            <w:tcW w:type="dxa" w:w="510"/>
            <w:shd w:val="clear" w:color="auto" w:fill="EEF5FA"/>
          </w:tcPr>
          <w:p>
            <w:r/>
            <w:r>
              <w:rPr>
                <w:b w:val="0"/>
                <w:i w:val="0"/>
                <w:sz w:val="19"/>
              </w:rPr>
              <w:t>6</w:t>
            </w:r>
          </w:p>
        </w:tc>
        <w:tc>
          <w:tcPr>
            <w:tcW w:type="dxa" w:w="2608"/>
            <w:shd w:val="clear" w:color="auto" w:fill="EEF5FA"/>
          </w:tcPr>
          <w:p>
            <w:r/>
            <w:r>
              <w:rPr>
                <w:b/>
                <w:i w:val="0"/>
                <w:sz w:val="19"/>
              </w:rPr>
              <w:t>Per-site simulator values to buzzer</w:t>
            </w:r>
          </w:p>
        </w:tc>
        <w:tc>
          <w:tcPr>
            <w:tcW w:type="dxa" w:w="3288"/>
            <w:shd w:val="clear" w:color="auto" w:fill="EEF5FA"/>
          </w:tcPr>
          <w:p>
            <w:r/>
            <w:r>
              <w:rPr>
                <w:b w:val="0"/>
                <w:i w:val="0"/>
                <w:sz w:val="19"/>
              </w:rPr>
              <w:t>Drill readings flow into the indicators and buzzer and reset to green below the limits.</w:t>
            </w:r>
          </w:p>
        </w:tc>
        <w:tc>
          <w:tcPr>
            <w:tcW w:type="dxa" w:w="3231"/>
            <w:shd w:val="clear" w:color="auto" w:fill="EEF5FA"/>
          </w:tcPr>
          <w:p>
            <w:r/>
            <w:r>
              <w:rPr>
                <w:b w:val="0"/>
                <w:i w:val="0"/>
                <w:sz w:val="19"/>
              </w:rPr>
              <w:t>Drills behave exactly like a real event.</w:t>
            </w:r>
          </w:p>
        </w:tc>
      </w:tr>
      <w:tr>
        <w:tc>
          <w:tcPr>
            <w:tcW w:type="dxa" w:w="510"/>
          </w:tcPr>
          <w:p>
            <w:r/>
            <w:r>
              <w:rPr>
                <w:b w:val="0"/>
                <w:i w:val="0"/>
                <w:sz w:val="19"/>
              </w:rPr>
              <w:t>7</w:t>
            </w:r>
          </w:p>
        </w:tc>
        <w:tc>
          <w:tcPr>
            <w:tcW w:type="dxa" w:w="2608"/>
          </w:tcPr>
          <w:p>
            <w:r/>
            <w:r>
              <w:rPr>
                <w:b/>
                <w:i w:val="0"/>
                <w:sz w:val="19"/>
              </w:rPr>
              <w:t>Simulator isolated from live readings</w:t>
            </w:r>
          </w:p>
        </w:tc>
        <w:tc>
          <w:tcPr>
            <w:tcW w:type="dxa" w:w="3288"/>
          </w:tcPr>
          <w:p>
            <w:r/>
            <w:r>
              <w:rPr>
                <w:b w:val="0"/>
                <w:i w:val="0"/>
                <w:sz w:val="19"/>
              </w:rPr>
              <w:t>Live data cannot override a drill.</w:t>
            </w:r>
          </w:p>
        </w:tc>
        <w:tc>
          <w:tcPr>
            <w:tcW w:type="dxa" w:w="3231"/>
          </w:tcPr>
          <w:p>
            <w:r/>
            <w:r>
              <w:rPr>
                <w:b w:val="0"/>
                <w:i w:val="0"/>
                <w:sz w:val="19"/>
              </w:rPr>
              <w:t>Gives clean, predictable drill results.</w:t>
            </w:r>
          </w:p>
        </w:tc>
      </w:tr>
      <w:tr>
        <w:tc>
          <w:tcPr>
            <w:tcW w:type="dxa" w:w="510"/>
            <w:shd w:val="clear" w:color="auto" w:fill="EEF5FA"/>
          </w:tcPr>
          <w:p>
            <w:r/>
            <w:r>
              <w:rPr>
                <w:b w:val="0"/>
                <w:i w:val="0"/>
                <w:sz w:val="19"/>
              </w:rPr>
              <w:t>8</w:t>
            </w:r>
          </w:p>
        </w:tc>
        <w:tc>
          <w:tcPr>
            <w:tcW w:type="dxa" w:w="2608"/>
            <w:shd w:val="clear" w:color="auto" w:fill="EEF5FA"/>
          </w:tcPr>
          <w:p>
            <w:r/>
            <w:r>
              <w:rPr>
                <w:b/>
                <w:i w:val="0"/>
                <w:sz w:val="19"/>
              </w:rPr>
              <w:t>Continuous alarm for all tiers</w:t>
            </w:r>
          </w:p>
        </w:tc>
        <w:tc>
          <w:tcPr>
            <w:tcW w:type="dxa" w:w="3288"/>
            <w:shd w:val="clear" w:color="auto" w:fill="EEF5FA"/>
          </w:tcPr>
          <w:p>
            <w:r/>
            <w:r>
              <w:rPr>
                <w:b w:val="0"/>
                <w:i w:val="0"/>
                <w:sz w:val="19"/>
              </w:rPr>
              <w:t>Entry thresholds for each tier.</w:t>
            </w:r>
          </w:p>
        </w:tc>
        <w:tc>
          <w:tcPr>
            <w:tcW w:type="dxa" w:w="3231"/>
            <w:shd w:val="clear" w:color="auto" w:fill="EEF5FA"/>
          </w:tcPr>
          <w:p>
            <w:r/>
            <w:r>
              <w:rPr>
                <w:b w:val="0"/>
                <w:i w:val="0"/>
                <w:sz w:val="19"/>
              </w:rPr>
              <w:t>Every tier can be tested.</w:t>
            </w:r>
          </w:p>
        </w:tc>
      </w:tr>
      <w:tr>
        <w:tc>
          <w:tcPr>
            <w:tcW w:type="dxa" w:w="510"/>
          </w:tcPr>
          <w:p>
            <w:r/>
            <w:r>
              <w:rPr>
                <w:b w:val="0"/>
                <w:i w:val="0"/>
                <w:sz w:val="19"/>
              </w:rPr>
              <w:t>9</w:t>
            </w:r>
          </w:p>
        </w:tc>
        <w:tc>
          <w:tcPr>
            <w:tcW w:type="dxa" w:w="2608"/>
          </w:tcPr>
          <w:p>
            <w:r/>
            <w:r>
              <w:rPr>
                <w:b/>
                <w:i w:val="0"/>
                <w:sz w:val="19"/>
              </w:rPr>
              <w:t>Commissioned ranges as defaults</w:t>
            </w:r>
          </w:p>
        </w:tc>
        <w:tc>
          <w:tcPr>
            <w:tcW w:type="dxa" w:w="3288"/>
          </w:tcPr>
          <w:p>
            <w:r/>
            <w:r>
              <w:rPr>
                <w:b w:val="0"/>
                <w:i w:val="0"/>
                <w:sz w:val="19"/>
              </w:rPr>
              <w:t>DEFAULT_SITE_CONFIG uses the commissioned values.</w:t>
            </w:r>
          </w:p>
        </w:tc>
        <w:tc>
          <w:tcPr>
            <w:tcW w:type="dxa" w:w="3231"/>
          </w:tcPr>
          <w:p>
            <w:r/>
            <w:r>
              <w:rPr>
                <w:b w:val="0"/>
                <w:i w:val="0"/>
                <w:sz w:val="19"/>
              </w:rPr>
              <w:t>A new deploy starts with the correct thresholds.</w:t>
            </w:r>
          </w:p>
        </w:tc>
      </w:tr>
      <w:tr>
        <w:tc>
          <w:tcPr>
            <w:tcW w:type="dxa" w:w="510"/>
            <w:shd w:val="clear" w:color="auto" w:fill="EEF5FA"/>
          </w:tcPr>
          <w:p>
            <w:r/>
            <w:r>
              <w:rPr>
                <w:b w:val="0"/>
                <w:i w:val="0"/>
                <w:sz w:val="19"/>
              </w:rPr>
              <w:t>10</w:t>
            </w:r>
          </w:p>
        </w:tc>
        <w:tc>
          <w:tcPr>
            <w:tcW w:type="dxa" w:w="2608"/>
            <w:shd w:val="clear" w:color="auto" w:fill="EEF5FA"/>
          </w:tcPr>
          <w:p>
            <w:r/>
            <w:r>
              <w:rPr>
                <w:b/>
                <w:i w:val="0"/>
                <w:sz w:val="19"/>
              </w:rPr>
              <w:t>DB-backed NCM warnings with admin editor</w:t>
            </w:r>
          </w:p>
        </w:tc>
        <w:tc>
          <w:tcPr>
            <w:tcW w:type="dxa" w:w="3288"/>
            <w:shd w:val="clear" w:color="auto" w:fill="EEF5FA"/>
          </w:tcPr>
          <w:p>
            <w:r/>
            <w:r>
              <w:rPr>
                <w:b w:val="0"/>
                <w:i w:val="0"/>
                <w:sz w:val="19"/>
              </w:rPr>
              <w:t>Admins edit warnings stored in the database.</w:t>
            </w:r>
          </w:p>
        </w:tc>
        <w:tc>
          <w:tcPr>
            <w:tcW w:type="dxa" w:w="3231"/>
            <w:shd w:val="clear" w:color="auto" w:fill="EEF5FA"/>
          </w:tcPr>
          <w:p>
            <w:r/>
            <w:r>
              <w:rPr>
                <w:b w:val="0"/>
                <w:i w:val="0"/>
                <w:sz w:val="19"/>
              </w:rPr>
              <w:t>Warnings can be corrected quickly when the feed is wrong.</w:t>
            </w:r>
          </w:p>
        </w:tc>
      </w:tr>
    </w:tbl>
    <w:p>
      <w:r>
        <w:br w:type="page"/>
      </w:r>
    </w:p>
    <w:p>
      <w:pPr>
        <w:pStyle w:val="Heading1"/>
      </w:pPr>
      <w:r>
        <w:rPr>
          <w:b/>
          <w:i w:val="0"/>
          <w:color w:val="0B121C"/>
          <w:sz w:val="36"/>
        </w:rPr>
        <w:t>27 September 2026</w:t>
      </w:r>
    </w:p>
    <w:p>
      <w:r>
        <w:rPr>
          <w:b/>
          <w:i w:val="0"/>
          <w:color w:val="C9841E"/>
          <w:sz w:val="25"/>
        </w:rPr>
        <w:t>Plant IAM</w:t>
      </w:r>
    </w:p>
    <w:p>
      <w:r>
        <w:rPr>
          <w:b w:val="0"/>
          <w:i/>
          <w:color w:val="555E6B"/>
          <w:sz w:val="21"/>
        </w:rPr>
        <w:t>Plant Identity &amp; Access Management was added: role-based dashboards, deep trends and user management.</w:t>
      </w:r>
    </w:p>
    <w:tbl>
      <w:tblPr>
        <w:tblStyle w:val="TableGrid"/>
        <w:tblW w:type="auto" w:w="0"/>
        <w:tblLook w:firstColumn="1" w:firstRow="1" w:lastColumn="0" w:lastRow="0" w:noHBand="0" w:noVBand="1" w:val="04A0"/>
      </w:tblPr>
      <w:tblGrid>
        <w:gridCol w:w="2493"/>
        <w:gridCol w:w="2493"/>
        <w:gridCol w:w="2493"/>
        <w:gridCol w:w="2493"/>
      </w:tblGrid>
      <w:tr>
        <w:tc>
          <w:tcPr>
            <w:tcW w:type="dxa" w:w="510"/>
            <w:shd w:val="clear" w:color="auto" w:fill="0B121C"/>
          </w:tcPr>
          <w:p>
            <w:r/>
            <w:r>
              <w:rPr>
                <w:b/>
                <w:i w:val="0"/>
                <w:color w:val="FFFFFF"/>
                <w:sz w:val="20"/>
              </w:rPr>
              <w:t>#</w:t>
            </w:r>
          </w:p>
        </w:tc>
        <w:tc>
          <w:tcPr>
            <w:tcW w:type="dxa" w:w="2608"/>
            <w:shd w:val="clear" w:color="auto" w:fill="0B121C"/>
          </w:tcPr>
          <w:p>
            <w:r/>
            <w:r>
              <w:rPr>
                <w:b/>
                <w:i w:val="0"/>
                <w:color w:val="FFFFFF"/>
                <w:sz w:val="20"/>
              </w:rPr>
              <w:t>Update</w:t>
            </w:r>
          </w:p>
        </w:tc>
        <w:tc>
          <w:tcPr>
            <w:tcW w:type="dxa" w:w="3288"/>
            <w:shd w:val="clear" w:color="auto" w:fill="0B121C"/>
          </w:tcPr>
          <w:p>
            <w:r/>
            <w:r>
              <w:rPr>
                <w:b/>
                <w:i w:val="0"/>
                <w:color w:val="FFFFFF"/>
                <w:sz w:val="20"/>
              </w:rPr>
              <w:t>What the function does</w:t>
            </w:r>
          </w:p>
        </w:tc>
        <w:tc>
          <w:tcPr>
            <w:tcW w:type="dxa" w:w="3231"/>
            <w:shd w:val="clear" w:color="auto" w:fill="0B121C"/>
          </w:tcPr>
          <w:p>
            <w:r/>
            <w:r>
              <w:rPr>
                <w:b/>
                <w:i w:val="0"/>
                <w:color w:val="FFFFFF"/>
                <w:sz w:val="20"/>
              </w:rPr>
              <w:t>Reason</w:t>
            </w:r>
          </w:p>
        </w:tc>
      </w:tr>
      <w:tr>
        <w:tc>
          <w:tcPr>
            <w:tcW w:type="dxa" w:w="510"/>
          </w:tcPr>
          <w:p>
            <w:r/>
            <w:r>
              <w:rPr>
                <w:b w:val="0"/>
                <w:i w:val="0"/>
                <w:sz w:val="19"/>
              </w:rPr>
              <w:t>1</w:t>
            </w:r>
          </w:p>
        </w:tc>
        <w:tc>
          <w:tcPr>
            <w:tcW w:type="dxa" w:w="2608"/>
          </w:tcPr>
          <w:p>
            <w:r/>
            <w:r>
              <w:rPr>
                <w:b/>
                <w:i w:val="0"/>
                <w:sz w:val="19"/>
              </w:rPr>
              <w:t>Plant IAM with role-based dashboard</w:t>
            </w:r>
          </w:p>
        </w:tc>
        <w:tc>
          <w:tcPr>
            <w:tcW w:type="dxa" w:w="3288"/>
          </w:tcPr>
          <w:p>
            <w:r/>
            <w:r>
              <w:rPr>
                <w:b w:val="0"/>
                <w:i w:val="0"/>
                <w:sz w:val="19"/>
              </w:rPr>
              <w:t>Logins for roles such as PGM, Supervisor and CRO, each seeing its assigned controls.</w:t>
            </w:r>
          </w:p>
        </w:tc>
        <w:tc>
          <w:tcPr>
            <w:tcW w:type="dxa" w:w="3231"/>
          </w:tcPr>
          <w:p>
            <w:r/>
            <w:r>
              <w:rPr>
                <w:b w:val="0"/>
                <w:i w:val="0"/>
                <w:sz w:val="19"/>
              </w:rPr>
              <w:t>Each person only sees and changes what their role allows.</w:t>
            </w:r>
          </w:p>
        </w:tc>
      </w:tr>
    </w:tbl>
    <w:p/>
    <w:p>
      <w:pPr>
        <w:jc w:val="center"/>
      </w:pPr>
      <w:r>
        <w:drawing>
          <wp:inline xmlns:a="http://schemas.openxmlformats.org/drawingml/2006/main" xmlns:pic="http://schemas.openxmlformats.org/drawingml/2006/picture">
            <wp:extent cx="5852160" cy="3657600"/>
            <wp:docPr id="9" name="Picture 9"/>
            <wp:cNvGraphicFramePr>
              <a:graphicFrameLocks noChangeAspect="1"/>
            </wp:cNvGraphicFramePr>
            <a:graphic>
              <a:graphicData uri="http://schemas.openxmlformats.org/drawingml/2006/picture">
                <pic:pic>
                  <pic:nvPicPr>
                    <pic:cNvPr id="0" name="iam.png"/>
                    <pic:cNvPicPr/>
                  </pic:nvPicPr>
                  <pic:blipFill>
                    <a:blip r:embed="rId16"/>
                    <a:stretch>
                      <a:fillRect/>
                    </a:stretch>
                  </pic:blipFill>
                  <pic:spPr>
                    <a:xfrm>
                      <a:off x="0" y="0"/>
                      <a:ext cx="5852160" cy="3657600"/>
                    </a:xfrm>
                    <a:prstGeom prst="rect"/>
                  </pic:spPr>
                </pic:pic>
              </a:graphicData>
            </a:graphic>
          </wp:inline>
        </w:drawing>
      </w:r>
    </w:p>
    <w:p>
      <w:pPr>
        <w:jc w:val="center"/>
      </w:pPr>
      <w:r>
        <w:rPr>
          <w:b w:val="0"/>
          <w:i/>
          <w:color w:val="555E6B"/>
          <w:sz w:val="18"/>
        </w:rPr>
        <w:t>Figure: Plant control sign in (Identity &amp; Access Management)</w:t>
      </w:r>
    </w:p>
    <w:p>
      <w:r>
        <w:br w:type="page"/>
      </w:r>
    </w:p>
    <w:p>
      <w:pPr>
        <w:pStyle w:val="Heading1"/>
      </w:pPr>
      <w:r>
        <w:rPr>
          <w:b/>
          <w:i w:val="0"/>
          <w:color w:val="0B121C"/>
          <w:sz w:val="36"/>
        </w:rPr>
        <w:t>9 October 2026</w:t>
      </w:r>
    </w:p>
    <w:p>
      <w:r>
        <w:rPr>
          <w:b/>
          <w:i w:val="0"/>
          <w:color w:val="C9841E"/>
          <w:sz w:val="25"/>
        </w:rPr>
        <w:t>Auto buzzer, Ghaith feeds and IAM controls</w:t>
      </w:r>
    </w:p>
    <w:p>
      <w:r>
        <w:rPr>
          <w:b w:val="0"/>
          <w:i/>
          <w:color w:val="555E6B"/>
          <w:sz w:val="21"/>
        </w:rPr>
        <w:t>The auto buzzer now follows the escalation ranges. NCM Ghaith wind feeds became the primary source, and the safety model, radar and IAM management were refined.</w:t>
      </w:r>
    </w:p>
    <w:tbl>
      <w:tblPr>
        <w:tblStyle w:val="TableGrid"/>
        <w:tblW w:type="auto" w:w="0"/>
        <w:tblLook w:firstColumn="1" w:firstRow="1" w:lastColumn="0" w:lastRow="0" w:noHBand="0" w:noVBand="1" w:val="04A0"/>
      </w:tblPr>
      <w:tblGrid>
        <w:gridCol w:w="2493"/>
        <w:gridCol w:w="2493"/>
        <w:gridCol w:w="2493"/>
        <w:gridCol w:w="2493"/>
      </w:tblGrid>
      <w:tr>
        <w:tc>
          <w:tcPr>
            <w:tcW w:type="dxa" w:w="510"/>
            <w:shd w:val="clear" w:color="auto" w:fill="0B121C"/>
          </w:tcPr>
          <w:p>
            <w:r/>
            <w:r>
              <w:rPr>
                <w:b/>
                <w:i w:val="0"/>
                <w:color w:val="FFFFFF"/>
                <w:sz w:val="20"/>
              </w:rPr>
              <w:t>#</w:t>
            </w:r>
          </w:p>
        </w:tc>
        <w:tc>
          <w:tcPr>
            <w:tcW w:type="dxa" w:w="2608"/>
            <w:shd w:val="clear" w:color="auto" w:fill="0B121C"/>
          </w:tcPr>
          <w:p>
            <w:r/>
            <w:r>
              <w:rPr>
                <w:b/>
                <w:i w:val="0"/>
                <w:color w:val="FFFFFF"/>
                <w:sz w:val="20"/>
              </w:rPr>
              <w:t>Update</w:t>
            </w:r>
          </w:p>
        </w:tc>
        <w:tc>
          <w:tcPr>
            <w:tcW w:type="dxa" w:w="3288"/>
            <w:shd w:val="clear" w:color="auto" w:fill="0B121C"/>
          </w:tcPr>
          <w:p>
            <w:r/>
            <w:r>
              <w:rPr>
                <w:b/>
                <w:i w:val="0"/>
                <w:color w:val="FFFFFF"/>
                <w:sz w:val="20"/>
              </w:rPr>
              <w:t>What the function does</w:t>
            </w:r>
          </w:p>
        </w:tc>
        <w:tc>
          <w:tcPr>
            <w:tcW w:type="dxa" w:w="3231"/>
            <w:shd w:val="clear" w:color="auto" w:fill="0B121C"/>
          </w:tcPr>
          <w:p>
            <w:r/>
            <w:r>
              <w:rPr>
                <w:b/>
                <w:i w:val="0"/>
                <w:color w:val="FFFFFF"/>
                <w:sz w:val="20"/>
              </w:rPr>
              <w:t>Reason</w:t>
            </w:r>
          </w:p>
        </w:tc>
      </w:tr>
      <w:tr>
        <w:tc>
          <w:tcPr>
            <w:tcW w:type="dxa" w:w="510"/>
          </w:tcPr>
          <w:p>
            <w:r/>
            <w:r>
              <w:rPr>
                <w:b w:val="0"/>
                <w:i w:val="0"/>
                <w:sz w:val="19"/>
              </w:rPr>
              <w:t>1</w:t>
            </w:r>
          </w:p>
        </w:tc>
        <w:tc>
          <w:tcPr>
            <w:tcW w:type="dxa" w:w="2608"/>
          </w:tcPr>
          <w:p>
            <w:r/>
            <w:r>
              <w:rPr>
                <w:b/>
                <w:i w:val="0"/>
                <w:sz w:val="19"/>
              </w:rPr>
              <w:t>Auto buzzer from tier ranges + CSV export</w:t>
            </w:r>
          </w:p>
        </w:tc>
        <w:tc>
          <w:tcPr>
            <w:tcW w:type="dxa" w:w="3288"/>
          </w:tcPr>
          <w:p>
            <w:r/>
            <w:r>
              <w:rPr>
                <w:b w:val="0"/>
                <w:i w:val="0"/>
                <w:sz w:val="19"/>
              </w:rPr>
              <w:t>Buzzer driven by ranges with a dead band; trend CSV download.</w:t>
            </w:r>
          </w:p>
        </w:tc>
        <w:tc>
          <w:tcPr>
            <w:tcW w:type="dxa" w:w="3231"/>
          </w:tcPr>
          <w:p>
            <w:r/>
            <w:r>
              <w:rPr>
                <w:b w:val="0"/>
                <w:i w:val="0"/>
                <w:sz w:val="19"/>
              </w:rPr>
              <w:t>Alarms follow the rules, and data can be exported for reports.</w:t>
            </w:r>
          </w:p>
        </w:tc>
      </w:tr>
      <w:tr>
        <w:tc>
          <w:tcPr>
            <w:tcW w:type="dxa" w:w="510"/>
            <w:shd w:val="clear" w:color="auto" w:fill="EEF5FA"/>
          </w:tcPr>
          <w:p>
            <w:r/>
            <w:r>
              <w:rPr>
                <w:b w:val="0"/>
                <w:i w:val="0"/>
                <w:sz w:val="19"/>
              </w:rPr>
              <w:t>2</w:t>
            </w:r>
          </w:p>
        </w:tc>
        <w:tc>
          <w:tcPr>
            <w:tcW w:type="dxa" w:w="2608"/>
            <w:shd w:val="clear" w:color="auto" w:fill="EEF5FA"/>
          </w:tcPr>
          <w:p>
            <w:r/>
            <w:r>
              <w:rPr>
                <w:b/>
                <w:i w:val="0"/>
                <w:sz w:val="19"/>
              </w:rPr>
              <w:t>Intensive cloud cover as trigger</w:t>
            </w:r>
          </w:p>
        </w:tc>
        <w:tc>
          <w:tcPr>
            <w:tcW w:type="dxa" w:w="3288"/>
            <w:shd w:val="clear" w:color="auto" w:fill="EEF5FA"/>
          </w:tcPr>
          <w:p>
            <w:r/>
            <w:r>
              <w:rPr>
                <w:b w:val="0"/>
                <w:i w:val="0"/>
                <w:sz w:val="19"/>
              </w:rPr>
              <w:t>Cloud added as a buzzer trigger with a per-tier dead band.</w:t>
            </w:r>
          </w:p>
        </w:tc>
        <w:tc>
          <w:tcPr>
            <w:tcW w:type="dxa" w:w="3231"/>
            <w:shd w:val="clear" w:color="auto" w:fill="EEF5FA"/>
          </w:tcPr>
          <w:p>
            <w:r/>
            <w:r>
              <w:rPr>
                <w:b w:val="0"/>
                <w:i w:val="0"/>
                <w:sz w:val="19"/>
              </w:rPr>
              <w:t>Heavy cloud is a hazard in its own right.</w:t>
            </w:r>
          </w:p>
        </w:tc>
      </w:tr>
      <w:tr>
        <w:tc>
          <w:tcPr>
            <w:tcW w:type="dxa" w:w="510"/>
          </w:tcPr>
          <w:p>
            <w:r/>
            <w:r>
              <w:rPr>
                <w:b w:val="0"/>
                <w:i w:val="0"/>
                <w:sz w:val="19"/>
              </w:rPr>
              <w:t>3</w:t>
            </w:r>
          </w:p>
        </w:tc>
        <w:tc>
          <w:tcPr>
            <w:tcW w:type="dxa" w:w="2608"/>
          </w:tcPr>
          <w:p>
            <w:r/>
            <w:r>
              <w:rPr>
                <w:b/>
                <w:i w:val="0"/>
                <w:sz w:val="19"/>
              </w:rPr>
              <w:t>Green tier and buzzer trigger table</w:t>
            </w:r>
          </w:p>
        </w:tc>
        <w:tc>
          <w:tcPr>
            <w:tcW w:type="dxa" w:w="3288"/>
          </w:tcPr>
          <w:p>
            <w:r/>
            <w:r>
              <w:rPr>
                <w:b w:val="0"/>
                <w:i w:val="0"/>
                <w:sz w:val="19"/>
              </w:rPr>
              <w:t>Editable, then read-only and aligned to tier top bands, OR across four metrics.</w:t>
            </w:r>
          </w:p>
        </w:tc>
        <w:tc>
          <w:tcPr>
            <w:tcW w:type="dxa" w:w="3231"/>
          </w:tcPr>
          <w:p>
            <w:r/>
            <w:r>
              <w:rPr>
                <w:b w:val="0"/>
                <w:i w:val="0"/>
                <w:sz w:val="19"/>
              </w:rPr>
              <w:t>Any one metric can raise the alarm.</w:t>
            </w:r>
          </w:p>
        </w:tc>
      </w:tr>
      <w:tr>
        <w:tc>
          <w:tcPr>
            <w:tcW w:type="dxa" w:w="510"/>
            <w:shd w:val="clear" w:color="auto" w:fill="EEF5FA"/>
          </w:tcPr>
          <w:p>
            <w:r/>
            <w:r>
              <w:rPr>
                <w:b w:val="0"/>
                <w:i w:val="0"/>
                <w:sz w:val="19"/>
              </w:rPr>
              <w:t>4</w:t>
            </w:r>
          </w:p>
        </w:tc>
        <w:tc>
          <w:tcPr>
            <w:tcW w:type="dxa" w:w="2608"/>
            <w:shd w:val="clear" w:color="auto" w:fill="EEF5FA"/>
          </w:tcPr>
          <w:p>
            <w:r/>
            <w:r>
              <w:rPr>
                <w:b/>
                <w:i w:val="0"/>
                <w:sz w:val="19"/>
              </w:rPr>
              <w:t>NCM Ghaith aws-wind and cosmo-uae-wind feeds</w:t>
            </w:r>
          </w:p>
        </w:tc>
        <w:tc>
          <w:tcPr>
            <w:tcW w:type="dxa" w:w="3288"/>
            <w:shd w:val="clear" w:color="auto" w:fill="EEF5FA"/>
          </w:tcPr>
          <w:p>
            <w:r/>
            <w:r>
              <w:rPr>
                <w:b w:val="0"/>
                <w:i w:val="0"/>
                <w:sz w:val="19"/>
              </w:rPr>
              <w:t>Escalation and monitor wired to Ghaith.</w:t>
            </w:r>
          </w:p>
        </w:tc>
        <w:tc>
          <w:tcPr>
            <w:tcW w:type="dxa" w:w="3231"/>
            <w:shd w:val="clear" w:color="auto" w:fill="EEF5FA"/>
          </w:tcPr>
          <w:p>
            <w:r/>
            <w:r>
              <w:rPr>
                <w:b w:val="0"/>
                <w:i w:val="0"/>
                <w:sz w:val="19"/>
              </w:rPr>
              <w:t>Ghaith is NCM's official observation source.</w:t>
            </w:r>
          </w:p>
        </w:tc>
      </w:tr>
      <w:tr>
        <w:tc>
          <w:tcPr>
            <w:tcW w:type="dxa" w:w="510"/>
          </w:tcPr>
          <w:p>
            <w:r/>
            <w:r>
              <w:rPr>
                <w:b w:val="0"/>
                <w:i w:val="0"/>
                <w:sz w:val="19"/>
              </w:rPr>
              <w:t>5</w:t>
            </w:r>
          </w:p>
        </w:tc>
        <w:tc>
          <w:tcPr>
            <w:tcW w:type="dxa" w:w="2608"/>
          </w:tcPr>
          <w:p>
            <w:r/>
            <w:r>
              <w:rPr>
                <w:b/>
                <w:i w:val="0"/>
                <w:sz w:val="19"/>
              </w:rPr>
              <w:t>Ghaith mirror as primary source</w:t>
            </w:r>
          </w:p>
        </w:tc>
        <w:tc>
          <w:tcPr>
            <w:tcW w:type="dxa" w:w="3288"/>
          </w:tcPr>
          <w:p>
            <w:r/>
            <w:r>
              <w:rPr>
                <w:b w:val="0"/>
                <w:i w:val="0"/>
                <w:sz w:val="19"/>
              </w:rPr>
              <w:t>Mirrored Ghaith values are used first.</w:t>
            </w:r>
          </w:p>
        </w:tc>
        <w:tc>
          <w:tcPr>
            <w:tcW w:type="dxa" w:w="3231"/>
          </w:tcPr>
          <w:p>
            <w:r/>
            <w:r>
              <w:rPr>
                <w:b w:val="0"/>
                <w:i w:val="0"/>
                <w:sz w:val="19"/>
              </w:rPr>
              <w:t>Ghaith has no public API, so values are mirrored.</w:t>
            </w:r>
          </w:p>
        </w:tc>
      </w:tr>
      <w:tr>
        <w:tc>
          <w:tcPr>
            <w:tcW w:type="dxa" w:w="510"/>
            <w:shd w:val="clear" w:color="auto" w:fill="EEF5FA"/>
          </w:tcPr>
          <w:p>
            <w:r/>
            <w:r>
              <w:rPr>
                <w:b w:val="0"/>
                <w:i w:val="0"/>
                <w:sz w:val="19"/>
              </w:rPr>
              <w:t>6</w:t>
            </w:r>
          </w:p>
        </w:tc>
        <w:tc>
          <w:tcPr>
            <w:tcW w:type="dxa" w:w="2608"/>
            <w:shd w:val="clear" w:color="auto" w:fill="EEF5FA"/>
          </w:tcPr>
          <w:p>
            <w:r/>
            <w:r>
              <w:rPr>
                <w:b/>
                <w:i w:val="0"/>
                <w:sz w:val="19"/>
              </w:rPr>
              <w:t>Alarm details panel (added, simplified, removed)</w:t>
            </w:r>
          </w:p>
        </w:tc>
        <w:tc>
          <w:tcPr>
            <w:tcW w:type="dxa" w:w="3288"/>
            <w:shd w:val="clear" w:color="auto" w:fill="EEF5FA"/>
          </w:tcPr>
          <w:p>
            <w:r/>
            <w:r>
              <w:rPr>
                <w:b w:val="0"/>
                <w:i w:val="0"/>
                <w:sz w:val="19"/>
              </w:rPr>
              <w:t>Distance verdict and OK/causing checks.</w:t>
            </w:r>
          </w:p>
        </w:tc>
        <w:tc>
          <w:tcPr>
            <w:tcW w:type="dxa" w:w="3231"/>
            <w:shd w:val="clear" w:color="auto" w:fill="EEF5FA"/>
          </w:tcPr>
          <w:p>
            <w:r/>
            <w:r>
              <w:rPr>
                <w:b w:val="0"/>
                <w:i w:val="0"/>
                <w:sz w:val="19"/>
              </w:rPr>
              <w:t>Tried for explanation; removed to reduce clutter.</w:t>
            </w:r>
          </w:p>
        </w:tc>
      </w:tr>
      <w:tr>
        <w:tc>
          <w:tcPr>
            <w:tcW w:type="dxa" w:w="510"/>
          </w:tcPr>
          <w:p>
            <w:r/>
            <w:r>
              <w:rPr>
                <w:b w:val="0"/>
                <w:i w:val="0"/>
                <w:sz w:val="19"/>
              </w:rPr>
              <w:t>7</w:t>
            </w:r>
          </w:p>
        </w:tc>
        <w:tc>
          <w:tcPr>
            <w:tcW w:type="dxa" w:w="2608"/>
          </w:tcPr>
          <w:p>
            <w:r/>
            <w:r>
              <w:rPr>
                <w:b/>
                <w:i w:val="0"/>
                <w:sz w:val="19"/>
              </w:rPr>
              <w:t>Safety levels re-wire (reverted)</w:t>
            </w:r>
          </w:p>
        </w:tc>
        <w:tc>
          <w:tcPr>
            <w:tcW w:type="dxa" w:w="3288"/>
          </w:tcPr>
          <w:p>
            <w:r/>
            <w:r>
              <w:rPr>
                <w:b w:val="0"/>
                <w:i w:val="0"/>
                <w:sz w:val="19"/>
              </w:rPr>
              <w:t>Change reverted.</w:t>
            </w:r>
          </w:p>
        </w:tc>
        <w:tc>
          <w:tcPr>
            <w:tcW w:type="dxa" w:w="3231"/>
          </w:tcPr>
          <w:p>
            <w:r/>
            <w:r>
              <w:rPr>
                <w:b w:val="0"/>
                <w:i w:val="0"/>
                <w:sz w:val="19"/>
              </w:rPr>
              <w:t>Kept the commissioned behaviour.</w:t>
            </w:r>
          </w:p>
        </w:tc>
      </w:tr>
      <w:tr>
        <w:tc>
          <w:tcPr>
            <w:tcW w:type="dxa" w:w="510"/>
            <w:shd w:val="clear" w:color="auto" w:fill="EEF5FA"/>
          </w:tcPr>
          <w:p>
            <w:r/>
            <w:r>
              <w:rPr>
                <w:b w:val="0"/>
                <w:i w:val="0"/>
                <w:sz w:val="19"/>
              </w:rPr>
              <w:t>8</w:t>
            </w:r>
          </w:p>
        </w:tc>
        <w:tc>
          <w:tcPr>
            <w:tcW w:type="dxa" w:w="2608"/>
            <w:shd w:val="clear" w:color="auto" w:fill="EEF5FA"/>
          </w:tcPr>
          <w:p>
            <w:r/>
            <w:r>
              <w:rPr>
                <w:b/>
                <w:i w:val="0"/>
                <w:sz w:val="19"/>
              </w:rPr>
              <w:t>Safety Model tier from Live Wind Monitor, labelled 1-4</w:t>
            </w:r>
          </w:p>
        </w:tc>
        <w:tc>
          <w:tcPr>
            <w:tcW w:type="dxa" w:w="3288"/>
            <w:shd w:val="clear" w:color="auto" w:fill="EEF5FA"/>
          </w:tcPr>
          <w:p>
            <w:r/>
            <w:r>
              <w:rPr>
                <w:b w:val="0"/>
                <w:i w:val="0"/>
                <w:sz w:val="19"/>
              </w:rPr>
              <w:t>One tier source.</w:t>
            </w:r>
          </w:p>
        </w:tc>
        <w:tc>
          <w:tcPr>
            <w:tcW w:type="dxa" w:w="3231"/>
            <w:shd w:val="clear" w:color="auto" w:fill="EEF5FA"/>
          </w:tcPr>
          <w:p>
            <w:r/>
            <w:r>
              <w:rPr>
                <w:b w:val="0"/>
                <w:i w:val="0"/>
                <w:sz w:val="19"/>
              </w:rPr>
              <w:t>The banner and monitor always agree.</w:t>
            </w:r>
          </w:p>
        </w:tc>
      </w:tr>
      <w:tr>
        <w:tc>
          <w:tcPr>
            <w:tcW w:type="dxa" w:w="510"/>
          </w:tcPr>
          <w:p>
            <w:r/>
            <w:r>
              <w:rPr>
                <w:b w:val="0"/>
                <w:i w:val="0"/>
                <w:sz w:val="19"/>
              </w:rPr>
              <w:t>9</w:t>
            </w:r>
          </w:p>
        </w:tc>
        <w:tc>
          <w:tcPr>
            <w:tcW w:type="dxa" w:w="2608"/>
          </w:tcPr>
          <w:p>
            <w:r/>
            <w:r>
              <w:rPr>
                <w:b/>
                <w:i w:val="0"/>
                <w:sz w:val="19"/>
              </w:rPr>
              <w:t>Forecast-to-site panel and radar legend</w:t>
            </w:r>
          </w:p>
        </w:tc>
        <w:tc>
          <w:tcPr>
            <w:tcW w:type="dxa" w:w="3288"/>
          </w:tcPr>
          <w:p>
            <w:r/>
            <w:r>
              <w:rPr>
                <w:b w:val="0"/>
                <w:i w:val="0"/>
                <w:sz w:val="19"/>
              </w:rPr>
              <w:t>Shows when the forecast reaches the site.</w:t>
            </w:r>
          </w:p>
        </w:tc>
        <w:tc>
          <w:tcPr>
            <w:tcW w:type="dxa" w:w="3231"/>
          </w:tcPr>
          <w:p>
            <w:r/>
            <w:r>
              <w:rPr>
                <w:b w:val="0"/>
                <w:i w:val="0"/>
                <w:sz w:val="19"/>
              </w:rPr>
              <w:t>Gives advance planning time.</w:t>
            </w:r>
          </w:p>
        </w:tc>
      </w:tr>
      <w:tr>
        <w:tc>
          <w:tcPr>
            <w:tcW w:type="dxa" w:w="510"/>
            <w:shd w:val="clear" w:color="auto" w:fill="EEF5FA"/>
          </w:tcPr>
          <w:p>
            <w:r/>
            <w:r>
              <w:rPr>
                <w:b w:val="0"/>
                <w:i w:val="0"/>
                <w:sz w:val="19"/>
              </w:rPr>
              <w:t>10</w:t>
            </w:r>
          </w:p>
        </w:tc>
        <w:tc>
          <w:tcPr>
            <w:tcW w:type="dxa" w:w="2608"/>
            <w:shd w:val="clear" w:color="auto" w:fill="EEF5FA"/>
          </w:tcPr>
          <w:p>
            <w:r/>
            <w:r>
              <w:rPr>
                <w:b/>
                <w:i w:val="0"/>
                <w:sz w:val="19"/>
              </w:rPr>
              <w:t>Ghaith-style readouts, diverging-wind marker</w:t>
            </w:r>
          </w:p>
        </w:tc>
        <w:tc>
          <w:tcPr>
            <w:tcW w:type="dxa" w:w="3288"/>
            <w:shd w:val="clear" w:color="auto" w:fill="EEF5FA"/>
          </w:tcPr>
          <w:p>
            <w:r/>
            <w:r>
              <w:rPr>
                <w:b w:val="0"/>
                <w:i w:val="0"/>
                <w:sz w:val="19"/>
              </w:rPr>
              <w:t>Removed the gust strip.</w:t>
            </w:r>
          </w:p>
        </w:tc>
        <w:tc>
          <w:tcPr>
            <w:tcW w:type="dxa" w:w="3231"/>
            <w:shd w:val="clear" w:color="auto" w:fill="EEF5FA"/>
          </w:tcPr>
          <w:p>
            <w:r/>
            <w:r>
              <w:rPr>
                <w:b w:val="0"/>
                <w:i w:val="0"/>
                <w:sz w:val="19"/>
              </w:rPr>
              <w:t>Highlights wind shifts that signal a front.</w:t>
            </w:r>
          </w:p>
        </w:tc>
      </w:tr>
      <w:tr>
        <w:tc>
          <w:tcPr>
            <w:tcW w:type="dxa" w:w="510"/>
          </w:tcPr>
          <w:p>
            <w:r/>
            <w:r>
              <w:rPr>
                <w:b w:val="0"/>
                <w:i w:val="0"/>
                <w:sz w:val="19"/>
              </w:rPr>
              <w:t>11</w:t>
            </w:r>
          </w:p>
        </w:tc>
        <w:tc>
          <w:tcPr>
            <w:tcW w:type="dxa" w:w="2608"/>
          </w:tcPr>
          <w:p>
            <w:r/>
            <w:r>
              <w:rPr>
                <w:b/>
                <w:i w:val="0"/>
                <w:sz w:val="19"/>
              </w:rPr>
              <w:t>NCM 24h clock and minute-synced refresh</w:t>
            </w:r>
          </w:p>
        </w:tc>
        <w:tc>
          <w:tcPr>
            <w:tcW w:type="dxa" w:w="3288"/>
          </w:tcPr>
          <w:p>
            <w:r/>
            <w:r>
              <w:rPr>
                <w:b w:val="0"/>
                <w:i w:val="0"/>
                <w:sz w:val="19"/>
              </w:rPr>
              <w:t>Clock in the banner; data refreshes on the NCM minute.</w:t>
            </w:r>
          </w:p>
        </w:tc>
        <w:tc>
          <w:tcPr>
            <w:tcW w:type="dxa" w:w="3231"/>
          </w:tcPr>
          <w:p>
            <w:r/>
            <w:r>
              <w:rPr>
                <w:b w:val="0"/>
                <w:i w:val="0"/>
                <w:sz w:val="19"/>
              </w:rPr>
              <w:t>Times match NCM bulletins exactly.</w:t>
            </w:r>
          </w:p>
        </w:tc>
      </w:tr>
      <w:tr>
        <w:tc>
          <w:tcPr>
            <w:tcW w:type="dxa" w:w="510"/>
            <w:shd w:val="clear" w:color="auto" w:fill="EEF5FA"/>
          </w:tcPr>
          <w:p>
            <w:r/>
            <w:r>
              <w:rPr>
                <w:b w:val="0"/>
                <w:i w:val="0"/>
                <w:sz w:val="19"/>
              </w:rPr>
              <w:t>12</w:t>
            </w:r>
          </w:p>
        </w:tc>
        <w:tc>
          <w:tcPr>
            <w:tcW w:type="dxa" w:w="2608"/>
            <w:shd w:val="clear" w:color="auto" w:fill="EEF5FA"/>
          </w:tcPr>
          <w:p>
            <w:r/>
            <w:r>
              <w:rPr>
                <w:b/>
                <w:i w:val="0"/>
                <w:sz w:val="19"/>
              </w:rPr>
              <w:t>IAM edit / delete confirm, Save staging</w:t>
            </w:r>
          </w:p>
        </w:tc>
        <w:tc>
          <w:tcPr>
            <w:tcW w:type="dxa" w:w="3288"/>
            <w:shd w:val="clear" w:color="auto" w:fill="EEF5FA"/>
          </w:tcPr>
          <w:p>
            <w:r/>
            <w:r>
              <w:rPr>
                <w:b w:val="0"/>
                <w:i w:val="0"/>
                <w:sz w:val="19"/>
              </w:rPr>
              <w:t>Changes only apply after Save; CSV export; read-only roster.</w:t>
            </w:r>
          </w:p>
        </w:tc>
        <w:tc>
          <w:tcPr>
            <w:tcW w:type="dxa" w:w="3231"/>
            <w:shd w:val="clear" w:color="auto" w:fill="EEF5FA"/>
          </w:tcPr>
          <w:p>
            <w:r/>
            <w:r>
              <w:rPr>
                <w:b w:val="0"/>
                <w:i w:val="0"/>
                <w:sz w:val="19"/>
              </w:rPr>
              <w:t>Avoids accidental user changes.</w:t>
            </w:r>
          </w:p>
        </w:tc>
      </w:tr>
      <w:tr>
        <w:tc>
          <w:tcPr>
            <w:tcW w:type="dxa" w:w="510"/>
          </w:tcPr>
          <w:p>
            <w:r/>
            <w:r>
              <w:rPr>
                <w:b w:val="0"/>
                <w:i w:val="0"/>
                <w:sz w:val="19"/>
              </w:rPr>
              <w:t>13</w:t>
            </w:r>
          </w:p>
        </w:tc>
        <w:tc>
          <w:tcPr>
            <w:tcW w:type="dxa" w:w="2608"/>
          </w:tcPr>
          <w:p>
            <w:r/>
            <w:r>
              <w:rPr>
                <w:b/>
                <w:i w:val="0"/>
                <w:sz w:val="19"/>
              </w:rPr>
              <w:t>Per-login CSV export permission</w:t>
            </w:r>
          </w:p>
        </w:tc>
        <w:tc>
          <w:tcPr>
            <w:tcW w:type="dxa" w:w="3288"/>
          </w:tcPr>
          <w:p>
            <w:r/>
            <w:r>
              <w:rPr>
                <w:b w:val="0"/>
                <w:i w:val="0"/>
                <w:sz w:val="19"/>
              </w:rPr>
              <w:t>Admins allow or block CSV export per user.</w:t>
            </w:r>
          </w:p>
        </w:tc>
        <w:tc>
          <w:tcPr>
            <w:tcW w:type="dxa" w:w="3231"/>
          </w:tcPr>
          <w:p>
            <w:r/>
            <w:r>
              <w:rPr>
                <w:b w:val="0"/>
                <w:i w:val="0"/>
                <w:sz w:val="19"/>
              </w:rPr>
              <w:t>Controls who can take data out.</w:t>
            </w:r>
          </w:p>
        </w:tc>
      </w:tr>
    </w:tbl>
    <w:p/>
    <w:p>
      <w:pPr>
        <w:jc w:val="center"/>
      </w:pPr>
      <w:r>
        <w:drawing>
          <wp:inline xmlns:a="http://schemas.openxmlformats.org/drawingml/2006/main" xmlns:pic="http://schemas.openxmlformats.org/drawingml/2006/picture">
            <wp:extent cx="5852160" cy="3083657"/>
            <wp:docPr id="10" name="Picture 10"/>
            <wp:cNvGraphicFramePr>
              <a:graphicFrameLocks noChangeAspect="1"/>
            </wp:cNvGraphicFramePr>
            <a:graphic>
              <a:graphicData uri="http://schemas.openxmlformats.org/drawingml/2006/picture">
                <pic:pic>
                  <pic:nvPicPr>
                    <pic:cNvPr id="0" name="forecast.png"/>
                    <pic:cNvPicPr/>
                  </pic:nvPicPr>
                  <pic:blipFill>
                    <a:blip r:embed="rId17"/>
                    <a:stretch>
                      <a:fillRect/>
                    </a:stretch>
                  </pic:blipFill>
                  <pic:spPr>
                    <a:xfrm>
                      <a:off x="0" y="0"/>
                      <a:ext cx="5852160" cy="3083657"/>
                    </a:xfrm>
                    <a:prstGeom prst="rect"/>
                  </pic:spPr>
                </pic:pic>
              </a:graphicData>
            </a:graphic>
          </wp:inline>
        </w:drawing>
      </w:r>
    </w:p>
    <w:p>
      <w:pPr>
        <w:jc w:val="center"/>
      </w:pPr>
      <w:r>
        <w:rPr>
          <w:b w:val="0"/>
          <w:i/>
          <w:color w:val="555E6B"/>
          <w:sz w:val="18"/>
        </w:rPr>
        <w:t>Figure: Forecast heading to site table</w:t>
      </w:r>
    </w:p>
    <w:p>
      <w:r>
        <w:br w:type="page"/>
      </w:r>
    </w:p>
    <w:p>
      <w:pPr>
        <w:pStyle w:val="Heading1"/>
      </w:pPr>
      <w:r>
        <w:rPr>
          <w:b/>
          <w:i w:val="0"/>
          <w:color w:val="0B121C"/>
          <w:sz w:val="36"/>
        </w:rPr>
        <w:t>10 October 2026</w:t>
      </w:r>
    </w:p>
    <w:p>
      <w:r>
        <w:rPr>
          <w:b/>
          <w:i w:val="0"/>
          <w:color w:val="C9841E"/>
          <w:sz w:val="25"/>
        </w:rPr>
        <w:t>Live buzzer inputs and Push to mirror</w:t>
      </w:r>
    </w:p>
    <w:p>
      <w:r>
        <w:rPr>
          <w:b w:val="0"/>
          <w:i/>
          <w:color w:val="555E6B"/>
          <w:sz w:val="21"/>
        </w:rPr>
        <w:t>Every hazard input now feeds the live buzzer. The trigger table and escalation rules share one tabbed panel, and station users with IAM permission can push Ghaith values to the mirror.</w:t>
      </w:r>
    </w:p>
    <w:tbl>
      <w:tblPr>
        <w:tblStyle w:val="TableGrid"/>
        <w:tblW w:type="auto" w:w="0"/>
        <w:tblLook w:firstColumn="1" w:firstRow="1" w:lastColumn="0" w:lastRow="0" w:noHBand="0" w:noVBand="1" w:val="04A0"/>
      </w:tblPr>
      <w:tblGrid>
        <w:gridCol w:w="2493"/>
        <w:gridCol w:w="2493"/>
        <w:gridCol w:w="2493"/>
        <w:gridCol w:w="2493"/>
      </w:tblGrid>
      <w:tr>
        <w:tc>
          <w:tcPr>
            <w:tcW w:type="dxa" w:w="510"/>
            <w:shd w:val="clear" w:color="auto" w:fill="0B121C"/>
          </w:tcPr>
          <w:p>
            <w:r/>
            <w:r>
              <w:rPr>
                <w:b/>
                <w:i w:val="0"/>
                <w:color w:val="FFFFFF"/>
                <w:sz w:val="20"/>
              </w:rPr>
              <w:t>#</w:t>
            </w:r>
          </w:p>
        </w:tc>
        <w:tc>
          <w:tcPr>
            <w:tcW w:type="dxa" w:w="2608"/>
            <w:shd w:val="clear" w:color="auto" w:fill="0B121C"/>
          </w:tcPr>
          <w:p>
            <w:r/>
            <w:r>
              <w:rPr>
                <w:b/>
                <w:i w:val="0"/>
                <w:color w:val="FFFFFF"/>
                <w:sz w:val="20"/>
              </w:rPr>
              <w:t>Update</w:t>
            </w:r>
          </w:p>
        </w:tc>
        <w:tc>
          <w:tcPr>
            <w:tcW w:type="dxa" w:w="3288"/>
            <w:shd w:val="clear" w:color="auto" w:fill="0B121C"/>
          </w:tcPr>
          <w:p>
            <w:r/>
            <w:r>
              <w:rPr>
                <w:b/>
                <w:i w:val="0"/>
                <w:color w:val="FFFFFF"/>
                <w:sz w:val="20"/>
              </w:rPr>
              <w:t>What the function does</w:t>
            </w:r>
          </w:p>
        </w:tc>
        <w:tc>
          <w:tcPr>
            <w:tcW w:type="dxa" w:w="3231"/>
            <w:shd w:val="clear" w:color="auto" w:fill="0B121C"/>
          </w:tcPr>
          <w:p>
            <w:r/>
            <w:r>
              <w:rPr>
                <w:b/>
                <w:i w:val="0"/>
                <w:color w:val="FFFFFF"/>
                <w:sz w:val="20"/>
              </w:rPr>
              <w:t>Reason</w:t>
            </w:r>
          </w:p>
        </w:tc>
      </w:tr>
      <w:tr>
        <w:tc>
          <w:tcPr>
            <w:tcW w:type="dxa" w:w="510"/>
          </w:tcPr>
          <w:p>
            <w:r/>
            <w:r>
              <w:rPr>
                <w:b w:val="0"/>
                <w:i w:val="0"/>
                <w:sz w:val="19"/>
              </w:rPr>
              <w:t>1</w:t>
            </w:r>
          </w:p>
        </w:tc>
        <w:tc>
          <w:tcPr>
            <w:tcW w:type="dxa" w:w="2608"/>
          </w:tcPr>
          <w:p>
            <w:r/>
            <w:r>
              <w:rPr>
                <w:b/>
                <w:i w:val="0"/>
                <w:sz w:val="19"/>
              </w:rPr>
              <w:t>Gust, rain, cloud, far-site, NCM / Al Bahar warnings in buzzer; Red at 14 m/s</w:t>
            </w:r>
          </w:p>
        </w:tc>
        <w:tc>
          <w:tcPr>
            <w:tcW w:type="dxa" w:w="3288"/>
          </w:tcPr>
          <w:p>
            <w:r/>
            <w:r>
              <w:rPr>
                <w:b w:val="0"/>
                <w:i w:val="0"/>
                <w:sz w:val="19"/>
              </w:rPr>
              <w:t>All inputs drive the alarm.</w:t>
            </w:r>
          </w:p>
        </w:tc>
        <w:tc>
          <w:tcPr>
            <w:tcW w:type="dxa" w:w="3231"/>
          </w:tcPr>
          <w:p>
            <w:r/>
            <w:r>
              <w:rPr>
                <w:b w:val="0"/>
                <w:i w:val="0"/>
                <w:sz w:val="19"/>
              </w:rPr>
              <w:t>No hazard is missed.</w:t>
            </w:r>
          </w:p>
        </w:tc>
      </w:tr>
      <w:tr>
        <w:tc>
          <w:tcPr>
            <w:tcW w:type="dxa" w:w="510"/>
            <w:shd w:val="clear" w:color="auto" w:fill="EEF5FA"/>
          </w:tcPr>
          <w:p>
            <w:r/>
            <w:r>
              <w:rPr>
                <w:b w:val="0"/>
                <w:i w:val="0"/>
                <w:sz w:val="19"/>
              </w:rPr>
              <w:t>2</w:t>
            </w:r>
          </w:p>
        </w:tc>
        <w:tc>
          <w:tcPr>
            <w:tcW w:type="dxa" w:w="2608"/>
            <w:shd w:val="clear" w:color="auto" w:fill="EEF5FA"/>
          </w:tcPr>
          <w:p>
            <w:r/>
            <w:r>
              <w:rPr>
                <w:b/>
                <w:i w:val="0"/>
                <w:sz w:val="19"/>
              </w:rPr>
              <w:t>Live alarm Test and Reset</w:t>
            </w:r>
          </w:p>
        </w:tc>
        <w:tc>
          <w:tcPr>
            <w:tcW w:type="dxa" w:w="3288"/>
            <w:shd w:val="clear" w:color="auto" w:fill="EEF5FA"/>
          </w:tcPr>
          <w:p>
            <w:r/>
            <w:r>
              <w:rPr>
                <w:b w:val="0"/>
                <w:i w:val="0"/>
                <w:sz w:val="19"/>
              </w:rPr>
              <w:t>Added, then moved into the Wind Event Monitor; wind test removed.</w:t>
            </w:r>
          </w:p>
        </w:tc>
        <w:tc>
          <w:tcPr>
            <w:tcW w:type="dxa" w:w="3231"/>
            <w:shd w:val="clear" w:color="auto" w:fill="EEF5FA"/>
          </w:tcPr>
          <w:p>
            <w:r/>
            <w:r>
              <w:rPr>
                <w:b w:val="0"/>
                <w:i w:val="0"/>
                <w:sz w:val="19"/>
              </w:rPr>
              <w:t>Operators can test the horn where they watch the wind.</w:t>
            </w:r>
          </w:p>
        </w:tc>
      </w:tr>
      <w:tr>
        <w:tc>
          <w:tcPr>
            <w:tcW w:type="dxa" w:w="510"/>
          </w:tcPr>
          <w:p>
            <w:r/>
            <w:r>
              <w:rPr>
                <w:b w:val="0"/>
                <w:i w:val="0"/>
                <w:sz w:val="19"/>
              </w:rPr>
              <w:t>3</w:t>
            </w:r>
          </w:p>
        </w:tc>
        <w:tc>
          <w:tcPr>
            <w:tcW w:type="dxa" w:w="2608"/>
          </w:tcPr>
          <w:p>
            <w:r/>
            <w:r>
              <w:rPr>
                <w:b/>
                <w:i w:val="0"/>
                <w:sz w:val="19"/>
              </w:rPr>
              <w:t>Buzzer trigger table on station, grouped links</w:t>
            </w:r>
          </w:p>
        </w:tc>
        <w:tc>
          <w:tcPr>
            <w:tcW w:type="dxa" w:w="3288"/>
          </w:tcPr>
          <w:p>
            <w:r/>
            <w:r>
              <w:rPr>
                <w:b w:val="0"/>
                <w:i w:val="0"/>
                <w:sz w:val="19"/>
              </w:rPr>
              <w:t>Station shows the trigger table.</w:t>
            </w:r>
          </w:p>
        </w:tc>
        <w:tc>
          <w:tcPr>
            <w:tcW w:type="dxa" w:w="3231"/>
          </w:tcPr>
          <w:p>
            <w:r/>
            <w:r>
              <w:rPr>
                <w:b w:val="0"/>
                <w:i w:val="0"/>
                <w:sz w:val="19"/>
              </w:rPr>
              <w:t>Operators see why the horn sounds.</w:t>
            </w:r>
          </w:p>
        </w:tc>
      </w:tr>
      <w:tr>
        <w:tc>
          <w:tcPr>
            <w:tcW w:type="dxa" w:w="510"/>
            <w:shd w:val="clear" w:color="auto" w:fill="EEF5FA"/>
          </w:tcPr>
          <w:p>
            <w:r/>
            <w:r>
              <w:rPr>
                <w:b w:val="0"/>
                <w:i w:val="0"/>
                <w:sz w:val="19"/>
              </w:rPr>
              <w:t>4</w:t>
            </w:r>
          </w:p>
        </w:tc>
        <w:tc>
          <w:tcPr>
            <w:tcW w:type="dxa" w:w="2608"/>
            <w:shd w:val="clear" w:color="auto" w:fill="EEF5FA"/>
          </w:tcPr>
          <w:p>
            <w:r/>
            <w:r>
              <w:rPr>
                <w:b/>
                <w:i w:val="0"/>
                <w:sz w:val="19"/>
              </w:rPr>
              <w:t>Simulator state shared via database</w:t>
            </w:r>
          </w:p>
        </w:tc>
        <w:tc>
          <w:tcPr>
            <w:tcW w:type="dxa" w:w="3288"/>
            <w:shd w:val="clear" w:color="auto" w:fill="EEF5FA"/>
          </w:tcPr>
          <w:p>
            <w:r/>
            <w:r>
              <w:rPr>
                <w:b w:val="0"/>
                <w:i w:val="0"/>
                <w:sz w:val="19"/>
              </w:rPr>
              <w:t>All screens see the same drill; faster console refresh.</w:t>
            </w:r>
          </w:p>
        </w:tc>
        <w:tc>
          <w:tcPr>
            <w:tcW w:type="dxa" w:w="3231"/>
            <w:shd w:val="clear" w:color="auto" w:fill="EEF5FA"/>
          </w:tcPr>
          <w:p>
            <w:r/>
            <w:r>
              <w:rPr>
                <w:b w:val="0"/>
                <w:i w:val="0"/>
                <w:sz w:val="19"/>
              </w:rPr>
              <w:t>Every control-room screen stays in sync.</w:t>
            </w:r>
          </w:p>
        </w:tc>
      </w:tr>
      <w:tr>
        <w:tc>
          <w:tcPr>
            <w:tcW w:type="dxa" w:w="510"/>
          </w:tcPr>
          <w:p>
            <w:r/>
            <w:r>
              <w:rPr>
                <w:b w:val="0"/>
                <w:i w:val="0"/>
                <w:sz w:val="19"/>
              </w:rPr>
              <w:t>5</w:t>
            </w:r>
          </w:p>
        </w:tc>
        <w:tc>
          <w:tcPr>
            <w:tcW w:type="dxa" w:w="2608"/>
          </w:tcPr>
          <w:p>
            <w:r/>
            <w:r>
              <w:rPr>
                <w:b/>
                <w:i w:val="0"/>
                <w:sz w:val="19"/>
              </w:rPr>
              <w:t>Escalation rules + trigger table as tabs</w:t>
            </w:r>
          </w:p>
        </w:tc>
        <w:tc>
          <w:tcPr>
            <w:tcW w:type="dxa" w:w="3288"/>
          </w:tcPr>
          <w:p>
            <w:r/>
            <w:r>
              <w:rPr>
                <w:b w:val="0"/>
                <w:i w:val="0"/>
                <w:sz w:val="19"/>
              </w:rPr>
              <w:t>Combined into one panel.</w:t>
            </w:r>
          </w:p>
        </w:tc>
        <w:tc>
          <w:tcPr>
            <w:tcW w:type="dxa" w:w="3231"/>
          </w:tcPr>
          <w:p>
            <w:r/>
            <w:r>
              <w:rPr>
                <w:b w:val="0"/>
                <w:i w:val="0"/>
                <w:sz w:val="19"/>
              </w:rPr>
              <w:t>Saves space; related rules sit together.</w:t>
            </w:r>
          </w:p>
        </w:tc>
      </w:tr>
      <w:tr>
        <w:tc>
          <w:tcPr>
            <w:tcW w:type="dxa" w:w="510"/>
            <w:shd w:val="clear" w:color="auto" w:fill="EEF5FA"/>
          </w:tcPr>
          <w:p>
            <w:r/>
            <w:r>
              <w:rPr>
                <w:b w:val="0"/>
                <w:i w:val="0"/>
                <w:sz w:val="19"/>
              </w:rPr>
              <w:t>6</w:t>
            </w:r>
          </w:p>
        </w:tc>
        <w:tc>
          <w:tcPr>
            <w:tcW w:type="dxa" w:w="2608"/>
            <w:shd w:val="clear" w:color="auto" w:fill="EEF5FA"/>
          </w:tcPr>
          <w:p>
            <w:r/>
            <w:r>
              <w:rPr>
                <w:b/>
                <w:i w:val="0"/>
                <w:sz w:val="19"/>
              </w:rPr>
              <w:t>AWS and COSMO wind feed buttons</w:t>
            </w:r>
          </w:p>
        </w:tc>
        <w:tc>
          <w:tcPr>
            <w:tcW w:type="dxa" w:w="3288"/>
            <w:shd w:val="clear" w:color="auto" w:fill="EEF5FA"/>
          </w:tcPr>
          <w:p>
            <w:r/>
            <w:r>
              <w:rPr>
                <w:b w:val="0"/>
                <w:i w:val="0"/>
                <w:sz w:val="19"/>
              </w:rPr>
              <w:t>Buttons under the wind radar, styled like Push to mirror.</w:t>
            </w:r>
          </w:p>
        </w:tc>
        <w:tc>
          <w:tcPr>
            <w:tcW w:type="dxa" w:w="3231"/>
            <w:shd w:val="clear" w:color="auto" w:fill="EEF5FA"/>
          </w:tcPr>
          <w:p>
            <w:r/>
            <w:r>
              <w:rPr>
                <w:b w:val="0"/>
                <w:i w:val="0"/>
                <w:sz w:val="19"/>
              </w:rPr>
              <w:t>Quick access to the source feeds.</w:t>
            </w:r>
          </w:p>
        </w:tc>
      </w:tr>
      <w:tr>
        <w:tc>
          <w:tcPr>
            <w:tcW w:type="dxa" w:w="510"/>
          </w:tcPr>
          <w:p>
            <w:r/>
            <w:r>
              <w:rPr>
                <w:b w:val="0"/>
                <w:i w:val="0"/>
                <w:sz w:val="19"/>
              </w:rPr>
              <w:t>7</w:t>
            </w:r>
          </w:p>
        </w:tc>
        <w:tc>
          <w:tcPr>
            <w:tcW w:type="dxa" w:w="2608"/>
          </w:tcPr>
          <w:p>
            <w:r/>
            <w:r>
              <w:rPr>
                <w:b/>
                <w:i w:val="0"/>
                <w:sz w:val="19"/>
              </w:rPr>
              <w:t>Station Push to mirror</w:t>
            </w:r>
          </w:p>
        </w:tc>
        <w:tc>
          <w:tcPr>
            <w:tcW w:type="dxa" w:w="3288"/>
          </w:tcPr>
          <w:p>
            <w:r/>
            <w:r>
              <w:rPr>
                <w:b w:val="0"/>
                <w:i w:val="0"/>
                <w:sz w:val="19"/>
              </w:rPr>
              <w:t>Push Ghaith wind values from the station page.</w:t>
            </w:r>
          </w:p>
        </w:tc>
        <w:tc>
          <w:tcPr>
            <w:tcW w:type="dxa" w:w="3231"/>
          </w:tcPr>
          <w:p>
            <w:r/>
            <w:r>
              <w:rPr>
                <w:b w:val="0"/>
                <w:i w:val="0"/>
                <w:sz w:val="19"/>
              </w:rPr>
              <w:t>Keeps data live even though Ghaith blocks server requests.</w:t>
            </w:r>
          </w:p>
        </w:tc>
      </w:tr>
      <w:tr>
        <w:tc>
          <w:tcPr>
            <w:tcW w:type="dxa" w:w="510"/>
            <w:shd w:val="clear" w:color="auto" w:fill="EEF5FA"/>
          </w:tcPr>
          <w:p>
            <w:r/>
            <w:r>
              <w:rPr>
                <w:b w:val="0"/>
                <w:i w:val="0"/>
                <w:sz w:val="19"/>
              </w:rPr>
              <w:t>8</w:t>
            </w:r>
          </w:p>
        </w:tc>
        <w:tc>
          <w:tcPr>
            <w:tcW w:type="dxa" w:w="2608"/>
            <w:shd w:val="clear" w:color="auto" w:fill="EEF5FA"/>
          </w:tcPr>
          <w:p>
            <w:r/>
            <w:r>
              <w:rPr>
                <w:b/>
                <w:i w:val="0"/>
                <w:sz w:val="19"/>
              </w:rPr>
              <w:t>Require sign-in for Push to mirror</w:t>
            </w:r>
          </w:p>
        </w:tc>
        <w:tc>
          <w:tcPr>
            <w:tcW w:type="dxa" w:w="3288"/>
            <w:shd w:val="clear" w:color="auto" w:fill="EEF5FA"/>
          </w:tcPr>
          <w:p>
            <w:r/>
            <w:r>
              <w:rPr>
                <w:b w:val="0"/>
                <w:i w:val="0"/>
                <w:sz w:val="19"/>
              </w:rPr>
              <w:t>Guests cannot push.</w:t>
            </w:r>
          </w:p>
        </w:tc>
        <w:tc>
          <w:tcPr>
            <w:tcW w:type="dxa" w:w="3231"/>
            <w:shd w:val="clear" w:color="auto" w:fill="EEF5FA"/>
          </w:tcPr>
          <w:p>
            <w:r/>
            <w:r>
              <w:rPr>
                <w:b w:val="0"/>
                <w:i w:val="0"/>
                <w:sz w:val="19"/>
              </w:rPr>
              <w:t>Stops the public from tampering with safety data.</w:t>
            </w:r>
          </w:p>
        </w:tc>
      </w:tr>
      <w:tr>
        <w:tc>
          <w:tcPr>
            <w:tcW w:type="dxa" w:w="510"/>
          </w:tcPr>
          <w:p>
            <w:r/>
            <w:r>
              <w:rPr>
                <w:b w:val="0"/>
                <w:i w:val="0"/>
                <w:sz w:val="19"/>
              </w:rPr>
              <w:t>9</w:t>
            </w:r>
          </w:p>
        </w:tc>
        <w:tc>
          <w:tcPr>
            <w:tcW w:type="dxa" w:w="2608"/>
          </w:tcPr>
          <w:p>
            <w:r/>
            <w:r>
              <w:rPr>
                <w:b/>
                <w:i w:val="0"/>
                <w:sz w:val="19"/>
              </w:rPr>
              <w:t>Plant IAM "Push to mirror" permission</w:t>
            </w:r>
          </w:p>
        </w:tc>
        <w:tc>
          <w:tcPr>
            <w:tcW w:type="dxa" w:w="3288"/>
          </w:tcPr>
          <w:p>
            <w:r/>
            <w:r>
              <w:rPr>
                <w:b w:val="0"/>
                <w:i w:val="0"/>
                <w:sz w:val="19"/>
              </w:rPr>
              <w:t>Admins allow or block each user, default Not allowed.</w:t>
            </w:r>
          </w:p>
        </w:tc>
        <w:tc>
          <w:tcPr>
            <w:tcW w:type="dxa" w:w="3231"/>
          </w:tcPr>
          <w:p>
            <w:r/>
            <w:r>
              <w:rPr>
                <w:b w:val="0"/>
                <w:i w:val="0"/>
                <w:sz w:val="19"/>
              </w:rPr>
              <w:t>Simple per-user control over who can update the mirror.</w:t>
            </w:r>
          </w:p>
        </w:tc>
      </w:tr>
    </w:tbl>
    <w:p/>
    <w:p>
      <w:pPr>
        <w:jc w:val="center"/>
      </w:pPr>
      <w:r>
        <w:drawing>
          <wp:inline xmlns:a="http://schemas.openxmlformats.org/drawingml/2006/main" xmlns:pic="http://schemas.openxmlformats.org/drawingml/2006/picture">
            <wp:extent cx="5852160" cy="2555168"/>
            <wp:docPr id="11" name="Picture 11"/>
            <wp:cNvGraphicFramePr>
              <a:graphicFrameLocks noChangeAspect="1"/>
            </wp:cNvGraphicFramePr>
            <a:graphic>
              <a:graphicData uri="http://schemas.openxmlformats.org/drawingml/2006/picture">
                <pic:pic>
                  <pic:nvPicPr>
                    <pic:cNvPr id="0" name="airquality.png"/>
                    <pic:cNvPicPr/>
                  </pic:nvPicPr>
                  <pic:blipFill>
                    <a:blip r:embed="rId18"/>
                    <a:stretch>
                      <a:fillRect/>
                    </a:stretch>
                  </pic:blipFill>
                  <pic:spPr>
                    <a:xfrm>
                      <a:off x="0" y="0"/>
                      <a:ext cx="5852160" cy="2555168"/>
                    </a:xfrm>
                    <a:prstGeom prst="rect"/>
                  </pic:spPr>
                </pic:pic>
              </a:graphicData>
            </a:graphic>
          </wp:inline>
        </w:drawing>
      </w:r>
    </w:p>
    <w:p>
      <w:pPr>
        <w:jc w:val="center"/>
      </w:pPr>
      <w:r>
        <w:rPr>
          <w:b w:val="0"/>
          <w:i/>
          <w:color w:val="555E6B"/>
          <w:sz w:val="18"/>
        </w:rPr>
        <w:t>Figure: Air quality detail (NCM)</w:t>
      </w:r>
    </w:p>
    <w:p/>
    <w:p>
      <w:pPr>
        <w:jc w:val="center"/>
      </w:pPr>
      <w:r>
        <w:drawing>
          <wp:inline xmlns:a="http://schemas.openxmlformats.org/drawingml/2006/main" xmlns:pic="http://schemas.openxmlformats.org/drawingml/2006/picture">
            <wp:extent cx="5852160" cy="3657600"/>
            <wp:docPr id="12" name="Picture 12"/>
            <wp:cNvGraphicFramePr>
              <a:graphicFrameLocks noChangeAspect="1"/>
            </wp:cNvGraphicFramePr>
            <a:graphic>
              <a:graphicData uri="http://schemas.openxmlformats.org/drawingml/2006/picture">
                <pic:pic>
                  <pic:nvPicPr>
                    <pic:cNvPr id="0" name="pricing.png"/>
                    <pic:cNvPicPr/>
                  </pic:nvPicPr>
                  <pic:blipFill>
                    <a:blip r:embed="rId19"/>
                    <a:stretch>
                      <a:fillRect/>
                    </a:stretch>
                  </pic:blipFill>
                  <pic:spPr>
                    <a:xfrm>
                      <a:off x="0" y="0"/>
                      <a:ext cx="5852160" cy="3657600"/>
                    </a:xfrm>
                    <a:prstGeom prst="rect"/>
                  </pic:spPr>
                </pic:pic>
              </a:graphicData>
            </a:graphic>
          </wp:inline>
        </w:drawing>
      </w:r>
    </w:p>
    <w:p>
      <w:pPr>
        <w:jc w:val="center"/>
      </w:pPr>
      <w:r>
        <w:rPr>
          <w:b w:val="0"/>
          <w:i/>
          <w:color w:val="555E6B"/>
          <w:sz w:val="18"/>
        </w:rPr>
        <w:t>Figure: Pricing page: Company Pro and Personal Pro</w:t>
      </w:r>
    </w:p>
    <w:p>
      <w:r>
        <w:br w:type="page"/>
      </w:r>
    </w:p>
    <w:p>
      <w:pPr>
        <w:pStyle w:val="Heading1"/>
      </w:pPr>
      <w:r>
        <w:rPr>
          <w:b/>
          <w:i w:val="0"/>
          <w:color w:val="0B121C"/>
          <w:sz w:val="36"/>
        </w:rPr>
        <w:t>Full dashboard overview</w:t>
      </w:r>
    </w:p>
    <w:p>
      <w:pPr>
        <w:jc w:val="center"/>
      </w:pPr>
      <w:r>
        <w:drawing>
          <wp:inline xmlns:a="http://schemas.openxmlformats.org/drawingml/2006/main" xmlns:pic="http://schemas.openxmlformats.org/drawingml/2006/picture">
            <wp:extent cx="1194834" cy="7680960"/>
            <wp:docPr id="13" name="Picture 13"/>
            <wp:cNvGraphicFramePr>
              <a:graphicFrameLocks noChangeAspect="1"/>
            </wp:cNvGraphicFramePr>
            <a:graphic>
              <a:graphicData uri="http://schemas.openxmlformats.org/drawingml/2006/picture">
                <pic:pic>
                  <pic:nvPicPr>
                    <pic:cNvPr id="0" name="home-full.png"/>
                    <pic:cNvPicPr/>
                  </pic:nvPicPr>
                  <pic:blipFill>
                    <a:blip r:embed="rId20"/>
                    <a:stretch>
                      <a:fillRect/>
                    </a:stretch>
                  </pic:blipFill>
                  <pic:spPr>
                    <a:xfrm>
                      <a:off x="0" y="0"/>
                      <a:ext cx="1194834" cy="7680960"/>
                    </a:xfrm>
                    <a:prstGeom prst="rect"/>
                  </pic:spPr>
                </pic:pic>
              </a:graphicData>
            </a:graphic>
          </wp:inline>
        </w:drawing>
      </w:r>
    </w:p>
    <w:p>
      <w:pPr>
        <w:jc w:val="center"/>
      </w:pPr>
      <w:r>
        <w:rPr>
          <w:b w:val="0"/>
          <w:i/>
          <w:color w:val="555E6B"/>
          <w:sz w:val="18"/>
        </w:rPr>
        <w:t>Figure: Complete station dashboard as of 10 October 2026</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