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6"/>
        <w:jc w:val="center"/>
        <w:ind w:left="0" w:firstLine="0"/>
        <w:rPr>
          <w:sz w:val="96"/>
          <w:szCs w:val="96"/>
          <w:shd w:val="clear" w:color="auto" w:fill="auto"/>
          <w:rFonts w:ascii="나눔고딕" w:eastAsia="나눔고딕" w:hAnsi="나눔고딕" w:cs="나눔고딕"/>
        </w:rPr>
      </w:pPr>
      <w:r>
        <w:rPr>
          <w:spacing w:val="0"/>
          <w:i w:val="0"/>
          <w:b w:val="1"/>
          <w:color w:val="333333"/>
          <w:sz w:val="72"/>
          <w:szCs w:val="72"/>
          <w:shd w:val="clear" w:color="auto" w:fill="auto"/>
          <w:rFonts w:ascii="NanumGothic" w:eastAsia="NanumGothic" w:hAnsi="NanumGothic" w:cs="NanumGothic"/>
        </w:rPr>
        <w:t xml:space="preserve">알고리즘 숙제#1</w:t>
      </w:r>
      <w:r>
        <w:rPr>
          <w:sz w:val="96"/>
          <w:szCs w:val="96"/>
          <w:shd w:val="clear" w:color="auto" w:fill="auto"/>
          <w:rFonts w:ascii="나눔고딕" w:eastAsia="나눔고딕" w:hAnsi="나눔고딕" w:cs="나눔고딕"/>
        </w:rPr>
        <w:t xml:space="preserve"> </w:t>
      </w: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32"/>
          <w:szCs w:val="32"/>
          <w:shd w:val="clear" w:color="auto" w:fill="auto"/>
          <w:rFonts w:ascii="나눔고딕" w:eastAsia="나눔고딕" w:hAnsi="나눔고딕" w:cs="나눔고딕" w:hint="eastAsia"/>
        </w:rPr>
      </w:pPr>
    </w:p>
    <w:p>
      <w:pPr>
        <w:jc w:val="right"/>
        <w:spacing w:before="225"/>
        <w:tabs>
          <w:tab w:val="left" w:pos="1659"/>
        </w:tabs>
        <w:rPr>
          <w:b w:val="1"/>
          <w:sz w:val="24"/>
          <w:szCs w:val="24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 w:hint="eastAsia"/>
        </w:rPr>
        <w:t xml:space="preserve">학번: </w:t>
      </w: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  <w:t>201901551</w:t>
      </w: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 w:hint="eastAsia"/>
        </w:rPr>
        <w:br/>
      </w: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이름: </w:t>
      </w: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 w:hint="eastAsia"/>
        </w:rPr>
        <w:t>김정목</w:t>
      </w:r>
      <w:r>
        <w:br w:type="page"/>
      </w:r>
    </w:p>
    <w:p>
      <w:pPr>
        <w:jc w:val="center"/>
        <w:spacing w:before="225"/>
        <w:tabs>
          <w:tab w:val="left" w:pos="1659"/>
        </w:tabs>
        <w:rPr>
          <w:b w:val="1"/>
          <w:sz w:val="72"/>
          <w:szCs w:val="72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72"/>
          <w:szCs w:val="72"/>
          <w:shd w:val="clear" w:color="auto" w:fill="auto"/>
          <w:rFonts w:ascii="나눔고딕" w:eastAsia="나눔고딕" w:hAnsi="나눔고딕" w:cs="나눔고딕"/>
        </w:rPr>
        <w:t>목차</w:t>
      </w:r>
    </w:p>
    <w:p>
      <w:pP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1. 문제</w:t>
      </w:r>
    </w:p>
    <w:p>
      <w:pP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2. 조건</w:t>
      </w:r>
    </w:p>
    <w:p>
      <w:pP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3. 코드 설명</w:t>
      </w:r>
    </w:p>
    <w:p>
      <w:pPr>
        <w:sectPr>
          <w:titlePg/>
          <w15:footnoteColumns w:val="1"/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701" w:left="1440" w:bottom="1440" w:right="1440" w:header="851" w:footer="992" w:gutter="0"/>
          <w:pgNumType w:fmt="decimal"/>
          <w:docGrid w:type="default" w:linePitch="360" w:charSpace="0"/>
        </w:sectPr>
        <w:rPr>
          <w:b w:val="1"/>
          <w:sz w:val="36"/>
          <w:szCs w:val="36"/>
          <w:shd w:val="clear" w:color="auto" w:fill="auto"/>
        </w:rPr>
      </w:pPr>
      <w: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  <w:t xml:space="preserve">4. 실행 출력화면</w:t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1. 문제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- 강의자료 등을 참고하여 해당 문제를 해결하는 알고리즘을 구현한다.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당신은 현재 전공수업을 수강 중입니다. 성적을 중요시하는 당신은 기말고사를 앞두고 있는 상황에서 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어떤 학점을 받을 수 있을 지 석차를 계산하고 싶어합니다.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“grade.txt” 파일에는 다른 학생들의 현재 원점수가 기록되어 있습니다.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당신은 해당 파일을 읽고 현재 A학점, B학점을 받을 수 있는 가장 마지막 학생의 원점수를 출력 후, 현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재 당신의 석차가 어떤 학점에 해당하는 지 확인할 수 있도록 출력하려고 합니다. </w:t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1. 출력 형태는 다음과 같다. 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spacing w:lineRule="auto" w:line="240" w:after="0"/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  <w:lang w:bidi="ar-SA" w:eastAsia="ko-KR" w:val="en-US"/>
              </w:rPr>
            </w:pP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201901551 김정목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본인의 원점수를 입력해주세요 : 66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총 학생 수 (본인 포함) : 51명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학점 당 학생 수 | A : 15명, B : 25명, C : 11명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A학점 마지막 석차 학생의 원점수 : 58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B학점 마지막 석차 학생의 원점수 : 48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김정목 학생은 현재 A학점에 해당하는 석차에 있습니다 </w:t>
            </w:r>
          </w:p>
        </w:tc>
      </w:tr>
    </w:tbl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2. 구현해야 할 최소 함수는 다음과 같다. (추가로 필요한 함수는 각자 생성) 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init() := 파일 입출력으로 txt 파일을 읽어오는 함수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run() := 알고리즘을 실행해주는 함수로, 최종적으로 출력형태가 나올 수 있도록 한다 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getScore() := 원하는 학생의 원점수를 가져오는 함수 (ex. 10등 학생의 점수 가져오기) </w:t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evalGrade () := 본인의 원점수가 어떤 학점에 해당하는 지 알려주는 함수 </w:t>
            </w:r>
          </w:p>
        </w:tc>
      </w:tr>
    </w:tbl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2. 조건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1. 정렬을 사용하지 않고 구현할 것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2. 분할정복법을 활용할 것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3. 성적은 상대평가로, +, -, 0 등은 반영하지 않고 A, B, C만 존재하며, 비율은 각각 30% , 50% , 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20% 임. (학점에 대한 인원은 반올림이 아닌 내림으로 계산하여 10.8명이 30% 라면 10명이 A학점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을 받음, 만약 내림으로 계산하여 남는 인원이 발생하는 경우 해당 인원은 C학점의 인원으로 계산)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 4. 동점자가 발생하면 등급은 내려감 (10등까지 A일 때, 공동 10등이 발생하면 공동 10등은 B로 계</w:t>
      </w: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산)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5. main 함수에는 init() 함수와 run() 함수만 존재할 것 </w:t>
      </w:r>
    </w:p>
    <w:p>
      <w:pPr>
        <w:rPr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6. 출력예시의 202301234 홍길동 부분과 홍길동 학생은~부분은 본인의 학번/이름으로 작성할 것</w:t>
      </w:r>
    </w:p>
    <w:p>
      <w:pP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rPr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7. 작성한 소스코드에 대한 주석을 작성할 것</w:t>
      </w:r>
      <w:r>
        <w:br w:type="page"/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3. 코드 설명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19"/>
        <w:gridCol w:w="6907"/>
      </w:tblGrid>
      <w:tr>
        <w:trPr/>
        <w:tc>
          <w:tcPr>
            <w:tcW w:type="dxa" w:w="2119"/>
            <w:vAlign w:val="top"/>
            <w:shd w:val="clear" w:color="A9D18E" w:themeColor="accent6" w:themeTint="99" w:fill="A9D18E" w:themeFill="accent6" w:themeFillTint="99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907"/>
            <w:vAlign w:val="top"/>
            <w:shd w:val="clear" w:color="A9D18E" w:themeColor="accent6" w:themeTint="99" w:fill="A9D18E" w:themeFill="accent6" w:themeFillTint="99"/>
          </w:tcPr>
          <w:p>
            <w:pPr>
              <w:spacing w:lineRule="auto" w:line="240" w:after="0"/>
              <w:rPr>
                <w:b w:val="1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void init() 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파일 입출력으로 'grade.txt' 파일을 읽어와 학생들과 본인 원점수를 배열에 저장한다. 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void run() 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프로그램의 핵심 기능을 실행한다. 총 학생 수, 각 학점별 학생 수, 커트라인 점수를 계산하고, </w:t>
            </w: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사용자의 학점을 판별하여 출력한다.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6"/>
                <w:szCs w:val="16"/>
                <w:shd w:val="clear" w:color="auto" w:fill="auto"/>
                <w:highlight w:val="green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16"/>
                <w:szCs w:val="16"/>
                <w:shd w:val="clear" w:color="auto" w:fill="auto"/>
                <w:highlight w:val="green"/>
                <w:rFonts w:ascii="나눔고딕" w:eastAsia="나눔고딕" w:hAnsi="나눔고딕" w:cs="나눔고딕"/>
              </w:rPr>
              <w:t xml:space="preserve">getScore(int A[], int left, </w:t>
            </w:r>
            <w:r>
              <w:rPr>
                <w:b w:val="1"/>
                <w:color w:val="auto"/>
                <w:sz w:val="16"/>
                <w:szCs w:val="16"/>
                <w:shd w:val="clear" w:color="auto" w:fill="auto"/>
                <w:highlight w:val="green"/>
                <w:rFonts w:ascii="나눔고딕" w:eastAsia="나눔고딕" w:hAnsi="나눔고딕" w:cs="나눔고딕"/>
              </w:rPr>
              <w:t xml:space="preserve">int right, int k) 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분할정복법을 활용하여 A 배열에서 k번째로 작은 학생의 원점수를 가져온다. 이 함수는 정렬 </w:t>
            </w: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없이 작동하며 선택 알고리즘을 사용한다.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char evalGrade(int score)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매개변수 score를 기반으로 학점을 판별하는 함수이다. A, B, C 학점 중 하나를 반환한다.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4"/>
                <w:szCs w:val="14"/>
                <w:shd w:val="clear" w:color="auto" w:fill="auto"/>
                <w:highlight w:val="green"/>
                <w:rFonts w:ascii="나눔고딕" w:eastAsia="나눔고딕" w:hAnsi="나눔고딕" w:cs="나눔고딕"/>
              </w:rPr>
            </w:pPr>
            <w:r>
              <w:rPr>
                <w:b w:val="1"/>
                <w:color w:val="auto"/>
                <w:sz w:val="16"/>
                <w:szCs w:val="16"/>
                <w:shd w:val="clear" w:color="auto" w:fill="auto"/>
                <w:highlight w:val="green"/>
                <w:rFonts w:ascii="나눔고딕" w:eastAsia="나눔고딕" w:hAnsi="나눔고딕" w:cs="나눔고딕"/>
              </w:rPr>
              <w:t xml:space="preserve">int* calculator(int </w:t>
            </w:r>
            <w:r>
              <w:rPr>
                <w:b w:val="1"/>
                <w:color w:val="auto"/>
                <w:sz w:val="16"/>
                <w:szCs w:val="16"/>
                <w:shd w:val="clear" w:color="auto" w:fill="auto"/>
                <w:highlight w:val="green"/>
                <w:rFonts w:ascii="나눔고딕" w:eastAsia="나눔고딕" w:hAnsi="나눔고딕" w:cs="나눔고딕"/>
              </w:rPr>
              <w:t>student_Number)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전체 학생 수를 받아서 학점별 비율을 계산하고, 각 학점에 속하는 학생 수를 계산한다.</w:t>
            </w: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또한 동점자 발생 시 학점별 학생 수를 조정한다.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void swap(int *a, int *b)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배열에서 두 원소의 위치를 교환한다.</w:t>
            </w:r>
          </w:p>
        </w:tc>
      </w:tr>
      <w:tr>
        <w:trPr/>
        <w:tc>
          <w:tcPr>
            <w:tcW w:type="dxa" w:w="2119"/>
            <w:vAlign w:val="top"/>
          </w:tcPr>
          <w:p>
            <w:pPr>
              <w:jc w:val="left"/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void end()</w:t>
            </w:r>
          </w:p>
        </w:tc>
        <w:tc>
          <w:tcPr>
            <w:tcW w:type="dxa" w:w="6907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메모리가 할당된 배열들의 메모리를 할당 해제한다.</w:t>
            </w:r>
          </w:p>
        </w:tc>
      </w:tr>
    </w:tbl>
    <w:p>
      <w:pPr>
        <w:spacing w:lineRule="auto" w:line="240" w:after="0"/>
        <w:rPr>
          <w:b w:val="0"/>
          <w:sz w:val="12"/>
          <w:szCs w:val="12"/>
          <w:shd w:val="clear" w:color="auto" w:fill="auto"/>
          <w:rFonts w:ascii="나눔고딕" w:eastAsia="나눔고딕" w:hAnsi="나눔고딕" w:cs="나눔고딕"/>
        </w:rPr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highlight w:val="green"/>
          <w:rFonts w:ascii="나눔고딕" w:eastAsia="나눔고딕" w:hAnsi="나눔고딕" w:cs="나눔고딕"/>
        </w:rPr>
        <w:t xml:space="preserve"> getScore(int A[], int left, int right, int k) </w:t>
      </w:r>
    </w:p>
    <w:p>
      <w:pPr>
        <w:jc w:val="left"/>
        <w:spacing w:lineRule="auto" w:line="240" w:after="0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1. 매개변수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• A[]: 학생 점수 배열.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• left: 현재 고려 중인 하위 배열의 왼쪽 인덱스.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• right: 현재 고려 중인 하위 배열의 오른쪽 인덱스.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• k: 찾고자 하는 학생의 순위.</w:t>
      </w:r>
    </w:p>
    <w:p>
      <w:pPr>
        <w:jc w:val="left"/>
        <w:spacing w:lineRule="auto" w:line="240" w:after="0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2. 알고리즘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1. getScore 함수는 left와 right라는 두 인덱스를 받습니다. 이 인덱스는 현재 고려하는 배열의 범위를 나타냅니다.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2. 함수 내부에서는 인덱스 pivotIndex를 left와 right의 중간 지점으로 정합니다.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3. pivotIndex를 left로 옮기고, pivotValue를 A[pivotIndex]로 설정합니다. 이로써 배열을 기준값을 기준으로 두 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그룹으로 분할할 준비가 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4. 인덱스 i를 left + 1로, 인덱스 j를 right로 초기화합니다. i는 배열의 왼쪽에서 오른쪽으로 이동하고, j는 반대로 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오른쪽에서 왼쪽으로 이동합니다.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5. 무한 루프를 시작하며, while 루프 내부에서 i가 j보다 작거나 같을 때까지 다음을 반복합니다.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i를 오른쪽으로 이동하면서 pivotValue보다 작은 값을 찾습니다.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j를 왼쪽으로 이동하면서 pivotValue보다 큰 값을 찾습니다.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만약 i가 j보다 작거나 같다면, A[i]와 A[j]를 교환하여 작은 값은 왼쪽으로, 큰 값은 오른쪽으로 이동시킵니다.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이후 i를 증가시키고, j를 감소시킵니다.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6. while 루프를 빠져나오면, j와 pivotIndex에 해당하는 원소를 교환하여 Pivot의 위치를 최종적으로 업데이트합니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>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7. 이제 Pivot을 기준으로 왼쪽 그룹은 큰 값들의 그룹(Large group), 오른쪽 그룹은 작은 값들의 그룹(Small 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group)이 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8. k와 L을 비교하여 다음을 수행합니다.</w:t>
      </w:r>
    </w:p>
    <w:p>
      <w:pPr>
        <w:jc w:val="left"/>
        <w:spacing w:lineRule="auto" w:line="240" w:after="0"/>
        <w:ind w:firstLine="400"/>
        <w:rPr>
          <w:b w:val="0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b w:val="0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L 값과 k 값을 비교하여 k &lt;= L이면, Lmall grup에서 k 값을 찾기 위해  Large group을 재귀 호출한다.</w:t>
      </w:r>
    </w:p>
    <w:p>
      <w:pPr>
        <w:jc w:val="left"/>
        <w:spacing w:lineRule="auto" w:line="240" w:after="0"/>
        <w:ind w:firstLine="400"/>
        <w:rPr>
          <w:b w:val="0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b w:val="0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L 값과 k 값을 비교하여 k = L + 1이면, A[pivotIndex]를 반환한다.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b w:val="0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L 값과 k 값을 비교하여 k &gt;= L이면, Sarge grup에서 k 값을 찾기 위해 Small group을 재귀 호출한다.</w:t>
      </w:r>
    </w:p>
    <w:p>
      <w:pPr>
        <w:jc w:val="left"/>
        <w:spacing w:lineRule="auto" w:line="240" w:after="0"/>
        <w:rPr>
          <w:b w:val="1"/>
          <w:color w:val="auto"/>
          <w:sz w:val="20"/>
          <w:szCs w:val="20"/>
          <w:shd w:val="clear" w:color="auto" w:fill="auto"/>
          <w:highlight w:val="green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9. 이러한 재귀 호출을 통해 k번째로 작은 값을 찾는다.</w:t>
      </w:r>
      <w:r>
        <w:rPr>
          <w:b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br/>
      </w:r>
      <w:r>
        <w:rPr>
          <w:b w:val="1"/>
          <w:color w:val="auto"/>
          <w:sz w:val="20"/>
          <w:szCs w:val="20"/>
          <w:shd w:val="clear" w:color="auto" w:fill="auto"/>
          <w:highlight w:val="green"/>
          <w:rFonts w:ascii="나눔고딕" w:eastAsia="나눔고딕" w:hAnsi="나눔고딕" w:cs="나눔고딕"/>
        </w:rPr>
        <w:br/>
      </w:r>
      <w:r>
        <w:rPr>
          <w:b w:val="1"/>
          <w:color w:val="auto"/>
          <w:sz w:val="20"/>
          <w:szCs w:val="20"/>
          <w:shd w:val="clear" w:color="auto" w:fill="auto"/>
          <w:highlight w:val="green"/>
          <w:rFonts w:ascii="나눔고딕" w:eastAsia="나눔고딕" w:hAnsi="나눔고딕" w:cs="나눔고딕"/>
        </w:rPr>
        <w:t xml:space="preserve"> int* calculator(int student_Number) </w:t>
      </w:r>
    </w:p>
    <w:p>
      <w:pPr>
        <w:jc w:val="left"/>
        <w:spacing w:lineRule="auto" w:line="240" w:after="0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1. 매개변수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• student_Number: 학생 수</w:t>
      </w:r>
    </w:p>
    <w:p>
      <w:pPr>
        <w:jc w:val="left"/>
        <w:spacing w:lineRule="auto" w:line="240" w:after="0"/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2. 알고리즘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1. 먼저 student_Number를 double 형태로 변환하여 total_students에 저장합니다. 이렇게 하는 이유는 나눗셈 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연산을 실수형으로 수행하기 위함입니다.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2. 각 학점(A, B, C)에 대한 비율을 double 형태로 정의합니다. 여기서는 A 학점이 30%, B 학점이 50%, C 학점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이 20%의 비율을 가지도록 설정합니다.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3. a_number와 b_number 변수에 각각 A 학점과 B 학점을 받을 예정인 학생 수를 계산합니다. 이때, 소수점 이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하를 버리기 위해 형변환을 통해 정수형으로 변환합니다.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4. c_number 변수에는 남은 학생 수를 C 학점으로 할당합니다. 이는 A 학점과 B 학점에 해당하지 않는 나머지 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학생들을 나타냅니다.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5. 이제 A학점에 대한 동점자 계산을 수행합니다. 무한 루프를 통해 동점자가 없을 때까지 계속해서 반복합니다.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a_Last에는 A 학점 커트라인 점수를 구합니다. 이는 getScore 함수를 사용하여 A학점 커트라인 점수를 찾습니다.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a_count 변수는 동점자 수를 저장하기 위한 변수로 초기화합니다.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반복문을 통해 A 학점 커트라인 점수와 a_number보다 작은 인덱스 값을 갖는 점수들과 비교합니다.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점수가 동일하다면 a_count를 증가시킵니다.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동점자가 있다면 a_number를 업데이트하고 b_number를 증가시킨 후 무한 루프를 빠져나옵니다.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동점자가 없다면 </w:t>
      </w: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A 학점 커트라인 점수와 a_number+1 인덱스 값을 갖는 점수와 비교합니다.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이 경우 동점자가 있다면 a_number를 1 감소시키고 b_number를 1 증가시킵니다.</w:t>
      </w:r>
    </w:p>
    <w:p>
      <w:pPr>
        <w:jc w:val="left"/>
        <w:spacing w:lineRule="auto" w:line="240" w:after="0"/>
        <w:ind w:firstLine="400"/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6"/>
          <w:szCs w:val="16"/>
          <w:shd w:val="clear" w:color="auto" w:fill="auto"/>
          <w:rFonts w:ascii="나눔고딕" w:eastAsia="나눔고딕" w:hAnsi="나눔고딕" w:cs="나눔고딕"/>
        </w:rPr>
        <w:t xml:space="preserve">• 무한 루프를 빠져나옵니다.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6. B 학점에 대한 동점자 계산도 A 학점과 유사하게 처리됩니다. B학점 커트라인 점수를 구하고 동점자 수를 계산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한 후, b_number를 업데이트합니다.</w:t>
      </w:r>
    </w:p>
    <w:p>
      <w:pPr>
        <w:jc w:val="left"/>
        <w:spacing w:lineRule="auto" w:line="240" w:after="0"/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7. 마지막으로 C 학점은 남은 학생 수로 할당됩니다. 이 값은 student_Number에서 A 학점과 B 학점에 해당하는 </w:t>
      </w: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학생 수를 빼서 계산됩니다.</w:t>
      </w:r>
    </w:p>
    <w:p>
      <w:pPr>
        <w:jc w:val="left"/>
        <w:spacing w:lineRule="auto" w:line="240" w:after="0"/>
        <w:rPr>
          <w:b w:val="0"/>
          <w:color w:val="auto"/>
          <w:sz w:val="14"/>
          <w:szCs w:val="14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18"/>
          <w:szCs w:val="18"/>
          <w:shd w:val="clear" w:color="auto" w:fill="auto"/>
          <w:rFonts w:ascii="나눔고딕" w:eastAsia="나눔고딕" w:hAnsi="나눔고딕" w:cs="나눔고딕"/>
        </w:rPr>
        <w:t xml:space="preserve">8. grade_Number 배열을 동적으로 할당하고, 각 학점별 인원 수를 저장한 후 이 배열을 반환합니다.</w:t>
      </w:r>
    </w:p>
    <w:p>
      <w:pPr>
        <w:spacing w:lineRule="auto" w:line="240" w:after="0"/>
        <w:rPr>
          <w:b w:val="0"/>
          <w:sz w:val="16"/>
          <w:szCs w:val="16"/>
          <w:shd w:val="clear" w:color="auto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76"/>
        <w:gridCol w:w="6850"/>
      </w:tblGrid>
      <w:tr>
        <w:trPr/>
        <w:tc>
          <w:tcPr>
            <w:tcW w:type="dxa" w:w="2176"/>
            <w:vAlign w:val="top"/>
            <w:shd w:val="clear" w:color="A8D08F" w:fill="A8D08F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850"/>
            <w:vAlign w:val="top"/>
            <w:shd w:val="clear" w:color="A8D08F" w:fill="A8D08F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int student_Number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학생 수를 저장하는 변수로, 초기 값을 1로 설정하여 본인을 포함시킨다.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int* students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학생들과 본인 원점수를 저장하는 배열이다.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int my_Score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본인의 원점수를 저장하는 변수이다.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int* grade_Number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A, B, C 학점에 해당하는 학생 수를 저장하는 배열이다.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int cutLine_A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A 학점 커트라인 점수를 저장하는 변수이다.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int cutLine_B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B 학점 커트라인 점수를 저장하는 변수이다.</w:t>
            </w:r>
          </w:p>
        </w:tc>
      </w:tr>
      <w:tr>
        <w:trPr/>
        <w:tc>
          <w:tcPr>
            <w:tcW w:type="dxa" w:w="2176"/>
            <w:vAlign w:val="top"/>
          </w:tcPr>
          <w:p>
            <w:pPr>
              <w:spacing w:lineRule="auto" w:line="240" w:after="0"/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1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char my_Grade</w:t>
            </w:r>
          </w:p>
        </w:tc>
        <w:tc>
          <w:tcPr>
            <w:tcW w:type="dxa" w:w="6850"/>
            <w:vAlign w:val="top"/>
          </w:tcPr>
          <w:p>
            <w:pPr>
              <w:spacing w:lineRule="auto" w:line="240" w:after="0"/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16"/>
                <w:szCs w:val="16"/>
                <w:shd w:val="clear" w:color="auto" w:fill="auto"/>
                <w:rFonts w:ascii="나눔고딕" w:eastAsia="나눔고딕" w:hAnsi="나눔고딕" w:cs="나눔고딕"/>
              </w:rPr>
              <w:t xml:space="preserve">본인의 학점을 저장하는 변수이다.</w:t>
            </w:r>
          </w:p>
        </w:tc>
      </w:tr>
    </w:tbl>
    <w:p>
      <w:pPr>
        <w:rPr>
          <w:b w:val="1"/>
          <w:sz w:val="28"/>
          <w:szCs w:val="28"/>
          <w:shd w:val="clear" w:color="auto" w:fill="auto"/>
          <w:rFonts w:ascii="나눔고딕" w:eastAsia="나눔고딕" w:hAnsi="나눔고딕" w:cs="나눔고딕"/>
        </w:rPr>
      </w:pPr>
      <w:r>
        <w:br w:type="page"/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4. 실행 출력화면</w:t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66점을 입력했을 때</w:t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3019425" cy="1000125"/>
            <wp:effectExtent l="0" t="0" r="0" b="0"/>
            <wp:docPr id="2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61992/fImage85783195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000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i w:val="0"/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i w:val="0"/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48점을 입력했을 때 (A학점에서 동점자 발생)</w:t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3000375" cy="981075"/>
            <wp:effectExtent l="0" t="0" r="0" b="0"/>
            <wp:docPr id="2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61992/fImage8049329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981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</w:pPr>
      <w:r>
        <w:rPr>
          <w:b w:val="0"/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• </w:t>
      </w:r>
      <w:r>
        <w:rPr>
          <w:b w:val="1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14점을 입력했을 때 (B학점에서 동점자 발생)</w:t>
      </w:r>
    </w:p>
    <w:p>
      <w:pPr>
        <w:rPr>
          <w:b w:val="1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sz w:val="20"/>
        </w:rPr>
        <w:drawing>
          <wp:inline distT="0" distB="0" distL="0" distR="0">
            <wp:extent cx="3000375" cy="962024"/>
            <wp:effectExtent l="0" t="0" r="0" b="0"/>
            <wp:docPr id="2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61992/fImage806533309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962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erReference w:type="default" r:id="rId14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>
        <w:b w:val="1"/>
        <w:sz w:val="16"/>
        <w:szCs w:val="16"/>
        <w:shd w:val="clear" w:color="auto" w:fill="auto"/>
        <w:rFonts w:ascii="나눔고딕" w:eastAsia="나눔고딕" w:hAnsi="나눔고딕" w:cs="나눔고딕"/>
      </w:rPr>
    </w:pPr>
    <w:r>
      <w:rPr>
        <w:b w:val="1"/>
        <w:sz w:val="16"/>
        <w:szCs w:val="16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b w:val="1"/>
        <w:sz w:val="16"/>
        <w:szCs w:val="16"/>
        <w:shd w:val="clear" w:color="auto" w:fill="auto"/>
        <w:rFonts w:ascii="나눔고딕" w:eastAsia="나눔고딕" w:hAnsi="나눔고딕" w:cs="나눔고딕"/>
      </w:rPr>
      <w:t>2</w:t>
    </w:r>
    <w:r>
      <w:rPr>
        <w:b w:val="1"/>
        <w:sz w:val="16"/>
        <w:szCs w:val="16"/>
        <w:shd w:val="clear" w:color="auto" w:fill="auto"/>
        <w:rFonts w:ascii="나눔고딕" w:eastAsia="나눔고딕" w:hAnsi="나눔고딕" w:cs="나눔고딕"/>
      </w:rPr>
      <w:fldChar w:fldCharType="end"/>
    </w:r>
    <w:r>
      <w:rPr>
        <w:b w:val="1"/>
        <w:sz w:val="16"/>
        <w:szCs w:val="16"/>
        <w:shd w:val="clear" w:color="auto" w:fill="auto"/>
        <w:rFonts w:ascii="나눔고딕" w:eastAsia="나눔고딕" w:hAnsi="나눔고딕" w:cs="나눔고딕"/>
      </w:rPr>
      <w:t xml:space="preserve"> / 4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>
        <w:shd w:val="clear" w:color="auto" w:fill="auto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>
        <w:shd w:val="clear" w:color="auto" w:fill="auto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hd w:val="clear" w:color="auto" w:fill="auto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hd w:val="clear" w:color="auto" w:fill="auto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rPr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F5BD66C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">
    <w:multiLevelType w:val="hybridMultilevel"/>
    <w:nsid w:val="2F000001"/>
    <w:tmpl w:val="3C5A8615"/>
    <w:lvl w:ilvl="0">
      <w:lvlJc w:val="left"/>
      <w:numFmt w:val="decimal"/>
      <w:start w:val="1"/>
      <w:suff w:val="tab"/>
      <w:pPr>
        <w:ind w:left="800" w:hanging="360"/>
        <w:rPr/>
      </w:pPr>
      <w:rPr>
        <w:b w:val="1"/>
        <w:color w:val="000000"/>
        <w:sz w:val="20"/>
        <w:szCs w:val="20"/>
        <w:shd w:val="clear" w:color="auto" w:fill="auto"/>
        <w:rFonts w:cs="Courier New" w:eastAsiaTheme="minorHAnsi"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2">
    <w:multiLevelType w:val="hybridMultilevel"/>
    <w:nsid w:val="2F000002"/>
    <w:tmpl w:val="4118DBC1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3">
    <w:multiLevelType w:val="hybridMultilevel"/>
    <w:nsid w:val="2F000003"/>
    <w:tmpl w:val="2D036D64"/>
    <w:lvl w:ilvl="0">
      <w:lvlJc w:val="left"/>
      <w:numFmt w:val="bullet"/>
      <w:start w:val="3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2202C76C"/>
    <w:lvl w:ilvl="0">
      <w:lvlJc w:val="left"/>
      <w:numFmt w:val="decimal"/>
      <w:start w:val="1"/>
      <w:suff w:val="tab"/>
      <w:pPr>
        <w:ind w:left="800" w:hanging="360"/>
        <w:rPr/>
      </w:pPr>
      <w:rPr>
        <w:b w:val="1"/>
        <w:color w:val="000000"/>
        <w:sz w:val="20"/>
        <w:szCs w:val="20"/>
        <w:shd w:val="clear" w:color="auto" w:fill="auto"/>
        <w:rFonts w:cs="Courier New" w:eastAsiaTheme="minorHAnsi"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5">
    <w:multiLevelType w:val="hybridMultilevel"/>
    <w:nsid w:val="2F000005"/>
    <w:tmpl w:val="4A7284FF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6">
    <w:multiLevelType w:val="hybridMultilevel"/>
    <w:nsid w:val="2F000006"/>
    <w:tmpl w:val="4A7997A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 w:color="auto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5AD20226"/>
    <w:lvl w:ilvl="0">
      <w:lvlJc w:val="left"/>
      <w:numFmt w:val="bullet"/>
      <w:start w:val="3"/>
      <w:suff w:val="tab"/>
      <w:pPr>
        <w:ind w:left="760" w:hanging="360"/>
        <w:rPr/>
      </w:pPr>
      <w:rPr>
        <w:shd w:val="clear" w:color="auto" w:fill="auto"/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link w:val="PO162"/>
    <w:qFormat/>
    <w:uiPriority w:val="10"/>
    <w:pPr>
      <w:jc w:val="left"/>
      <w:spacing w:lineRule="auto" w:line="240" w:before="50" w:after="0"/>
      <w:ind w:left="258" w:firstLine="0"/>
      <w:rPr/>
      <w:wordWrap w:val="1"/>
    </w:pPr>
    <w:rPr>
      <w:b w:val="1"/>
      <w:sz w:val="118"/>
      <w:szCs w:val="118"/>
      <w:shd w:val="clear" w:color="auto" w:fill="auto"/>
      <w:rFonts w:ascii="Arial" w:eastAsia="Arial" w:hAnsi="Arial" w:cs="Arial"/>
      <w:lang w:eastAsia="en-US" w:val="ro-RO"/>
    </w:rPr>
  </w:style>
  <w:style w:styleId="PO7" w:type="paragraph">
    <w:name w:val="heading 1"/>
    <w:basedOn w:val="PO1"/>
    <w:next w:val="PO1"/>
    <w:link w:val="PO159"/>
    <w:qFormat/>
    <w:uiPriority w:val="9"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1"/>
    <w:pPr>
      <w:ind w:left="800" w:firstLine="0" w:leftChars="800"/>
      <w:rPr/>
    </w:pPr>
    <w:rPr>
      <w:shd w:val="clear" w:color="auto" w:fill="auto"/>
    </w:rPr>
  </w:style>
  <w:style w:styleId="PO27" w:type="paragraph">
    <w:name w:val="TOC Heading"/>
    <w:basedOn w:val="PO7"/>
    <w:next w:val="PO1"/>
    <w:qFormat/>
    <w:uiPriority w:val="39"/>
    <w:unhideWhenUsed/>
    <w:pPr>
      <w:jc w:val="left"/>
      <w:spacing w:before="240" w:after="0"/>
      <w:rPr/>
      <w:outlineLvl w:val="9"/>
      <w:wordWrap w:val="1"/>
      <w:widowControl w:val="1"/>
      <w:autoSpaceDE w:val="1"/>
      <w:autoSpaceDN w:val="1"/>
    </w:pPr>
    <w:rPr>
      <w:color w:val="2F5496" w:themeColor="accent1" w:themeShade="BF"/>
      <w:sz w:val="32"/>
      <w:szCs w:val="32"/>
      <w:shd w:val="clear" w:color="auto" w:fill="auto"/>
    </w:rPr>
  </w:style>
  <w:style w:styleId="PO28" w:type="paragraph">
    <w:name w:val="toc 1"/>
    <w:basedOn w:val="PO1"/>
    <w:next w:val="PO1"/>
    <w:uiPriority w:val="39"/>
    <w:unhideWhenUsed/>
    <w:pPr>
      <w:jc w:val="left"/>
      <w:spacing w:after="100"/>
      <w:rPr/>
      <w:wordWrap w:val="1"/>
      <w:widowControl w:val="1"/>
      <w:autoSpaceDE w:val="1"/>
      <w:autoSpaceDN w:val="1"/>
    </w:pPr>
    <w:rPr>
      <w:sz w:val="22"/>
      <w:szCs w:val="22"/>
      <w:shd w:val="clear" w:color="auto" w:fill="auto"/>
      <w:rFonts w:cs="Times New Roman"/>
    </w:rPr>
  </w:style>
  <w:style w:styleId="PO29" w:type="paragraph">
    <w:name w:val="toc 2"/>
    <w:basedOn w:val="PO1"/>
    <w:next w:val="PO1"/>
    <w:uiPriority w:val="39"/>
    <w:unhideWhenUsed/>
    <w:pPr>
      <w:jc w:val="left"/>
      <w:spacing w:after="100"/>
      <w:ind w:left="220" w:firstLine="0"/>
      <w:rPr/>
      <w:wordWrap w:val="1"/>
      <w:widowControl w:val="1"/>
      <w:autoSpaceDE w:val="1"/>
      <w:autoSpaceDN w:val="1"/>
    </w:pPr>
    <w:rPr>
      <w:sz w:val="22"/>
      <w:szCs w:val="22"/>
      <w:shd w:val="clear" w:color="auto" w:fill="auto"/>
      <w:rFonts w:cs="Times New Roman"/>
    </w:rPr>
  </w:style>
  <w:style w:styleId="PO30" w:type="paragraph">
    <w:name w:val="toc 3"/>
    <w:basedOn w:val="PO1"/>
    <w:next w:val="PO1"/>
    <w:uiPriority w:val="39"/>
    <w:unhideWhenUsed/>
    <w:pPr>
      <w:jc w:val="left"/>
      <w:spacing w:after="100"/>
      <w:ind w:left="440" w:firstLine="0"/>
      <w:rPr/>
      <w:wordWrap w:val="1"/>
      <w:widowControl w:val="1"/>
      <w:autoSpaceDE w:val="1"/>
      <w:autoSpaceDN w:val="1"/>
    </w:pPr>
    <w:rPr>
      <w:sz w:val="22"/>
      <w:szCs w:val="22"/>
      <w:shd w:val="clear" w:color="auto" w:fill="auto"/>
      <w:rFonts w:cs="Times New Roman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character">
    <w:name w:val="Hyperlink"/>
    <w:basedOn w:val="PO2"/>
    <w:uiPriority w:val="99"/>
    <w:unhideWhenUsed/>
    <w:rPr>
      <w:color w:val="0563C1" w:themeColor="hyperlink"/>
      <w:u w:val="single"/>
      <w:shd w:val="clear" w:color="auto" w:fill="auto"/>
    </w:rPr>
  </w:style>
  <w:style w:styleId="PO152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character">
    <w:name w:val="line number"/>
    <w:basedOn w:val="PO2"/>
    <w:uiPriority w:val="99"/>
    <w:semiHidden/>
    <w:unhideWhenUsed/>
  </w:style>
  <w:style w:styleId="PO158" w:type="character">
    <w:name w:val="FollowedHyperlink"/>
    <w:basedOn w:val="PO2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customStyle="1" w:styleId="PO159" w:type="character">
    <w:name w:val="제목 1 Char"/>
    <w:basedOn w:val="PO2"/>
    <w:link w:val="PO7"/>
    <w:uiPriority w:val="9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160" w:type="paragraph">
    <w:name w:val="Body Text"/>
    <w:basedOn w:val="PO1"/>
    <w:link w:val="PO161"/>
    <w:qFormat/>
    <w:uiPriority w:val="1"/>
    <w:pPr>
      <w:jc w:val="left"/>
      <w:spacing w:lineRule="auto" w:line="240" w:after="0"/>
      <w:rPr/>
      <w:wordWrap w:val="1"/>
    </w:pPr>
    <w:rPr>
      <w:sz w:val="33"/>
      <w:szCs w:val="33"/>
      <w:shd w:val="clear" w:color="auto" w:fill="auto"/>
      <w:rFonts w:ascii="Arial" w:eastAsia="Arial" w:hAnsi="Arial" w:cs="Arial"/>
      <w:lang w:eastAsia="en-US" w:val="ro-RO"/>
    </w:rPr>
  </w:style>
  <w:style w:customStyle="1" w:styleId="PO161" w:type="character">
    <w:name w:val="본문 Char"/>
    <w:basedOn w:val="PO2"/>
    <w:link w:val="PO160"/>
    <w:uiPriority w:val="1"/>
    <w:rPr>
      <w:sz w:val="33"/>
      <w:szCs w:val="33"/>
      <w:shd w:val="clear" w:color="auto" w:fill="auto"/>
      <w:rFonts w:ascii="Arial" w:eastAsia="Arial" w:hAnsi="Arial" w:cs="Arial"/>
      <w:lang w:eastAsia="en-US" w:val="ro-RO"/>
    </w:rPr>
  </w:style>
  <w:style w:customStyle="1" w:styleId="PO162" w:type="character">
    <w:name w:val="제목 Char"/>
    <w:basedOn w:val="PO2"/>
    <w:link w:val="PO6"/>
    <w:uiPriority w:val="10"/>
    <w:rPr>
      <w:b w:val="1"/>
      <w:sz w:val="118"/>
      <w:szCs w:val="118"/>
      <w:shd w:val="clear" w:color="auto" w:fill="auto"/>
      <w:rFonts w:ascii="Arial" w:eastAsia="Arial" w:hAnsi="Arial" w:cs="Arial"/>
      <w:lang w:eastAsia="en-US" w:val="ro-RO"/>
    </w:rPr>
  </w:style>
  <w:style w:styleId="PO163" w:type="paragraph">
    <w:name w:val="Normal (Web)"/>
    <w:basedOn w:val="PO1"/>
    <w:uiPriority w:val="99"/>
    <w:unhideWhenUsed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 w:color="auto" w:fill="auto"/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5.xml"></Relationship><Relationship Id="rId8" Type="http://schemas.openxmlformats.org/officeDocument/2006/relationships/footer" Target="footer6.xml"></Relationship><Relationship Id="rId9" Type="http://schemas.openxmlformats.org/officeDocument/2006/relationships/header" Target="header4.xml"></Relationship><Relationship Id="rId10" Type="http://schemas.openxmlformats.org/officeDocument/2006/relationships/footer" Target="footer7.xml"></Relationship><Relationship Id="rId11" Type="http://schemas.openxmlformats.org/officeDocument/2006/relationships/image" Target="media/fImage8578319560.png"></Relationship><Relationship Id="rId12" Type="http://schemas.openxmlformats.org/officeDocument/2006/relationships/image" Target="media/fImage804932933.png"></Relationship><Relationship Id="rId13" Type="http://schemas.openxmlformats.org/officeDocument/2006/relationships/image" Target="media/fImage8065333099.png"></Relationship><Relationship Id="rId14" Type="http://schemas.openxmlformats.org/officeDocument/2006/relationships/footer" Target="footer10.xml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16</Lines>
  <LinksUpToDate>false</LinksUpToDate>
  <Pages>6</Pages>
  <Paragraphs>4</Paragraphs>
  <Words>339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정목</dc:creator>
  <cp:lastModifiedBy>wjdahrrla</cp:lastModifiedBy>
  <dcterms:modified xsi:type="dcterms:W3CDTF">2023-04-22T16:14:00Z</dcterms:modified>
</cp:coreProperties>
</file>