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8"/>
        </w:rPr>
        <w:t>DATA CLEANING &amp; QUALITY ASSESSMENT</w:t>
      </w:r>
    </w:p>
    <w:p>
      <w:pPr>
        <w:jc w:val="center"/>
      </w:pPr>
      <w:r>
        <w:rPr>
          <w:b/>
          <w:sz w:val="30"/>
        </w:rPr>
        <w:t>Global Life Expectancy Paradox Dataset</w:t>
      </w:r>
    </w:p>
    <w:p>
      <w:pPr>
        <w:jc w:val="center"/>
      </w:pPr>
      <w:r>
        <w:rPr>
          <w:i/>
          <w:sz w:val="21"/>
        </w:rPr>
        <w:t>Comparison of the dataset before and after cleaning</w:t>
      </w:r>
    </w:p>
    <w:p/>
    <w:p>
      <w:pPr>
        <w:pStyle w:val="Heading1"/>
      </w:pPr>
      <w:r>
        <w:t>1. Executive Summary</w:t>
      </w:r>
    </w:p>
    <w:p>
      <w:r>
        <w:rPr>
          <w:b/>
        </w:rPr>
        <w:t xml:space="preserve">Purpose. </w:t>
      </w:r>
      <w:r>
        <w:t>This report documents the data-quality condition of the Global Life Expectancy Paradox dataset before cleaning and compares it with the supplied cleaned version. The review focuses on missing values, duplicate records, consistency of the dataset structure, and the effect of the cleaning process.</w:t>
      </w:r>
    </w:p>
    <w:p>
      <w:r>
        <w:rPr>
          <w:b/>
        </w:rPr>
        <w:t xml:space="preserve">Overall finding. </w:t>
      </w:r>
      <w:r>
        <w:t>The dataset contains 204 records and 20 variables in both versions. The main improvement is the complete removal of missing cells: 154 missing values were present in the original dataset, compared with 0 in the cleaned file. The supplied cleaned file retains the same 204 rows, including 12 duplicate rows, so duplicate removal has not been carried out in the provided cleaned version.</w:t>
      </w:r>
    </w:p>
    <w:p>
      <w:pPr>
        <w:pStyle w:val="Heading1"/>
      </w:pPr>
      <w:r>
        <w:t>2. Dataset Profile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2F3"/>
          </w:tcPr>
          <w:p>
            <w:r/>
            <w:r>
              <w:rPr>
                <w:b/>
                <w:sz w:val="18"/>
              </w:rPr>
              <w:t>Measure</w:t>
            </w:r>
          </w:p>
        </w:tc>
        <w:tc>
          <w:tcPr>
            <w:tcW w:type="dxa" w:w="3408"/>
            <w:vAlign w:val="center"/>
            <w:shd w:fill="D9E2F3"/>
          </w:tcPr>
          <w:p>
            <w:r/>
            <w:r>
              <w:rPr>
                <w:b/>
                <w:sz w:val="18"/>
              </w:rPr>
              <w:t>Before cleaning</w:t>
            </w:r>
          </w:p>
        </w:tc>
        <w:tc>
          <w:tcPr>
            <w:tcW w:type="dxa" w:w="3408"/>
            <w:vAlign w:val="center"/>
            <w:shd w:fill="D9E2F3"/>
          </w:tcPr>
          <w:p>
            <w:r/>
            <w:r>
              <w:rPr>
                <w:b/>
                <w:sz w:val="18"/>
              </w:rPr>
              <w:t>After cleaning</w:t>
            </w:r>
          </w:p>
        </w:tc>
      </w:tr>
      <w:tr>
        <w:tc>
          <w:tcPr>
            <w:tcW w:type="dxa" w:w="3408"/>
            <w:vAlign w:val="center"/>
          </w:tcPr>
          <w:p>
            <w:r/>
            <w:r>
              <w:rPr>
                <w:b w:val="0"/>
                <w:sz w:val="17"/>
              </w:rPr>
              <w:t>Rows</w:t>
            </w:r>
          </w:p>
        </w:tc>
        <w:tc>
          <w:tcPr>
            <w:tcW w:type="dxa" w:w="3408"/>
            <w:vAlign w:val="center"/>
          </w:tcPr>
          <w:p>
            <w:r/>
            <w:r>
              <w:rPr>
                <w:b w:val="0"/>
                <w:sz w:val="17"/>
              </w:rPr>
              <w:t>204</w:t>
            </w:r>
          </w:p>
        </w:tc>
        <w:tc>
          <w:tcPr>
            <w:tcW w:type="dxa" w:w="3408"/>
            <w:vAlign w:val="center"/>
          </w:tcPr>
          <w:p>
            <w:r/>
            <w:r>
              <w:rPr>
                <w:b w:val="0"/>
                <w:sz w:val="17"/>
              </w:rPr>
              <w:t>204</w:t>
            </w:r>
          </w:p>
        </w:tc>
      </w:tr>
      <w:tr>
        <w:tc>
          <w:tcPr>
            <w:tcW w:type="dxa" w:w="3408"/>
            <w:vAlign w:val="center"/>
          </w:tcPr>
          <w:p>
            <w:r/>
            <w:r>
              <w:rPr>
                <w:b w:val="0"/>
                <w:sz w:val="17"/>
              </w:rPr>
              <w:t>Columns</w:t>
            </w:r>
          </w:p>
        </w:tc>
        <w:tc>
          <w:tcPr>
            <w:tcW w:type="dxa" w:w="3408"/>
            <w:vAlign w:val="center"/>
          </w:tcPr>
          <w:p>
            <w:r/>
            <w:r>
              <w:rPr>
                <w:b w:val="0"/>
                <w:sz w:val="17"/>
              </w:rPr>
              <w:t>20</w:t>
            </w:r>
          </w:p>
        </w:tc>
        <w:tc>
          <w:tcPr>
            <w:tcW w:type="dxa" w:w="3408"/>
            <w:vAlign w:val="center"/>
          </w:tcPr>
          <w:p>
            <w:r/>
            <w:r>
              <w:rPr>
                <w:b w:val="0"/>
                <w:sz w:val="17"/>
              </w:rPr>
              <w:t>20</w:t>
            </w:r>
          </w:p>
        </w:tc>
      </w:tr>
      <w:tr>
        <w:tc>
          <w:tcPr>
            <w:tcW w:type="dxa" w:w="3408"/>
            <w:vAlign w:val="center"/>
          </w:tcPr>
          <w:p>
            <w:r/>
            <w:r>
              <w:rPr>
                <w:b w:val="0"/>
                <w:sz w:val="17"/>
              </w:rPr>
              <w:t>Missing cells</w:t>
            </w:r>
          </w:p>
        </w:tc>
        <w:tc>
          <w:tcPr>
            <w:tcW w:type="dxa" w:w="3408"/>
            <w:vAlign w:val="center"/>
          </w:tcPr>
          <w:p>
            <w:r/>
            <w:r>
              <w:rPr>
                <w:b w:val="0"/>
                <w:sz w:val="17"/>
              </w:rPr>
              <w:t>154</w:t>
            </w:r>
          </w:p>
        </w:tc>
        <w:tc>
          <w:tcPr>
            <w:tcW w:type="dxa" w:w="3408"/>
            <w:vAlign w:val="center"/>
          </w:tcPr>
          <w:p>
            <w:r/>
            <w:r>
              <w:rPr>
                <w:b w:val="0"/>
                <w:sz w:val="17"/>
              </w:rPr>
              <w:t>0</w:t>
            </w:r>
          </w:p>
        </w:tc>
      </w:tr>
      <w:tr>
        <w:tc>
          <w:tcPr>
            <w:tcW w:type="dxa" w:w="3408"/>
            <w:vAlign w:val="center"/>
          </w:tcPr>
          <w:p>
            <w:r/>
            <w:r>
              <w:rPr>
                <w:b w:val="0"/>
                <w:sz w:val="17"/>
              </w:rPr>
              <w:t>Duplicate rows</w:t>
            </w:r>
          </w:p>
        </w:tc>
        <w:tc>
          <w:tcPr>
            <w:tcW w:type="dxa" w:w="3408"/>
            <w:vAlign w:val="center"/>
          </w:tcPr>
          <w:p>
            <w:r/>
            <w:r>
              <w:rPr>
                <w:b w:val="0"/>
                <w:sz w:val="17"/>
              </w:rPr>
              <w:t>12</w:t>
            </w:r>
          </w:p>
        </w:tc>
        <w:tc>
          <w:tcPr>
            <w:tcW w:type="dxa" w:w="3408"/>
            <w:vAlign w:val="center"/>
          </w:tcPr>
          <w:p>
            <w:r/>
            <w:r>
              <w:rPr>
                <w:b w:val="0"/>
                <w:sz w:val="17"/>
              </w:rPr>
              <w:t>12</w:t>
            </w:r>
          </w:p>
        </w:tc>
      </w:tr>
      <w:tr>
        <w:tc>
          <w:tcPr>
            <w:tcW w:type="dxa" w:w="3408"/>
            <w:vAlign w:val="center"/>
          </w:tcPr>
          <w:p>
            <w:r/>
            <w:r>
              <w:rPr>
                <w:b w:val="0"/>
                <w:sz w:val="17"/>
              </w:rPr>
              <w:t>Numeric columns</w:t>
            </w:r>
          </w:p>
        </w:tc>
        <w:tc>
          <w:tcPr>
            <w:tcW w:type="dxa" w:w="3408"/>
            <w:vAlign w:val="center"/>
          </w:tcPr>
          <w:p>
            <w:r/>
            <w:r>
              <w:rPr>
                <w:b w:val="0"/>
                <w:sz w:val="17"/>
              </w:rPr>
              <w:t>17</w:t>
            </w:r>
          </w:p>
        </w:tc>
        <w:tc>
          <w:tcPr>
            <w:tcW w:type="dxa" w:w="3408"/>
            <w:vAlign w:val="center"/>
          </w:tcPr>
          <w:p>
            <w:r/>
            <w:r>
              <w:rPr>
                <w:b w:val="0"/>
                <w:sz w:val="17"/>
              </w:rPr>
              <w:t>17</w:t>
            </w:r>
          </w:p>
        </w:tc>
      </w:tr>
      <w:tr>
        <w:tc>
          <w:tcPr>
            <w:tcW w:type="dxa" w:w="3408"/>
            <w:vAlign w:val="center"/>
          </w:tcPr>
          <w:p>
            <w:r/>
            <w:r>
              <w:rPr>
                <w:b w:val="0"/>
                <w:sz w:val="17"/>
              </w:rPr>
              <w:t>Column structure</w:t>
            </w:r>
          </w:p>
        </w:tc>
        <w:tc>
          <w:tcPr>
            <w:tcW w:type="dxa" w:w="3408"/>
            <w:vAlign w:val="center"/>
          </w:tcPr>
          <w:p>
            <w:r/>
            <w:r>
              <w:rPr>
                <w:b w:val="0"/>
                <w:sz w:val="17"/>
              </w:rPr>
              <w:t>20 columns</w:t>
            </w:r>
          </w:p>
        </w:tc>
        <w:tc>
          <w:tcPr>
            <w:tcW w:type="dxa" w:w="3408"/>
            <w:vAlign w:val="center"/>
          </w:tcPr>
          <w:p>
            <w:r/>
            <w:r>
              <w:rPr>
                <w:b w:val="0"/>
                <w:sz w:val="17"/>
              </w:rPr>
              <w:t>20 columns</w:t>
            </w:r>
          </w:p>
        </w:tc>
      </w:tr>
    </w:tbl>
    <w:p>
      <w:pPr>
        <w:pStyle w:val="Heading1"/>
      </w:pPr>
      <w:r>
        <w:t>3. Dataset Before Cleaning</w:t>
      </w:r>
    </w:p>
    <w:p>
      <w:r>
        <w:t>The original workbook is structurally usable, but several fields contain missing observations. The missingness is concentrated in a small number of variables, with CO₂ emissions accounting for the largest share. The original file also contains exact duplicate rows.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2F3"/>
          </w:tcPr>
          <w:p>
            <w:r/>
            <w:r>
              <w:rPr>
                <w:b/>
                <w:sz w:val="18"/>
              </w:rPr>
              <w:t>Variable</w:t>
            </w:r>
          </w:p>
        </w:tc>
        <w:tc>
          <w:tcPr>
            <w:tcW w:type="dxa" w:w="3408"/>
            <w:vAlign w:val="center"/>
            <w:shd w:fill="D9E2F3"/>
          </w:tcPr>
          <w:p>
            <w:r/>
            <w:r>
              <w:rPr>
                <w:b/>
                <w:sz w:val="18"/>
              </w:rPr>
              <w:t>Missing values</w:t>
            </w:r>
          </w:p>
        </w:tc>
        <w:tc>
          <w:tcPr>
            <w:tcW w:type="dxa" w:w="3408"/>
            <w:vAlign w:val="center"/>
            <w:shd w:fill="D9E2F3"/>
          </w:tcPr>
          <w:p>
            <w:r/>
            <w:r>
              <w:rPr>
                <w:b/>
                <w:sz w:val="18"/>
              </w:rPr>
              <w:t>% of rows</w:t>
            </w:r>
          </w:p>
        </w:tc>
      </w:tr>
      <w:tr>
        <w:tc>
          <w:tcPr>
            <w:tcW w:type="dxa" w:w="3408"/>
            <w:vAlign w:val="center"/>
          </w:tcPr>
          <w:p>
            <w:r/>
            <w:r>
              <w:rPr>
                <w:b w:val="0"/>
                <w:sz w:val="17"/>
              </w:rPr>
              <w:t>co2_emissions</w:t>
            </w:r>
          </w:p>
        </w:tc>
        <w:tc>
          <w:tcPr>
            <w:tcW w:type="dxa" w:w="3408"/>
            <w:vAlign w:val="center"/>
          </w:tcPr>
          <w:p>
            <w:r/>
            <w:r>
              <w:rPr>
                <w:b w:val="0"/>
                <w:sz w:val="17"/>
              </w:rPr>
              <w:t>59</w:t>
            </w:r>
          </w:p>
        </w:tc>
        <w:tc>
          <w:tcPr>
            <w:tcW w:type="dxa" w:w="3408"/>
            <w:vAlign w:val="center"/>
          </w:tcPr>
          <w:p>
            <w:r/>
            <w:r>
              <w:rPr>
                <w:b w:val="0"/>
                <w:sz w:val="17"/>
              </w:rPr>
              <w:t>28.9%</w:t>
            </w:r>
          </w:p>
        </w:tc>
      </w:tr>
      <w:tr>
        <w:tc>
          <w:tcPr>
            <w:tcW w:type="dxa" w:w="3408"/>
            <w:vAlign w:val="center"/>
          </w:tcPr>
          <w:p>
            <w:r/>
            <w:r>
              <w:rPr>
                <w:b w:val="0"/>
                <w:sz w:val="17"/>
              </w:rPr>
              <w:t>homicide_rate</w:t>
            </w:r>
          </w:p>
        </w:tc>
        <w:tc>
          <w:tcPr>
            <w:tcW w:type="dxa" w:w="3408"/>
            <w:vAlign w:val="center"/>
          </w:tcPr>
          <w:p>
            <w:r/>
            <w:r>
              <w:rPr>
                <w:b w:val="0"/>
                <w:sz w:val="17"/>
              </w:rPr>
              <w:t>23</w:t>
            </w:r>
          </w:p>
        </w:tc>
        <w:tc>
          <w:tcPr>
            <w:tcW w:type="dxa" w:w="3408"/>
            <w:vAlign w:val="center"/>
          </w:tcPr>
          <w:p>
            <w:r/>
            <w:r>
              <w:rPr>
                <w:b w:val="0"/>
                <w:sz w:val="17"/>
              </w:rPr>
              <w:t>11.3%</w:t>
            </w:r>
          </w:p>
        </w:tc>
      </w:tr>
      <w:tr>
        <w:tc>
          <w:tcPr>
            <w:tcW w:type="dxa" w:w="3408"/>
            <w:vAlign w:val="center"/>
          </w:tcPr>
          <w:p>
            <w:r/>
            <w:r>
              <w:rPr>
                <w:b w:val="0"/>
                <w:sz w:val="17"/>
              </w:rPr>
              <w:t>secondary_school_enrollment_male</w:t>
            </w:r>
          </w:p>
        </w:tc>
        <w:tc>
          <w:tcPr>
            <w:tcW w:type="dxa" w:w="3408"/>
            <w:vAlign w:val="center"/>
          </w:tcPr>
          <w:p>
            <w:r/>
            <w:r>
              <w:rPr>
                <w:b w:val="0"/>
                <w:sz w:val="17"/>
              </w:rPr>
              <w:t>14</w:t>
            </w:r>
          </w:p>
        </w:tc>
        <w:tc>
          <w:tcPr>
            <w:tcW w:type="dxa" w:w="3408"/>
            <w:vAlign w:val="center"/>
          </w:tcPr>
          <w:p>
            <w:r/>
            <w:r>
              <w:rPr>
                <w:b w:val="0"/>
                <w:sz w:val="17"/>
              </w:rPr>
              <w:t>6.9%</w:t>
            </w:r>
          </w:p>
        </w:tc>
      </w:tr>
      <w:tr>
        <w:tc>
          <w:tcPr>
            <w:tcW w:type="dxa" w:w="3408"/>
            <w:vAlign w:val="center"/>
          </w:tcPr>
          <w:p>
            <w:r/>
            <w:r>
              <w:rPr>
                <w:b w:val="0"/>
                <w:sz w:val="17"/>
              </w:rPr>
              <w:t>secondary_school_enrollment_female</w:t>
            </w:r>
          </w:p>
        </w:tc>
        <w:tc>
          <w:tcPr>
            <w:tcW w:type="dxa" w:w="3408"/>
            <w:vAlign w:val="center"/>
          </w:tcPr>
          <w:p>
            <w:r/>
            <w:r>
              <w:rPr>
                <w:b w:val="0"/>
                <w:sz w:val="17"/>
              </w:rPr>
              <w:t>14</w:t>
            </w:r>
          </w:p>
        </w:tc>
        <w:tc>
          <w:tcPr>
            <w:tcW w:type="dxa" w:w="3408"/>
            <w:vAlign w:val="center"/>
          </w:tcPr>
          <w:p>
            <w:r/>
            <w:r>
              <w:rPr>
                <w:b w:val="0"/>
                <w:sz w:val="17"/>
              </w:rPr>
              <w:t>6.9%</w:t>
            </w:r>
          </w:p>
        </w:tc>
      </w:tr>
      <w:tr>
        <w:tc>
          <w:tcPr>
            <w:tcW w:type="dxa" w:w="3408"/>
            <w:vAlign w:val="center"/>
          </w:tcPr>
          <w:p>
            <w:r/>
            <w:r>
              <w:rPr>
                <w:b w:val="0"/>
                <w:sz w:val="17"/>
              </w:rPr>
              <w:t>unemployment</w:t>
            </w:r>
          </w:p>
        </w:tc>
        <w:tc>
          <w:tcPr>
            <w:tcW w:type="dxa" w:w="3408"/>
            <w:vAlign w:val="center"/>
          </w:tcPr>
          <w:p>
            <w:r/>
            <w:r>
              <w:rPr>
                <w:b w:val="0"/>
                <w:sz w:val="17"/>
              </w:rPr>
              <w:t>10</w:t>
            </w:r>
          </w:p>
        </w:tc>
        <w:tc>
          <w:tcPr>
            <w:tcW w:type="dxa" w:w="3408"/>
            <w:vAlign w:val="center"/>
          </w:tcPr>
          <w:p>
            <w:r/>
            <w:r>
              <w:rPr>
                <w:b w:val="0"/>
                <w:sz w:val="17"/>
              </w:rPr>
              <w:t>4.9%</w:t>
            </w:r>
          </w:p>
        </w:tc>
      </w:tr>
      <w:tr>
        <w:tc>
          <w:tcPr>
            <w:tcW w:type="dxa" w:w="3408"/>
            <w:vAlign w:val="center"/>
          </w:tcPr>
          <w:p>
            <w:r/>
            <w:r>
              <w:rPr>
                <w:b w:val="0"/>
                <w:sz w:val="17"/>
              </w:rPr>
              <w:t>infant_mortality</w:t>
            </w:r>
          </w:p>
        </w:tc>
        <w:tc>
          <w:tcPr>
            <w:tcW w:type="dxa" w:w="3408"/>
            <w:vAlign w:val="center"/>
          </w:tcPr>
          <w:p>
            <w:r/>
            <w:r>
              <w:rPr>
                <w:b w:val="0"/>
                <w:sz w:val="17"/>
              </w:rPr>
              <w:t>8</w:t>
            </w:r>
          </w:p>
        </w:tc>
        <w:tc>
          <w:tcPr>
            <w:tcW w:type="dxa" w:w="3408"/>
            <w:vAlign w:val="center"/>
          </w:tcPr>
          <w:p>
            <w:r/>
            <w:r>
              <w:rPr>
                <w:b w:val="0"/>
                <w:sz w:val="17"/>
              </w:rPr>
              <w:t>3.9%</w:t>
            </w:r>
          </w:p>
        </w:tc>
      </w:tr>
      <w:tr>
        <w:tc>
          <w:tcPr>
            <w:tcW w:type="dxa" w:w="3408"/>
            <w:vAlign w:val="center"/>
          </w:tcPr>
          <w:p>
            <w:r/>
            <w:r>
              <w:rPr>
                <w:b w:val="0"/>
                <w:sz w:val="17"/>
              </w:rPr>
              <w:t>life_expectancy_male</w:t>
            </w:r>
          </w:p>
        </w:tc>
        <w:tc>
          <w:tcPr>
            <w:tcW w:type="dxa" w:w="3408"/>
            <w:vAlign w:val="center"/>
          </w:tcPr>
          <w:p>
            <w:r/>
            <w:r>
              <w:rPr>
                <w:b w:val="0"/>
                <w:sz w:val="17"/>
              </w:rPr>
              <w:t>6</w:t>
            </w:r>
          </w:p>
        </w:tc>
        <w:tc>
          <w:tcPr>
            <w:tcW w:type="dxa" w:w="3408"/>
            <w:vAlign w:val="center"/>
          </w:tcPr>
          <w:p>
            <w:r/>
            <w:r>
              <w:rPr>
                <w:b w:val="0"/>
                <w:sz w:val="17"/>
              </w:rPr>
              <w:t>2.9%</w:t>
            </w:r>
          </w:p>
        </w:tc>
      </w:tr>
      <w:tr>
        <w:tc>
          <w:tcPr>
            <w:tcW w:type="dxa" w:w="3408"/>
            <w:vAlign w:val="center"/>
          </w:tcPr>
          <w:p>
            <w:r/>
            <w:r>
              <w:rPr>
                <w:b w:val="0"/>
                <w:sz w:val="17"/>
              </w:rPr>
              <w:t>life_expectancy_female</w:t>
            </w:r>
          </w:p>
        </w:tc>
        <w:tc>
          <w:tcPr>
            <w:tcW w:type="dxa" w:w="3408"/>
            <w:vAlign w:val="center"/>
          </w:tcPr>
          <w:p>
            <w:r/>
            <w:r>
              <w:rPr>
                <w:b w:val="0"/>
                <w:sz w:val="17"/>
              </w:rPr>
              <w:t>6</w:t>
            </w:r>
          </w:p>
        </w:tc>
        <w:tc>
          <w:tcPr>
            <w:tcW w:type="dxa" w:w="3408"/>
            <w:vAlign w:val="center"/>
          </w:tcPr>
          <w:p>
            <w:r/>
            <w:r>
              <w:rPr>
                <w:b w:val="0"/>
                <w:sz w:val="17"/>
              </w:rPr>
              <w:t>2.9%</w:t>
            </w:r>
          </w:p>
        </w:tc>
      </w:tr>
      <w:tr>
        <w:tc>
          <w:tcPr>
            <w:tcW w:type="dxa" w:w="3408"/>
            <w:vAlign w:val="center"/>
          </w:tcPr>
          <w:p>
            <w:r/>
            <w:r>
              <w:rPr>
                <w:b w:val="0"/>
                <w:sz w:val="17"/>
              </w:rPr>
              <w:t>fertility</w:t>
            </w:r>
          </w:p>
        </w:tc>
        <w:tc>
          <w:tcPr>
            <w:tcW w:type="dxa" w:w="3408"/>
            <w:vAlign w:val="center"/>
          </w:tcPr>
          <w:p>
            <w:r/>
            <w:r>
              <w:rPr>
                <w:b w:val="0"/>
                <w:sz w:val="17"/>
              </w:rPr>
              <w:t>5</w:t>
            </w:r>
          </w:p>
        </w:tc>
        <w:tc>
          <w:tcPr>
            <w:tcW w:type="dxa" w:w="3408"/>
            <w:vAlign w:val="center"/>
          </w:tcPr>
          <w:p>
            <w:r/>
            <w:r>
              <w:rPr>
                <w:b w:val="0"/>
                <w:sz w:val="17"/>
              </w:rPr>
              <w:t>2.5%</w:t>
            </w:r>
          </w:p>
        </w:tc>
      </w:tr>
      <w:tr>
        <w:tc>
          <w:tcPr>
            <w:tcW w:type="dxa" w:w="3408"/>
            <w:vAlign w:val="center"/>
          </w:tcPr>
          <w:p>
            <w:r/>
            <w:r>
              <w:rPr>
                <w:b w:val="0"/>
                <w:sz w:val="17"/>
              </w:rPr>
              <w:t>forested_area</w:t>
            </w:r>
          </w:p>
        </w:tc>
        <w:tc>
          <w:tcPr>
            <w:tcW w:type="dxa" w:w="3408"/>
            <w:vAlign w:val="center"/>
          </w:tcPr>
          <w:p>
            <w:r/>
            <w:r>
              <w:rPr>
                <w:b w:val="0"/>
                <w:sz w:val="17"/>
              </w:rPr>
              <w:t>4</w:t>
            </w:r>
          </w:p>
        </w:tc>
        <w:tc>
          <w:tcPr>
            <w:tcW w:type="dxa" w:w="3408"/>
            <w:vAlign w:val="center"/>
          </w:tcPr>
          <w:p>
            <w:r/>
            <w:r>
              <w:rPr>
                <w:b w:val="0"/>
                <w:sz w:val="17"/>
              </w:rPr>
              <w:t>2.0%</w:t>
            </w:r>
          </w:p>
        </w:tc>
      </w:tr>
      <w:tr>
        <w:tc>
          <w:tcPr>
            <w:tcW w:type="dxa" w:w="3408"/>
            <w:vAlign w:val="center"/>
          </w:tcPr>
          <w:p>
            <w:r/>
            <w:r>
              <w:rPr>
                <w:b w:val="0"/>
                <w:sz w:val="17"/>
              </w:rPr>
              <w:t>internet_users</w:t>
            </w:r>
          </w:p>
        </w:tc>
        <w:tc>
          <w:tcPr>
            <w:tcW w:type="dxa" w:w="3408"/>
            <w:vAlign w:val="center"/>
          </w:tcPr>
          <w:p>
            <w:r/>
            <w:r>
              <w:rPr>
                <w:b w:val="0"/>
                <w:sz w:val="17"/>
              </w:rPr>
              <w:t>2</w:t>
            </w:r>
          </w:p>
        </w:tc>
        <w:tc>
          <w:tcPr>
            <w:tcW w:type="dxa" w:w="3408"/>
            <w:vAlign w:val="center"/>
          </w:tcPr>
          <w:p>
            <w:r/>
            <w:r>
              <w:rPr>
                <w:b w:val="0"/>
                <w:sz w:val="17"/>
              </w:rPr>
              <w:t>1.0%</w:t>
            </w:r>
          </w:p>
        </w:tc>
      </w:tr>
      <w:tr>
        <w:tc>
          <w:tcPr>
            <w:tcW w:type="dxa" w:w="3408"/>
            <w:vAlign w:val="center"/>
          </w:tcPr>
          <w:p>
            <w:r/>
            <w:r>
              <w:rPr>
                <w:b w:val="0"/>
                <w:sz w:val="17"/>
              </w:rPr>
              <w:t>gdp_growth</w:t>
            </w:r>
          </w:p>
        </w:tc>
        <w:tc>
          <w:tcPr>
            <w:tcW w:type="dxa" w:w="3408"/>
            <w:vAlign w:val="center"/>
          </w:tcPr>
          <w:p>
            <w:r/>
            <w:r>
              <w:rPr>
                <w:b w:val="0"/>
                <w:sz w:val="17"/>
              </w:rPr>
              <w:t>1</w:t>
            </w:r>
          </w:p>
        </w:tc>
        <w:tc>
          <w:tcPr>
            <w:tcW w:type="dxa" w:w="3408"/>
            <w:vAlign w:val="center"/>
          </w:tcPr>
          <w:p>
            <w:r/>
            <w:r>
              <w:rPr>
                <w:b w:val="0"/>
                <w:sz w:val="17"/>
              </w:rPr>
              <w:t>0.5%</w:t>
            </w:r>
          </w:p>
        </w:tc>
      </w:tr>
      <w:tr>
        <w:tc>
          <w:tcPr>
            <w:tcW w:type="dxa" w:w="3408"/>
            <w:vAlign w:val="center"/>
          </w:tcPr>
          <w:p>
            <w:r/>
            <w:r>
              <w:rPr>
                <w:b w:val="0"/>
                <w:sz w:val="17"/>
              </w:rPr>
              <w:t>iso2</w:t>
            </w:r>
          </w:p>
        </w:tc>
        <w:tc>
          <w:tcPr>
            <w:tcW w:type="dxa" w:w="3408"/>
            <w:vAlign w:val="center"/>
          </w:tcPr>
          <w:p>
            <w:r/>
            <w:r>
              <w:rPr>
                <w:b w:val="0"/>
                <w:sz w:val="17"/>
              </w:rPr>
              <w:t>1</w:t>
            </w:r>
          </w:p>
        </w:tc>
        <w:tc>
          <w:tcPr>
            <w:tcW w:type="dxa" w:w="3408"/>
            <w:vAlign w:val="center"/>
          </w:tcPr>
          <w:p>
            <w:r/>
            <w:r>
              <w:rPr>
                <w:b w:val="0"/>
                <w:sz w:val="17"/>
              </w:rPr>
              <w:t>0.5%</w:t>
            </w:r>
          </w:p>
        </w:tc>
      </w:tr>
      <w:tr>
        <w:tc>
          <w:tcPr>
            <w:tcW w:type="dxa" w:w="3408"/>
            <w:vAlign w:val="center"/>
          </w:tcPr>
          <w:p>
            <w:r/>
            <w:r>
              <w:rPr>
                <w:b w:val="0"/>
                <w:sz w:val="17"/>
              </w:rPr>
              <w:t>gdp_per_capita</w:t>
            </w:r>
          </w:p>
        </w:tc>
        <w:tc>
          <w:tcPr>
            <w:tcW w:type="dxa" w:w="3408"/>
            <w:vAlign w:val="center"/>
          </w:tcPr>
          <w:p>
            <w:r/>
            <w:r>
              <w:rPr>
                <w:b w:val="0"/>
                <w:sz w:val="17"/>
              </w:rPr>
              <w:t>1</w:t>
            </w:r>
          </w:p>
        </w:tc>
        <w:tc>
          <w:tcPr>
            <w:tcW w:type="dxa" w:w="3408"/>
            <w:vAlign w:val="center"/>
          </w:tcPr>
          <w:p>
            <w:r/>
            <w:r>
              <w:rPr>
                <w:b w:val="0"/>
                <w:sz w:val="17"/>
              </w:rPr>
              <w:t>0.5%</w:t>
            </w:r>
          </w:p>
        </w:tc>
      </w:tr>
    </w:tbl>
    <w:p>
      <w:r>
        <w:t>Missingness totals 154 cells across the dataset. The highest count occurs in co2_emissions (59 missing values), followed by homicide_rate (23). There are also 12 exact duplicate rows, meaning the raw file contains repeated country records.</w:t>
      </w:r>
    </w:p>
    <w:p>
      <w:r>
        <w:drawing>
          <wp:inline xmlns:a="http://schemas.openxmlformats.org/drawingml/2006/main" xmlns:pic="http://schemas.openxmlformats.org/drawingml/2006/picture">
            <wp:extent cx="6035040" cy="3414562"/>
            <wp:docPr id="1" name="Picture 1"/>
            <wp:cNvGraphicFramePr>
              <a:graphicFrameLocks noChangeAspect="1"/>
            </wp:cNvGraphicFramePr>
            <a:graphic>
              <a:graphicData uri="http://schemas.openxmlformats.org/drawingml/2006/picture">
                <pic:pic>
                  <pic:nvPicPr>
                    <pic:cNvPr id="0" name="cleaning_comparison.png"/>
                    <pic:cNvPicPr/>
                  </pic:nvPicPr>
                  <pic:blipFill>
                    <a:blip r:embed="rId9"/>
                    <a:stretch>
                      <a:fillRect/>
                    </a:stretch>
                  </pic:blipFill>
                  <pic:spPr>
                    <a:xfrm>
                      <a:off x="0" y="0"/>
                      <a:ext cx="6035040" cy="3414562"/>
                    </a:xfrm>
                    <a:prstGeom prst="rect"/>
                  </pic:spPr>
                </pic:pic>
              </a:graphicData>
            </a:graphic>
          </wp:inline>
        </w:drawing>
      </w:r>
    </w:p>
    <w:p>
      <w:pPr>
        <w:jc w:val="center"/>
      </w:pPr>
      <w:r>
        <w:rPr>
          <w:i/>
          <w:sz w:val="18"/>
        </w:rPr>
        <w:t>Figure 1. Comparison of key data-quality indicators before and after cleaning.</w:t>
      </w:r>
    </w:p>
    <w:p>
      <w:pPr>
        <w:pStyle w:val="Heading1"/>
      </w:pPr>
      <w:r>
        <w:t>4. Cleaning Performed</w:t>
      </w:r>
    </w:p>
    <w:p>
      <w:r>
        <w:t>The supplied cleaned dataset was examined against the original workbook to identify what changed. The cleaning process primarily addressed missing values while preserving the original dataset dimensions.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2F3"/>
          </w:tcPr>
          <w:p>
            <w:r/>
            <w:r>
              <w:rPr>
                <w:b/>
                <w:sz w:val="18"/>
              </w:rPr>
              <w:t>Variable</w:t>
            </w:r>
          </w:p>
        </w:tc>
        <w:tc>
          <w:tcPr>
            <w:tcW w:type="dxa" w:w="3408"/>
            <w:vAlign w:val="center"/>
            <w:shd w:fill="D9E2F3"/>
          </w:tcPr>
          <w:p>
            <w:r/>
            <w:r>
              <w:rPr>
                <w:b/>
                <w:sz w:val="18"/>
              </w:rPr>
              <w:t>Values filled</w:t>
            </w:r>
          </w:p>
        </w:tc>
        <w:tc>
          <w:tcPr>
            <w:tcW w:type="dxa" w:w="3408"/>
            <w:vAlign w:val="center"/>
            <w:shd w:fill="D9E2F3"/>
          </w:tcPr>
          <w:p>
            <w:r/>
            <w:r>
              <w:rPr>
                <w:b/>
                <w:sz w:val="18"/>
              </w:rPr>
              <w:t>Method identified</w:t>
            </w:r>
          </w:p>
        </w:tc>
      </w:tr>
      <w:tr>
        <w:tc>
          <w:tcPr>
            <w:tcW w:type="dxa" w:w="3408"/>
            <w:vAlign w:val="center"/>
          </w:tcPr>
          <w:p>
            <w:r/>
            <w:r>
              <w:rPr>
                <w:b w:val="0"/>
                <w:sz w:val="17"/>
              </w:rPr>
              <w:t>iso2</w:t>
            </w:r>
          </w:p>
        </w:tc>
        <w:tc>
          <w:tcPr>
            <w:tcW w:type="dxa" w:w="3408"/>
            <w:vAlign w:val="center"/>
          </w:tcPr>
          <w:p>
            <w:r/>
            <w:r>
              <w:rPr>
                <w:b w:val="0"/>
                <w:sz w:val="17"/>
              </w:rPr>
              <w:t>1</w:t>
            </w:r>
          </w:p>
        </w:tc>
        <w:tc>
          <w:tcPr>
            <w:tcW w:type="dxa" w:w="3408"/>
            <w:vAlign w:val="center"/>
          </w:tcPr>
          <w:p>
            <w:r/>
            <w:r>
              <w:rPr>
                <w:b w:val="0"/>
                <w:sz w:val="17"/>
              </w:rPr>
              <w:t>Mode</w:t>
            </w:r>
          </w:p>
        </w:tc>
      </w:tr>
      <w:tr>
        <w:tc>
          <w:tcPr>
            <w:tcW w:type="dxa" w:w="3408"/>
            <w:vAlign w:val="center"/>
          </w:tcPr>
          <w:p>
            <w:r/>
            <w:r>
              <w:rPr>
                <w:b w:val="0"/>
                <w:sz w:val="17"/>
              </w:rPr>
              <w:t>life_expectancy_male</w:t>
            </w:r>
          </w:p>
        </w:tc>
        <w:tc>
          <w:tcPr>
            <w:tcW w:type="dxa" w:w="3408"/>
            <w:vAlign w:val="center"/>
          </w:tcPr>
          <w:p>
            <w:r/>
            <w:r>
              <w:rPr>
                <w:b w:val="0"/>
                <w:sz w:val="17"/>
              </w:rPr>
              <w:t>6</w:t>
            </w:r>
          </w:p>
        </w:tc>
        <w:tc>
          <w:tcPr>
            <w:tcW w:type="dxa" w:w="3408"/>
            <w:vAlign w:val="center"/>
          </w:tcPr>
          <w:p>
            <w:r/>
            <w:r>
              <w:rPr>
                <w:b w:val="0"/>
                <w:sz w:val="17"/>
              </w:rPr>
              <w:t>Median</w:t>
            </w:r>
          </w:p>
        </w:tc>
      </w:tr>
      <w:tr>
        <w:tc>
          <w:tcPr>
            <w:tcW w:type="dxa" w:w="3408"/>
            <w:vAlign w:val="center"/>
          </w:tcPr>
          <w:p>
            <w:r/>
            <w:r>
              <w:rPr>
                <w:b w:val="0"/>
                <w:sz w:val="17"/>
              </w:rPr>
              <w:t>life_expectancy_female</w:t>
            </w:r>
          </w:p>
        </w:tc>
        <w:tc>
          <w:tcPr>
            <w:tcW w:type="dxa" w:w="3408"/>
            <w:vAlign w:val="center"/>
          </w:tcPr>
          <w:p>
            <w:r/>
            <w:r>
              <w:rPr>
                <w:b w:val="0"/>
                <w:sz w:val="17"/>
              </w:rPr>
              <w:t>6</w:t>
            </w:r>
          </w:p>
        </w:tc>
        <w:tc>
          <w:tcPr>
            <w:tcW w:type="dxa" w:w="3408"/>
            <w:vAlign w:val="center"/>
          </w:tcPr>
          <w:p>
            <w:r/>
            <w:r>
              <w:rPr>
                <w:b w:val="0"/>
                <w:sz w:val="17"/>
              </w:rPr>
              <w:t>Median</w:t>
            </w:r>
          </w:p>
        </w:tc>
      </w:tr>
      <w:tr>
        <w:tc>
          <w:tcPr>
            <w:tcW w:type="dxa" w:w="3408"/>
            <w:vAlign w:val="center"/>
          </w:tcPr>
          <w:p>
            <w:r/>
            <w:r>
              <w:rPr>
                <w:b w:val="0"/>
                <w:sz w:val="17"/>
              </w:rPr>
              <w:t>gdp_per_capita</w:t>
            </w:r>
          </w:p>
        </w:tc>
        <w:tc>
          <w:tcPr>
            <w:tcW w:type="dxa" w:w="3408"/>
            <w:vAlign w:val="center"/>
          </w:tcPr>
          <w:p>
            <w:r/>
            <w:r>
              <w:rPr>
                <w:b w:val="0"/>
                <w:sz w:val="17"/>
              </w:rPr>
              <w:t>1</w:t>
            </w:r>
          </w:p>
        </w:tc>
        <w:tc>
          <w:tcPr>
            <w:tcW w:type="dxa" w:w="3408"/>
            <w:vAlign w:val="center"/>
          </w:tcPr>
          <w:p>
            <w:r/>
            <w:r>
              <w:rPr>
                <w:b w:val="0"/>
                <w:sz w:val="17"/>
              </w:rPr>
              <w:t>Median</w:t>
            </w:r>
          </w:p>
        </w:tc>
      </w:tr>
      <w:tr>
        <w:tc>
          <w:tcPr>
            <w:tcW w:type="dxa" w:w="3408"/>
            <w:vAlign w:val="center"/>
          </w:tcPr>
          <w:p>
            <w:r/>
            <w:r>
              <w:rPr>
                <w:b w:val="0"/>
                <w:sz w:val="17"/>
              </w:rPr>
              <w:t>gdp_growth</w:t>
            </w:r>
          </w:p>
        </w:tc>
        <w:tc>
          <w:tcPr>
            <w:tcW w:type="dxa" w:w="3408"/>
            <w:vAlign w:val="center"/>
          </w:tcPr>
          <w:p>
            <w:r/>
            <w:r>
              <w:rPr>
                <w:b w:val="0"/>
                <w:sz w:val="17"/>
              </w:rPr>
              <w:t>1</w:t>
            </w:r>
          </w:p>
        </w:tc>
        <w:tc>
          <w:tcPr>
            <w:tcW w:type="dxa" w:w="3408"/>
            <w:vAlign w:val="center"/>
          </w:tcPr>
          <w:p>
            <w:r/>
            <w:r>
              <w:rPr>
                <w:b w:val="0"/>
                <w:sz w:val="17"/>
              </w:rPr>
              <w:t>Median</w:t>
            </w:r>
          </w:p>
        </w:tc>
      </w:tr>
      <w:tr>
        <w:tc>
          <w:tcPr>
            <w:tcW w:type="dxa" w:w="3408"/>
            <w:vAlign w:val="center"/>
          </w:tcPr>
          <w:p>
            <w:r/>
            <w:r>
              <w:rPr>
                <w:b w:val="0"/>
                <w:sz w:val="17"/>
              </w:rPr>
              <w:t>unemployment</w:t>
            </w:r>
          </w:p>
        </w:tc>
        <w:tc>
          <w:tcPr>
            <w:tcW w:type="dxa" w:w="3408"/>
            <w:vAlign w:val="center"/>
          </w:tcPr>
          <w:p>
            <w:r/>
            <w:r>
              <w:rPr>
                <w:b w:val="0"/>
                <w:sz w:val="17"/>
              </w:rPr>
              <w:t>10</w:t>
            </w:r>
          </w:p>
        </w:tc>
        <w:tc>
          <w:tcPr>
            <w:tcW w:type="dxa" w:w="3408"/>
            <w:vAlign w:val="center"/>
          </w:tcPr>
          <w:p>
            <w:r/>
            <w:r>
              <w:rPr>
                <w:b w:val="0"/>
                <w:sz w:val="17"/>
              </w:rPr>
              <w:t>Median</w:t>
            </w:r>
          </w:p>
        </w:tc>
      </w:tr>
      <w:tr>
        <w:tc>
          <w:tcPr>
            <w:tcW w:type="dxa" w:w="3408"/>
            <w:vAlign w:val="center"/>
          </w:tcPr>
          <w:p>
            <w:r/>
            <w:r>
              <w:rPr>
                <w:b w:val="0"/>
                <w:sz w:val="17"/>
              </w:rPr>
              <w:t>infant_mortality</w:t>
            </w:r>
          </w:p>
        </w:tc>
        <w:tc>
          <w:tcPr>
            <w:tcW w:type="dxa" w:w="3408"/>
            <w:vAlign w:val="center"/>
          </w:tcPr>
          <w:p>
            <w:r/>
            <w:r>
              <w:rPr>
                <w:b w:val="0"/>
                <w:sz w:val="17"/>
              </w:rPr>
              <w:t>8</w:t>
            </w:r>
          </w:p>
        </w:tc>
        <w:tc>
          <w:tcPr>
            <w:tcW w:type="dxa" w:w="3408"/>
            <w:vAlign w:val="center"/>
          </w:tcPr>
          <w:p>
            <w:r/>
            <w:r>
              <w:rPr>
                <w:b w:val="0"/>
                <w:sz w:val="17"/>
              </w:rPr>
              <w:t>Median</w:t>
            </w:r>
          </w:p>
        </w:tc>
      </w:tr>
      <w:tr>
        <w:tc>
          <w:tcPr>
            <w:tcW w:type="dxa" w:w="3408"/>
            <w:vAlign w:val="center"/>
          </w:tcPr>
          <w:p>
            <w:r/>
            <w:r>
              <w:rPr>
                <w:b w:val="0"/>
                <w:sz w:val="17"/>
              </w:rPr>
              <w:t>fertility</w:t>
            </w:r>
          </w:p>
        </w:tc>
        <w:tc>
          <w:tcPr>
            <w:tcW w:type="dxa" w:w="3408"/>
            <w:vAlign w:val="center"/>
          </w:tcPr>
          <w:p>
            <w:r/>
            <w:r>
              <w:rPr>
                <w:b w:val="0"/>
                <w:sz w:val="17"/>
              </w:rPr>
              <w:t>5</w:t>
            </w:r>
          </w:p>
        </w:tc>
        <w:tc>
          <w:tcPr>
            <w:tcW w:type="dxa" w:w="3408"/>
            <w:vAlign w:val="center"/>
          </w:tcPr>
          <w:p>
            <w:r/>
            <w:r>
              <w:rPr>
                <w:b w:val="0"/>
                <w:sz w:val="17"/>
              </w:rPr>
              <w:t>Median</w:t>
            </w:r>
          </w:p>
        </w:tc>
      </w:tr>
      <w:tr>
        <w:tc>
          <w:tcPr>
            <w:tcW w:type="dxa" w:w="3408"/>
            <w:vAlign w:val="center"/>
          </w:tcPr>
          <w:p>
            <w:r/>
            <w:r>
              <w:rPr>
                <w:b w:val="0"/>
                <w:sz w:val="17"/>
              </w:rPr>
              <w:t>homicide_rate</w:t>
            </w:r>
          </w:p>
        </w:tc>
        <w:tc>
          <w:tcPr>
            <w:tcW w:type="dxa" w:w="3408"/>
            <w:vAlign w:val="center"/>
          </w:tcPr>
          <w:p>
            <w:r/>
            <w:r>
              <w:rPr>
                <w:b w:val="0"/>
                <w:sz w:val="17"/>
              </w:rPr>
              <w:t>23</w:t>
            </w:r>
          </w:p>
        </w:tc>
        <w:tc>
          <w:tcPr>
            <w:tcW w:type="dxa" w:w="3408"/>
            <w:vAlign w:val="center"/>
          </w:tcPr>
          <w:p>
            <w:r/>
            <w:r>
              <w:rPr>
                <w:b w:val="0"/>
                <w:sz w:val="17"/>
              </w:rPr>
              <w:t>Median</w:t>
            </w:r>
          </w:p>
        </w:tc>
      </w:tr>
      <w:tr>
        <w:tc>
          <w:tcPr>
            <w:tcW w:type="dxa" w:w="3408"/>
            <w:vAlign w:val="center"/>
          </w:tcPr>
          <w:p>
            <w:r/>
            <w:r>
              <w:rPr>
                <w:b w:val="0"/>
                <w:sz w:val="17"/>
              </w:rPr>
              <w:t>internet_users</w:t>
            </w:r>
          </w:p>
        </w:tc>
        <w:tc>
          <w:tcPr>
            <w:tcW w:type="dxa" w:w="3408"/>
            <w:vAlign w:val="center"/>
          </w:tcPr>
          <w:p>
            <w:r/>
            <w:r>
              <w:rPr>
                <w:b w:val="0"/>
                <w:sz w:val="17"/>
              </w:rPr>
              <w:t>2</w:t>
            </w:r>
          </w:p>
        </w:tc>
        <w:tc>
          <w:tcPr>
            <w:tcW w:type="dxa" w:w="3408"/>
            <w:vAlign w:val="center"/>
          </w:tcPr>
          <w:p>
            <w:r/>
            <w:r>
              <w:rPr>
                <w:b w:val="0"/>
                <w:sz w:val="17"/>
              </w:rPr>
              <w:t>Median</w:t>
            </w:r>
          </w:p>
        </w:tc>
      </w:tr>
      <w:tr>
        <w:tc>
          <w:tcPr>
            <w:tcW w:type="dxa" w:w="3408"/>
            <w:vAlign w:val="center"/>
          </w:tcPr>
          <w:p>
            <w:r/>
            <w:r>
              <w:rPr>
                <w:b w:val="0"/>
                <w:sz w:val="17"/>
              </w:rPr>
              <w:t>secondary_school_enrollment_female</w:t>
            </w:r>
          </w:p>
        </w:tc>
        <w:tc>
          <w:tcPr>
            <w:tcW w:type="dxa" w:w="3408"/>
            <w:vAlign w:val="center"/>
          </w:tcPr>
          <w:p>
            <w:r/>
            <w:r>
              <w:rPr>
                <w:b w:val="0"/>
                <w:sz w:val="17"/>
              </w:rPr>
              <w:t>14</w:t>
            </w:r>
          </w:p>
        </w:tc>
        <w:tc>
          <w:tcPr>
            <w:tcW w:type="dxa" w:w="3408"/>
            <w:vAlign w:val="center"/>
          </w:tcPr>
          <w:p>
            <w:r/>
            <w:r>
              <w:rPr>
                <w:b w:val="0"/>
                <w:sz w:val="17"/>
              </w:rPr>
              <w:t>Median</w:t>
            </w:r>
          </w:p>
        </w:tc>
      </w:tr>
      <w:tr>
        <w:tc>
          <w:tcPr>
            <w:tcW w:type="dxa" w:w="3408"/>
            <w:vAlign w:val="center"/>
          </w:tcPr>
          <w:p>
            <w:r/>
            <w:r>
              <w:rPr>
                <w:b w:val="0"/>
                <w:sz w:val="17"/>
              </w:rPr>
              <w:t>secondary_school_enrollment_male</w:t>
            </w:r>
          </w:p>
        </w:tc>
        <w:tc>
          <w:tcPr>
            <w:tcW w:type="dxa" w:w="3408"/>
            <w:vAlign w:val="center"/>
          </w:tcPr>
          <w:p>
            <w:r/>
            <w:r>
              <w:rPr>
                <w:b w:val="0"/>
                <w:sz w:val="17"/>
              </w:rPr>
              <w:t>14</w:t>
            </w:r>
          </w:p>
        </w:tc>
        <w:tc>
          <w:tcPr>
            <w:tcW w:type="dxa" w:w="3408"/>
            <w:vAlign w:val="center"/>
          </w:tcPr>
          <w:p>
            <w:r/>
            <w:r>
              <w:rPr>
                <w:b w:val="0"/>
                <w:sz w:val="17"/>
              </w:rPr>
              <w:t>Median</w:t>
            </w:r>
          </w:p>
        </w:tc>
      </w:tr>
      <w:tr>
        <w:tc>
          <w:tcPr>
            <w:tcW w:type="dxa" w:w="3408"/>
            <w:vAlign w:val="center"/>
          </w:tcPr>
          <w:p>
            <w:r/>
            <w:r>
              <w:rPr>
                <w:b w:val="0"/>
                <w:sz w:val="17"/>
              </w:rPr>
              <w:t>co2_emissions</w:t>
            </w:r>
          </w:p>
        </w:tc>
        <w:tc>
          <w:tcPr>
            <w:tcW w:type="dxa" w:w="3408"/>
            <w:vAlign w:val="center"/>
          </w:tcPr>
          <w:p>
            <w:r/>
            <w:r>
              <w:rPr>
                <w:b w:val="0"/>
                <w:sz w:val="17"/>
              </w:rPr>
              <w:t>59</w:t>
            </w:r>
          </w:p>
        </w:tc>
        <w:tc>
          <w:tcPr>
            <w:tcW w:type="dxa" w:w="3408"/>
            <w:vAlign w:val="center"/>
          </w:tcPr>
          <w:p>
            <w:r/>
            <w:r>
              <w:rPr>
                <w:b w:val="0"/>
                <w:sz w:val="17"/>
              </w:rPr>
              <w:t>Median</w:t>
            </w:r>
          </w:p>
        </w:tc>
      </w:tr>
      <w:tr>
        <w:tc>
          <w:tcPr>
            <w:tcW w:type="dxa" w:w="3408"/>
            <w:vAlign w:val="center"/>
          </w:tcPr>
          <w:p>
            <w:r/>
            <w:r>
              <w:rPr>
                <w:b w:val="0"/>
                <w:sz w:val="17"/>
              </w:rPr>
              <w:t>forested_area</w:t>
            </w:r>
          </w:p>
        </w:tc>
        <w:tc>
          <w:tcPr>
            <w:tcW w:type="dxa" w:w="3408"/>
            <w:vAlign w:val="center"/>
          </w:tcPr>
          <w:p>
            <w:r/>
            <w:r>
              <w:rPr>
                <w:b w:val="0"/>
                <w:sz w:val="17"/>
              </w:rPr>
              <w:t>4</w:t>
            </w:r>
          </w:p>
        </w:tc>
        <w:tc>
          <w:tcPr>
            <w:tcW w:type="dxa" w:w="3408"/>
            <w:vAlign w:val="center"/>
          </w:tcPr>
          <w:p>
            <w:r/>
            <w:r>
              <w:rPr>
                <w:b w:val="0"/>
                <w:sz w:val="17"/>
              </w:rPr>
              <w:t>Median</w:t>
            </w:r>
          </w:p>
        </w:tc>
      </w:tr>
    </w:tbl>
    <w:p>
      <w:r>
        <w:t>For the numeric variables, the replacement values in the cleaned file match the corresponding median of the non-missing observations in the original dataset. The missing ISO2 value was filled with the categorical mode. This approach keeps the number of records unchanged and avoids losing countries because of incomplete observations.</w:t>
      </w:r>
    </w:p>
    <w:p>
      <w:pPr>
        <w:pStyle w:val="Heading1"/>
      </w:pPr>
      <w:r>
        <w:t>5. Dataset After Cleaning</w:t>
      </w:r>
    </w:p>
    <w:p>
      <w:r>
        <w:t>The cleaned file contains no blank cells across the 20 variables. The column names, row count, and data types remain consistent with the original dataset. This makes the file more suitable for statistical analysis, visualization, correlation analysis, and subsequent modelling.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2F3"/>
          </w:tcPr>
          <w:p>
            <w:r/>
            <w:r>
              <w:rPr>
                <w:b/>
                <w:sz w:val="18"/>
              </w:rPr>
              <w:t>Quality indicator</w:t>
            </w:r>
          </w:p>
        </w:tc>
        <w:tc>
          <w:tcPr>
            <w:tcW w:type="dxa" w:w="2556"/>
            <w:vAlign w:val="center"/>
            <w:shd w:fill="D9E2F3"/>
          </w:tcPr>
          <w:p>
            <w:r/>
            <w:r>
              <w:rPr>
                <w:b/>
                <w:sz w:val="18"/>
              </w:rPr>
              <w:t>Before</w:t>
            </w:r>
          </w:p>
        </w:tc>
        <w:tc>
          <w:tcPr>
            <w:tcW w:type="dxa" w:w="2556"/>
            <w:vAlign w:val="center"/>
            <w:shd w:fill="D9E2F3"/>
          </w:tcPr>
          <w:p>
            <w:r/>
            <w:r>
              <w:rPr>
                <w:b/>
                <w:sz w:val="18"/>
              </w:rPr>
              <w:t>After</w:t>
            </w:r>
          </w:p>
        </w:tc>
        <w:tc>
          <w:tcPr>
            <w:tcW w:type="dxa" w:w="2556"/>
            <w:vAlign w:val="center"/>
            <w:shd w:fill="D9E2F3"/>
          </w:tcPr>
          <w:p>
            <w:r/>
            <w:r>
              <w:rPr>
                <w:b/>
                <w:sz w:val="18"/>
              </w:rPr>
              <w:t>Change</w:t>
            </w:r>
          </w:p>
        </w:tc>
      </w:tr>
      <w:tr>
        <w:tc>
          <w:tcPr>
            <w:tcW w:type="dxa" w:w="2556"/>
            <w:vAlign w:val="center"/>
          </w:tcPr>
          <w:p>
            <w:r/>
            <w:r>
              <w:rPr>
                <w:b w:val="0"/>
                <w:sz w:val="17"/>
              </w:rPr>
              <w:t>Missing cells</w:t>
            </w:r>
          </w:p>
        </w:tc>
        <w:tc>
          <w:tcPr>
            <w:tcW w:type="dxa" w:w="2556"/>
            <w:vAlign w:val="center"/>
          </w:tcPr>
          <w:p>
            <w:r/>
            <w:r>
              <w:rPr>
                <w:b w:val="0"/>
                <w:sz w:val="17"/>
              </w:rPr>
              <w:t>154</w:t>
            </w:r>
          </w:p>
        </w:tc>
        <w:tc>
          <w:tcPr>
            <w:tcW w:type="dxa" w:w="2556"/>
            <w:vAlign w:val="center"/>
          </w:tcPr>
          <w:p>
            <w:r/>
            <w:r>
              <w:rPr>
                <w:b w:val="0"/>
                <w:sz w:val="17"/>
              </w:rPr>
              <w:t>0</w:t>
            </w:r>
          </w:p>
        </w:tc>
        <w:tc>
          <w:tcPr>
            <w:tcW w:type="dxa" w:w="2556"/>
            <w:vAlign w:val="center"/>
          </w:tcPr>
          <w:p>
            <w:r/>
            <w:r>
              <w:rPr>
                <w:b w:val="0"/>
                <w:sz w:val="17"/>
              </w:rPr>
              <w:t>154 removed</w:t>
            </w:r>
          </w:p>
        </w:tc>
      </w:tr>
      <w:tr>
        <w:tc>
          <w:tcPr>
            <w:tcW w:type="dxa" w:w="2556"/>
            <w:vAlign w:val="center"/>
          </w:tcPr>
          <w:p>
            <w:r/>
            <w:r>
              <w:rPr>
                <w:b w:val="0"/>
                <w:sz w:val="17"/>
              </w:rPr>
              <w:t>Duplicate rows</w:t>
            </w:r>
          </w:p>
        </w:tc>
        <w:tc>
          <w:tcPr>
            <w:tcW w:type="dxa" w:w="2556"/>
            <w:vAlign w:val="center"/>
          </w:tcPr>
          <w:p>
            <w:r/>
            <w:r>
              <w:rPr>
                <w:b w:val="0"/>
                <w:sz w:val="17"/>
              </w:rPr>
              <w:t>12</w:t>
            </w:r>
          </w:p>
        </w:tc>
        <w:tc>
          <w:tcPr>
            <w:tcW w:type="dxa" w:w="2556"/>
            <w:vAlign w:val="center"/>
          </w:tcPr>
          <w:p>
            <w:r/>
            <w:r>
              <w:rPr>
                <w:b w:val="0"/>
                <w:sz w:val="17"/>
              </w:rPr>
              <w:t>12</w:t>
            </w:r>
          </w:p>
        </w:tc>
        <w:tc>
          <w:tcPr>
            <w:tcW w:type="dxa" w:w="2556"/>
            <w:vAlign w:val="center"/>
          </w:tcPr>
          <w:p>
            <w:r/>
            <w:r>
              <w:rPr>
                <w:b w:val="0"/>
                <w:sz w:val="17"/>
              </w:rPr>
              <w:t>No change</w:t>
            </w:r>
          </w:p>
        </w:tc>
      </w:tr>
      <w:tr>
        <w:tc>
          <w:tcPr>
            <w:tcW w:type="dxa" w:w="2556"/>
            <w:vAlign w:val="center"/>
          </w:tcPr>
          <w:p>
            <w:r/>
            <w:r>
              <w:rPr>
                <w:b w:val="0"/>
                <w:sz w:val="17"/>
              </w:rPr>
              <w:t>Rows</w:t>
            </w:r>
          </w:p>
        </w:tc>
        <w:tc>
          <w:tcPr>
            <w:tcW w:type="dxa" w:w="2556"/>
            <w:vAlign w:val="center"/>
          </w:tcPr>
          <w:p>
            <w:r/>
            <w:r>
              <w:rPr>
                <w:b w:val="0"/>
                <w:sz w:val="17"/>
              </w:rPr>
              <w:t>204</w:t>
            </w:r>
          </w:p>
        </w:tc>
        <w:tc>
          <w:tcPr>
            <w:tcW w:type="dxa" w:w="2556"/>
            <w:vAlign w:val="center"/>
          </w:tcPr>
          <w:p>
            <w:r/>
            <w:r>
              <w:rPr>
                <w:b w:val="0"/>
                <w:sz w:val="17"/>
              </w:rPr>
              <w:t>204</w:t>
            </w:r>
          </w:p>
        </w:tc>
        <w:tc>
          <w:tcPr>
            <w:tcW w:type="dxa" w:w="2556"/>
            <w:vAlign w:val="center"/>
          </w:tcPr>
          <w:p>
            <w:r/>
            <w:r>
              <w:rPr>
                <w:b w:val="0"/>
                <w:sz w:val="17"/>
              </w:rPr>
              <w:t>No change</w:t>
            </w:r>
          </w:p>
        </w:tc>
      </w:tr>
      <w:tr>
        <w:tc>
          <w:tcPr>
            <w:tcW w:type="dxa" w:w="2556"/>
            <w:vAlign w:val="center"/>
          </w:tcPr>
          <w:p>
            <w:r/>
            <w:r>
              <w:rPr>
                <w:b w:val="0"/>
                <w:sz w:val="17"/>
              </w:rPr>
              <w:t>Columns</w:t>
            </w:r>
          </w:p>
        </w:tc>
        <w:tc>
          <w:tcPr>
            <w:tcW w:type="dxa" w:w="2556"/>
            <w:vAlign w:val="center"/>
          </w:tcPr>
          <w:p>
            <w:r/>
            <w:r>
              <w:rPr>
                <w:b w:val="0"/>
                <w:sz w:val="17"/>
              </w:rPr>
              <w:t>20</w:t>
            </w:r>
          </w:p>
        </w:tc>
        <w:tc>
          <w:tcPr>
            <w:tcW w:type="dxa" w:w="2556"/>
            <w:vAlign w:val="center"/>
          </w:tcPr>
          <w:p>
            <w:r/>
            <w:r>
              <w:rPr>
                <w:b w:val="0"/>
                <w:sz w:val="17"/>
              </w:rPr>
              <w:t>20</w:t>
            </w:r>
          </w:p>
        </w:tc>
        <w:tc>
          <w:tcPr>
            <w:tcW w:type="dxa" w:w="2556"/>
            <w:vAlign w:val="center"/>
          </w:tcPr>
          <w:p>
            <w:r/>
            <w:r>
              <w:rPr>
                <w:b w:val="0"/>
                <w:sz w:val="17"/>
              </w:rPr>
              <w:t>No change</w:t>
            </w:r>
          </w:p>
        </w:tc>
      </w:tr>
    </w:tbl>
    <w:p>
      <w:pPr>
        <w:pStyle w:val="Heading1"/>
      </w:pPr>
      <w:r>
        <w:t>6. Effect on the Dataset</w:t>
      </w:r>
    </w:p>
    <w:p>
      <w:r>
        <w:t>Median imputation removes gaps without deleting observations, but it can slightly alter summary statistics. The changes are most visible in variables with a larger amount of missing data. The table below provides selected descriptive statistics for comparison.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2F3"/>
          </w:tcPr>
          <w:p>
            <w:r/>
            <w:r>
              <w:rPr>
                <w:b/>
                <w:sz w:val="18"/>
              </w:rPr>
              <w:t>Variable</w:t>
            </w:r>
          </w:p>
        </w:tc>
        <w:tc>
          <w:tcPr>
            <w:tcW w:type="dxa" w:w="2045"/>
            <w:vAlign w:val="center"/>
            <w:shd w:fill="D9E2F3"/>
          </w:tcPr>
          <w:p>
            <w:r/>
            <w:r>
              <w:rPr>
                <w:b/>
                <w:sz w:val="18"/>
              </w:rPr>
              <w:t>Mean before</w:t>
            </w:r>
          </w:p>
        </w:tc>
        <w:tc>
          <w:tcPr>
            <w:tcW w:type="dxa" w:w="2045"/>
            <w:vAlign w:val="center"/>
            <w:shd w:fill="D9E2F3"/>
          </w:tcPr>
          <w:p>
            <w:r/>
            <w:r>
              <w:rPr>
                <w:b/>
                <w:sz w:val="18"/>
              </w:rPr>
              <w:t>Mean after</w:t>
            </w:r>
          </w:p>
        </w:tc>
        <w:tc>
          <w:tcPr>
            <w:tcW w:type="dxa" w:w="2045"/>
            <w:vAlign w:val="center"/>
            <w:shd w:fill="D9E2F3"/>
          </w:tcPr>
          <w:p>
            <w:r/>
            <w:r>
              <w:rPr>
                <w:b/>
                <w:sz w:val="18"/>
              </w:rPr>
              <w:t>Median before</w:t>
            </w:r>
          </w:p>
        </w:tc>
        <w:tc>
          <w:tcPr>
            <w:tcW w:type="dxa" w:w="2045"/>
            <w:vAlign w:val="center"/>
            <w:shd w:fill="D9E2F3"/>
          </w:tcPr>
          <w:p>
            <w:r/>
            <w:r>
              <w:rPr>
                <w:b/>
                <w:sz w:val="18"/>
              </w:rPr>
              <w:t>Median after</w:t>
            </w:r>
          </w:p>
        </w:tc>
      </w:tr>
      <w:tr>
        <w:tc>
          <w:tcPr>
            <w:tcW w:type="dxa" w:w="2045"/>
            <w:vAlign w:val="center"/>
          </w:tcPr>
          <w:p>
            <w:r/>
            <w:r>
              <w:rPr>
                <w:b w:val="0"/>
                <w:sz w:val="17"/>
              </w:rPr>
              <w:t>life_expectancy_male</w:t>
            </w:r>
          </w:p>
        </w:tc>
        <w:tc>
          <w:tcPr>
            <w:tcW w:type="dxa" w:w="2045"/>
            <w:vAlign w:val="center"/>
          </w:tcPr>
          <w:p>
            <w:r/>
            <w:r>
              <w:rPr>
                <w:b w:val="0"/>
                <w:sz w:val="17"/>
              </w:rPr>
              <w:t>69.82</w:t>
            </w:r>
          </w:p>
        </w:tc>
        <w:tc>
          <w:tcPr>
            <w:tcW w:type="dxa" w:w="2045"/>
            <w:vAlign w:val="center"/>
          </w:tcPr>
          <w:p>
            <w:r/>
            <w:r>
              <w:rPr>
                <w:b w:val="0"/>
                <w:sz w:val="17"/>
              </w:rPr>
              <w:t>69.85</w:t>
            </w:r>
          </w:p>
        </w:tc>
        <w:tc>
          <w:tcPr>
            <w:tcW w:type="dxa" w:w="2045"/>
            <w:vAlign w:val="center"/>
          </w:tcPr>
          <w:p>
            <w:r/>
            <w:r>
              <w:rPr>
                <w:b w:val="0"/>
                <w:sz w:val="17"/>
              </w:rPr>
              <w:t>70.65</w:t>
            </w:r>
          </w:p>
        </w:tc>
        <w:tc>
          <w:tcPr>
            <w:tcW w:type="dxa" w:w="2045"/>
            <w:vAlign w:val="center"/>
          </w:tcPr>
          <w:p>
            <w:r/>
            <w:r>
              <w:rPr>
                <w:b w:val="0"/>
                <w:sz w:val="17"/>
              </w:rPr>
              <w:t>70.65</w:t>
            </w:r>
          </w:p>
        </w:tc>
      </w:tr>
      <w:tr>
        <w:tc>
          <w:tcPr>
            <w:tcW w:type="dxa" w:w="2045"/>
            <w:vAlign w:val="center"/>
          </w:tcPr>
          <w:p>
            <w:r/>
            <w:r>
              <w:rPr>
                <w:b w:val="0"/>
                <w:sz w:val="17"/>
              </w:rPr>
              <w:t>life_expectancy_female</w:t>
            </w:r>
          </w:p>
        </w:tc>
        <w:tc>
          <w:tcPr>
            <w:tcW w:type="dxa" w:w="2045"/>
            <w:vAlign w:val="center"/>
          </w:tcPr>
          <w:p>
            <w:r/>
            <w:r>
              <w:rPr>
                <w:b w:val="0"/>
                <w:sz w:val="17"/>
              </w:rPr>
              <w:t>74.65</w:t>
            </w:r>
          </w:p>
        </w:tc>
        <w:tc>
          <w:tcPr>
            <w:tcW w:type="dxa" w:w="2045"/>
            <w:vAlign w:val="center"/>
          </w:tcPr>
          <w:p>
            <w:r/>
            <w:r>
              <w:rPr>
                <w:b w:val="0"/>
                <w:sz w:val="17"/>
              </w:rPr>
              <w:t>74.71</w:t>
            </w:r>
          </w:p>
        </w:tc>
        <w:tc>
          <w:tcPr>
            <w:tcW w:type="dxa" w:w="2045"/>
            <w:vAlign w:val="center"/>
          </w:tcPr>
          <w:p>
            <w:r/>
            <w:r>
              <w:rPr>
                <w:b w:val="0"/>
                <w:sz w:val="17"/>
              </w:rPr>
              <w:t>76.70</w:t>
            </w:r>
          </w:p>
        </w:tc>
        <w:tc>
          <w:tcPr>
            <w:tcW w:type="dxa" w:w="2045"/>
            <w:vAlign w:val="center"/>
          </w:tcPr>
          <w:p>
            <w:r/>
            <w:r>
              <w:rPr>
                <w:b w:val="0"/>
                <w:sz w:val="17"/>
              </w:rPr>
              <w:t>76.70</w:t>
            </w:r>
          </w:p>
        </w:tc>
      </w:tr>
      <w:tr>
        <w:tc>
          <w:tcPr>
            <w:tcW w:type="dxa" w:w="2045"/>
            <w:vAlign w:val="center"/>
          </w:tcPr>
          <w:p>
            <w:r/>
            <w:r>
              <w:rPr>
                <w:b w:val="0"/>
                <w:sz w:val="17"/>
              </w:rPr>
              <w:t>gdp_per_capita</w:t>
            </w:r>
          </w:p>
        </w:tc>
        <w:tc>
          <w:tcPr>
            <w:tcW w:type="dxa" w:w="2045"/>
            <w:vAlign w:val="center"/>
          </w:tcPr>
          <w:p>
            <w:r/>
            <w:r>
              <w:rPr>
                <w:b w:val="0"/>
                <w:sz w:val="17"/>
              </w:rPr>
              <w:t>15,888.43</w:t>
            </w:r>
          </w:p>
        </w:tc>
        <w:tc>
          <w:tcPr>
            <w:tcW w:type="dxa" w:w="2045"/>
            <w:vAlign w:val="center"/>
          </w:tcPr>
          <w:p>
            <w:r/>
            <w:r>
              <w:rPr>
                <w:b w:val="0"/>
                <w:sz w:val="17"/>
              </w:rPr>
              <w:t>15,839.62</w:t>
            </w:r>
          </w:p>
        </w:tc>
        <w:tc>
          <w:tcPr>
            <w:tcW w:type="dxa" w:w="2045"/>
            <w:vAlign w:val="center"/>
          </w:tcPr>
          <w:p>
            <w:r/>
            <w:r>
              <w:rPr>
                <w:b w:val="0"/>
                <w:sz w:val="17"/>
              </w:rPr>
              <w:t>5,930.10</w:t>
            </w:r>
          </w:p>
        </w:tc>
        <w:tc>
          <w:tcPr>
            <w:tcW w:type="dxa" w:w="2045"/>
            <w:vAlign w:val="center"/>
          </w:tcPr>
          <w:p>
            <w:r/>
            <w:r>
              <w:rPr>
                <w:b w:val="0"/>
                <w:sz w:val="17"/>
              </w:rPr>
              <w:t>5,930.10</w:t>
            </w:r>
          </w:p>
        </w:tc>
      </w:tr>
      <w:tr>
        <w:tc>
          <w:tcPr>
            <w:tcW w:type="dxa" w:w="2045"/>
            <w:vAlign w:val="center"/>
          </w:tcPr>
          <w:p>
            <w:r/>
            <w:r>
              <w:rPr>
                <w:b w:val="0"/>
                <w:sz w:val="17"/>
              </w:rPr>
              <w:t>unemployment</w:t>
            </w:r>
          </w:p>
        </w:tc>
        <w:tc>
          <w:tcPr>
            <w:tcW w:type="dxa" w:w="2045"/>
            <w:vAlign w:val="center"/>
          </w:tcPr>
          <w:p>
            <w:r/>
            <w:r>
              <w:rPr>
                <w:b w:val="0"/>
                <w:sz w:val="17"/>
              </w:rPr>
              <w:t>7.30</w:t>
            </w:r>
          </w:p>
        </w:tc>
        <w:tc>
          <w:tcPr>
            <w:tcW w:type="dxa" w:w="2045"/>
            <w:vAlign w:val="center"/>
          </w:tcPr>
          <w:p>
            <w:r/>
            <w:r>
              <w:rPr>
                <w:b w:val="0"/>
                <w:sz w:val="17"/>
              </w:rPr>
              <w:t>7.20</w:t>
            </w:r>
          </w:p>
        </w:tc>
        <w:tc>
          <w:tcPr>
            <w:tcW w:type="dxa" w:w="2045"/>
            <w:vAlign w:val="center"/>
          </w:tcPr>
          <w:p>
            <w:r/>
            <w:r>
              <w:rPr>
                <w:b w:val="0"/>
                <w:sz w:val="17"/>
              </w:rPr>
              <w:t>5.40</w:t>
            </w:r>
          </w:p>
        </w:tc>
        <w:tc>
          <w:tcPr>
            <w:tcW w:type="dxa" w:w="2045"/>
            <w:vAlign w:val="center"/>
          </w:tcPr>
          <w:p>
            <w:r/>
            <w:r>
              <w:rPr>
                <w:b w:val="0"/>
                <w:sz w:val="17"/>
              </w:rPr>
              <w:t>5.40</w:t>
            </w:r>
          </w:p>
        </w:tc>
      </w:tr>
      <w:tr>
        <w:tc>
          <w:tcPr>
            <w:tcW w:type="dxa" w:w="2045"/>
            <w:vAlign w:val="center"/>
          </w:tcPr>
          <w:p>
            <w:r/>
            <w:r>
              <w:rPr>
                <w:b w:val="0"/>
                <w:sz w:val="17"/>
              </w:rPr>
              <w:t>infant_mortality</w:t>
            </w:r>
          </w:p>
        </w:tc>
        <w:tc>
          <w:tcPr>
            <w:tcW w:type="dxa" w:w="2045"/>
            <w:vAlign w:val="center"/>
          </w:tcPr>
          <w:p>
            <w:r/>
            <w:r>
              <w:rPr>
                <w:b w:val="0"/>
                <w:sz w:val="17"/>
              </w:rPr>
              <w:t>21.94</w:t>
            </w:r>
          </w:p>
        </w:tc>
        <w:tc>
          <w:tcPr>
            <w:tcW w:type="dxa" w:w="2045"/>
            <w:vAlign w:val="center"/>
          </w:tcPr>
          <w:p>
            <w:r/>
            <w:r>
              <w:rPr>
                <w:b w:val="0"/>
                <w:sz w:val="17"/>
              </w:rPr>
              <w:t>21.64</w:t>
            </w:r>
          </w:p>
        </w:tc>
        <w:tc>
          <w:tcPr>
            <w:tcW w:type="dxa" w:w="2045"/>
            <w:vAlign w:val="center"/>
          </w:tcPr>
          <w:p>
            <w:r/>
            <w:r>
              <w:rPr>
                <w:b w:val="0"/>
                <w:sz w:val="17"/>
              </w:rPr>
              <w:t>14.35</w:t>
            </w:r>
          </w:p>
        </w:tc>
        <w:tc>
          <w:tcPr>
            <w:tcW w:type="dxa" w:w="2045"/>
            <w:vAlign w:val="center"/>
          </w:tcPr>
          <w:p>
            <w:r/>
            <w:r>
              <w:rPr>
                <w:b w:val="0"/>
                <w:sz w:val="17"/>
              </w:rPr>
              <w:t>14.35</w:t>
            </w:r>
          </w:p>
        </w:tc>
      </w:tr>
      <w:tr>
        <w:tc>
          <w:tcPr>
            <w:tcW w:type="dxa" w:w="2045"/>
            <w:vAlign w:val="center"/>
          </w:tcPr>
          <w:p>
            <w:r/>
            <w:r>
              <w:rPr>
                <w:b w:val="0"/>
                <w:sz w:val="17"/>
              </w:rPr>
              <w:t>fertility</w:t>
            </w:r>
          </w:p>
        </w:tc>
        <w:tc>
          <w:tcPr>
            <w:tcW w:type="dxa" w:w="2045"/>
            <w:vAlign w:val="center"/>
          </w:tcPr>
          <w:p>
            <w:r/>
            <w:r>
              <w:rPr>
                <w:b w:val="0"/>
                <w:sz w:val="17"/>
              </w:rPr>
              <w:t>2.74</w:t>
            </w:r>
          </w:p>
        </w:tc>
        <w:tc>
          <w:tcPr>
            <w:tcW w:type="dxa" w:w="2045"/>
            <w:vAlign w:val="center"/>
          </w:tcPr>
          <w:p>
            <w:r/>
            <w:r>
              <w:rPr>
                <w:b w:val="0"/>
                <w:sz w:val="17"/>
              </w:rPr>
              <w:t>2.73</w:t>
            </w:r>
          </w:p>
        </w:tc>
        <w:tc>
          <w:tcPr>
            <w:tcW w:type="dxa" w:w="2045"/>
            <w:vAlign w:val="center"/>
          </w:tcPr>
          <w:p>
            <w:r/>
            <w:r>
              <w:rPr>
                <w:b w:val="0"/>
                <w:sz w:val="17"/>
              </w:rPr>
              <w:t>2.30</w:t>
            </w:r>
          </w:p>
        </w:tc>
        <w:tc>
          <w:tcPr>
            <w:tcW w:type="dxa" w:w="2045"/>
            <w:vAlign w:val="center"/>
          </w:tcPr>
          <w:p>
            <w:r/>
            <w:r>
              <w:rPr>
                <w:b w:val="0"/>
                <w:sz w:val="17"/>
              </w:rPr>
              <w:t>2.30</w:t>
            </w:r>
          </w:p>
        </w:tc>
      </w:tr>
      <w:tr>
        <w:tc>
          <w:tcPr>
            <w:tcW w:type="dxa" w:w="2045"/>
            <w:vAlign w:val="center"/>
          </w:tcPr>
          <w:p>
            <w:r/>
            <w:r>
              <w:rPr>
                <w:b w:val="0"/>
                <w:sz w:val="17"/>
              </w:rPr>
              <w:t>homicide_rate</w:t>
            </w:r>
          </w:p>
        </w:tc>
        <w:tc>
          <w:tcPr>
            <w:tcW w:type="dxa" w:w="2045"/>
            <w:vAlign w:val="center"/>
          </w:tcPr>
          <w:p>
            <w:r/>
            <w:r>
              <w:rPr>
                <w:b w:val="0"/>
                <w:sz w:val="17"/>
              </w:rPr>
              <w:t>6.83</w:t>
            </w:r>
          </w:p>
        </w:tc>
        <w:tc>
          <w:tcPr>
            <w:tcW w:type="dxa" w:w="2045"/>
            <w:vAlign w:val="center"/>
          </w:tcPr>
          <w:p>
            <w:r/>
            <w:r>
              <w:rPr>
                <w:b w:val="0"/>
                <w:sz w:val="17"/>
              </w:rPr>
              <w:t>6.34</w:t>
            </w:r>
          </w:p>
        </w:tc>
        <w:tc>
          <w:tcPr>
            <w:tcW w:type="dxa" w:w="2045"/>
            <w:vAlign w:val="center"/>
          </w:tcPr>
          <w:p>
            <w:r/>
            <w:r>
              <w:rPr>
                <w:b w:val="0"/>
                <w:sz w:val="17"/>
              </w:rPr>
              <w:t>2.50</w:t>
            </w:r>
          </w:p>
        </w:tc>
        <w:tc>
          <w:tcPr>
            <w:tcW w:type="dxa" w:w="2045"/>
            <w:vAlign w:val="center"/>
          </w:tcPr>
          <w:p>
            <w:r/>
            <w:r>
              <w:rPr>
                <w:b w:val="0"/>
                <w:sz w:val="17"/>
              </w:rPr>
              <w:t>2.50</w:t>
            </w:r>
          </w:p>
        </w:tc>
      </w:tr>
      <w:tr>
        <w:tc>
          <w:tcPr>
            <w:tcW w:type="dxa" w:w="2045"/>
            <w:vAlign w:val="center"/>
          </w:tcPr>
          <w:p>
            <w:r/>
            <w:r>
              <w:rPr>
                <w:b w:val="0"/>
                <w:sz w:val="17"/>
              </w:rPr>
              <w:t>internet_users</w:t>
            </w:r>
          </w:p>
        </w:tc>
        <w:tc>
          <w:tcPr>
            <w:tcW w:type="dxa" w:w="2045"/>
            <w:vAlign w:val="center"/>
          </w:tcPr>
          <w:p>
            <w:r/>
            <w:r>
              <w:rPr>
                <w:b w:val="0"/>
                <w:sz w:val="17"/>
              </w:rPr>
              <w:t>54.72</w:t>
            </w:r>
          </w:p>
        </w:tc>
        <w:tc>
          <w:tcPr>
            <w:tcW w:type="dxa" w:w="2045"/>
            <w:vAlign w:val="center"/>
          </w:tcPr>
          <w:p>
            <w:r/>
            <w:r>
              <w:rPr>
                <w:b w:val="0"/>
                <w:sz w:val="17"/>
              </w:rPr>
              <w:t>54.76</w:t>
            </w:r>
          </w:p>
        </w:tc>
        <w:tc>
          <w:tcPr>
            <w:tcW w:type="dxa" w:w="2045"/>
            <w:vAlign w:val="center"/>
          </w:tcPr>
          <w:p>
            <w:r/>
            <w:r>
              <w:rPr>
                <w:b w:val="0"/>
                <w:sz w:val="17"/>
              </w:rPr>
              <w:t>58.95</w:t>
            </w:r>
          </w:p>
        </w:tc>
        <w:tc>
          <w:tcPr>
            <w:tcW w:type="dxa" w:w="2045"/>
            <w:vAlign w:val="center"/>
          </w:tcPr>
          <w:p>
            <w:r/>
            <w:r>
              <w:rPr>
                <w:b w:val="0"/>
                <w:sz w:val="17"/>
              </w:rPr>
              <w:t>58.95</w:t>
            </w:r>
          </w:p>
        </w:tc>
      </w:tr>
      <w:tr>
        <w:tc>
          <w:tcPr>
            <w:tcW w:type="dxa" w:w="2045"/>
            <w:vAlign w:val="center"/>
          </w:tcPr>
          <w:p>
            <w:r/>
            <w:r>
              <w:rPr>
                <w:b w:val="0"/>
                <w:sz w:val="17"/>
              </w:rPr>
              <w:t>co2_emissions</w:t>
            </w:r>
          </w:p>
        </w:tc>
        <w:tc>
          <w:tcPr>
            <w:tcW w:type="dxa" w:w="2045"/>
            <w:vAlign w:val="center"/>
          </w:tcPr>
          <w:p>
            <w:r/>
            <w:r>
              <w:rPr>
                <w:b w:val="0"/>
                <w:sz w:val="17"/>
              </w:rPr>
              <w:t>224.64</w:t>
            </w:r>
          </w:p>
        </w:tc>
        <w:tc>
          <w:tcPr>
            <w:tcW w:type="dxa" w:w="2045"/>
            <w:vAlign w:val="center"/>
          </w:tcPr>
          <w:p>
            <w:r/>
            <w:r>
              <w:rPr>
                <w:b w:val="0"/>
                <w:sz w:val="17"/>
              </w:rPr>
              <w:t>168.72</w:t>
            </w:r>
          </w:p>
        </w:tc>
        <w:tc>
          <w:tcPr>
            <w:tcW w:type="dxa" w:w="2045"/>
            <w:vAlign w:val="center"/>
          </w:tcPr>
          <w:p>
            <w:r/>
            <w:r>
              <w:rPr>
                <w:b w:val="0"/>
                <w:sz w:val="17"/>
              </w:rPr>
              <w:t>31.30</w:t>
            </w:r>
          </w:p>
        </w:tc>
        <w:tc>
          <w:tcPr>
            <w:tcW w:type="dxa" w:w="2045"/>
            <w:vAlign w:val="center"/>
          </w:tcPr>
          <w:p>
            <w:r/>
            <w:r>
              <w:rPr>
                <w:b w:val="0"/>
                <w:sz w:val="17"/>
              </w:rPr>
              <w:t>31.30</w:t>
            </w:r>
          </w:p>
        </w:tc>
      </w:tr>
      <w:tr>
        <w:tc>
          <w:tcPr>
            <w:tcW w:type="dxa" w:w="2045"/>
            <w:vAlign w:val="center"/>
          </w:tcPr>
          <w:p>
            <w:r/>
            <w:r>
              <w:rPr>
                <w:b w:val="0"/>
                <w:sz w:val="17"/>
              </w:rPr>
              <w:t>forested_area</w:t>
            </w:r>
          </w:p>
        </w:tc>
        <w:tc>
          <w:tcPr>
            <w:tcW w:type="dxa" w:w="2045"/>
            <w:vAlign w:val="center"/>
          </w:tcPr>
          <w:p>
            <w:r/>
            <w:r>
              <w:rPr>
                <w:b w:val="0"/>
                <w:sz w:val="17"/>
              </w:rPr>
              <w:t>31.50</w:t>
            </w:r>
          </w:p>
        </w:tc>
        <w:tc>
          <w:tcPr>
            <w:tcW w:type="dxa" w:w="2045"/>
            <w:vAlign w:val="center"/>
          </w:tcPr>
          <w:p>
            <w:r/>
            <w:r>
              <w:rPr>
                <w:b w:val="0"/>
                <w:sz w:val="17"/>
              </w:rPr>
              <w:t>31.51</w:t>
            </w:r>
          </w:p>
        </w:tc>
        <w:tc>
          <w:tcPr>
            <w:tcW w:type="dxa" w:w="2045"/>
            <w:vAlign w:val="center"/>
          </w:tcPr>
          <w:p>
            <w:r/>
            <w:r>
              <w:rPr>
                <w:b w:val="0"/>
                <w:sz w:val="17"/>
              </w:rPr>
              <w:t>31.55</w:t>
            </w:r>
          </w:p>
        </w:tc>
        <w:tc>
          <w:tcPr>
            <w:tcW w:type="dxa" w:w="2045"/>
            <w:vAlign w:val="center"/>
          </w:tcPr>
          <w:p>
            <w:r/>
            <w:r>
              <w:rPr>
                <w:b w:val="0"/>
                <w:sz w:val="17"/>
              </w:rPr>
              <w:t>31.55</w:t>
            </w:r>
          </w:p>
        </w:tc>
      </w:tr>
    </w:tbl>
    <w:p>
      <w:pPr>
        <w:pStyle w:val="Heading1"/>
      </w:pPr>
      <w:r>
        <w:t>7. Quality Assessment</w:t>
      </w:r>
    </w:p>
    <w:p>
      <w:pPr>
        <w:spacing w:after="80"/>
      </w:pPr>
      <w:r>
        <w:rPr>
          <w:b/>
        </w:rPr>
        <w:t xml:space="preserve">Completeness: </w:t>
      </w:r>
      <w:r>
        <w:t>Improved substantially. All missing cells present in the original file have been populated in the supplied cleaned dataset.</w:t>
      </w:r>
    </w:p>
    <w:p>
      <w:pPr>
        <w:spacing w:after="80"/>
      </w:pPr>
      <w:r>
        <w:rPr>
          <w:b/>
        </w:rPr>
        <w:t xml:space="preserve">Consistency: </w:t>
      </w:r>
      <w:r>
        <w:t>The same 20 variables are retained, and the data types remain appropriate for analysis.</w:t>
      </w:r>
    </w:p>
    <w:p>
      <w:pPr>
        <w:spacing w:after="80"/>
      </w:pPr>
      <w:r>
        <w:rPr>
          <w:b/>
        </w:rPr>
        <w:t xml:space="preserve">Record retention: </w:t>
      </w:r>
      <w:r>
        <w:t>All 204 rows are retained, so the cleaning process did not discard observations because of missing values.</w:t>
      </w:r>
    </w:p>
    <w:p>
      <w:pPr>
        <w:spacing w:after="80"/>
      </w:pPr>
      <w:r>
        <w:rPr>
          <w:b/>
        </w:rPr>
        <w:t xml:space="preserve">Duplicate control: </w:t>
      </w:r>
      <w:r>
        <w:t>Not fully addressed. The cleaned dataset still contains 12 exact duplicate rows.</w:t>
      </w:r>
    </w:p>
    <w:p>
      <w:pPr>
        <w:spacing w:after="80"/>
      </w:pPr>
      <w:r>
        <w:rPr>
          <w:b/>
        </w:rPr>
        <w:t xml:space="preserve">Analytical readiness: </w:t>
      </w:r>
      <w:r>
        <w:t>The cleaned file is substantially more suitable for exploratory data analysis and modelling than the original because it contains no missing cells.</w:t>
      </w:r>
    </w:p>
    <w:p>
      <w:pPr>
        <w:pStyle w:val="Heading1"/>
      </w:pPr>
      <w:r>
        <w:t>8. Recommendations</w:t>
      </w:r>
    </w:p>
    <w:p>
      <w:pPr>
        <w:pStyle w:val="ListBullet"/>
      </w:pPr>
      <w:r>
        <w:t>Remove the 12 exact duplicate rows before any analysis where each country should appear only once.</w:t>
      </w:r>
    </w:p>
    <w:p>
      <w:pPr>
        <w:pStyle w:val="ListBullet"/>
      </w:pPr>
      <w:r>
        <w:t>Verify whether duplicate country records are intentional or accidental before deletion.</w:t>
      </w:r>
    </w:p>
    <w:p>
      <w:pPr>
        <w:pStyle w:val="ListBullet"/>
      </w:pPr>
      <w:r>
        <w:t>Document the median/mode imputation rule in the project methodology so the cleaning process is reproducible.</w:t>
      </w:r>
    </w:p>
    <w:p>
      <w:pPr>
        <w:pStyle w:val="ListBullet"/>
      </w:pPr>
      <w:r>
        <w:t>For variables with relatively high missingness, especially co2_emissions, consider a sensitivity check to determine whether median imputation affects correlations or regression results.</w:t>
      </w:r>
    </w:p>
    <w:p>
      <w:pPr>
        <w:pStyle w:val="ListBullet"/>
      </w:pPr>
      <w:r>
        <w:t>Retain the original workbook as the raw-data version and use the cleaned file as the analysis version.</w:t>
      </w:r>
    </w:p>
    <w:p>
      <w:pPr>
        <w:pStyle w:val="Heading1"/>
      </w:pPr>
      <w:r>
        <w:t>9. Conclusion</w:t>
      </w:r>
    </w:p>
    <w:p>
      <w:r>
        <w:t>The comparison shows a clear improvement in completeness between the two versions of the Global Life Expectancy Paradox dataset. The cleaned dataset preserves the original structure and all observations while eliminating the 154 missing cells through value imputation. However, duplicate records remain unchanged, so the dataset should undergo one final duplicate check before being treated as fully cleaned. With that additional step and appropriate documentation of the imputation method, the dataset will provide a stronger and more reliable foundation for further statistical and exploratory analysis.</w:t>
      </w:r>
    </w:p>
    <w:sectPr w:rsidR="00FC693F" w:rsidRPr="0006063C" w:rsidSect="00034616">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Global Life Expectancy Paradox | Data Cleaning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