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032A6901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F42FBA"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3BA7CA6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D119D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D39F2">
              <w:rPr>
                <w:rFonts w:hint="eastAsia"/>
              </w:rPr>
              <w:t>1</w:t>
            </w:r>
            <w:r w:rsidR="007668D3">
              <w:rPr>
                <w:rFonts w:hint="eastAsia"/>
              </w:rPr>
              <w:t>9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7668D3">
              <w:rPr>
                <w:rFonts w:hint="eastAsia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DB29" w14:textId="74E0FE37" w:rsidR="00E81A98" w:rsidRPr="007668D3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 w:rsidRPr="007668D3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캐릭터 셀렉트 </w:t>
            </w:r>
            <w:r w:rsidR="00F42FBA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ui 위젯</w:t>
            </w:r>
          </w:p>
          <w:p w14:paraId="22D0CF9E" w14:textId="27DCDBA4" w:rsidR="00E81A98" w:rsidRPr="00F76322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7668D3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패키징 이후의 렌더타겟 동기화 문제 해결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31B9FA7D" w14:textId="6589A2B9" w:rsidR="007668D3" w:rsidRDefault="002952D3" w:rsidP="007668D3">
      <w:pPr>
        <w:rPr>
          <w:rFonts w:hint="eastAsia"/>
        </w:rPr>
      </w:pPr>
      <w:r>
        <w:rPr>
          <w:rFonts w:hint="eastAsia"/>
        </w:rPr>
        <w:t xml:space="preserve"> </w:t>
      </w:r>
      <w:r w:rsidR="007668D3">
        <w:rPr>
          <w:rFonts w:hint="eastAsia"/>
        </w:rPr>
        <w:t>미리 플레이 맵에 들어와 페인팅 그리기 및 지우기를 수행한 결과가 뒤늦게 플레이 맵에 들어왔을 때에 반영되지 않습니다. 렌더타겟 데이터 자체를 클라이언트 간에 송수신하지 않고 페인팅을 수행하는 인풋만이 송수신되기 때문입니다.</w:t>
      </w:r>
    </w:p>
    <w:p w14:paraId="0F813AAF" w14:textId="71C4DE56" w:rsidR="009315E0" w:rsidRDefault="007668D3" w:rsidP="007668D3">
      <w:r>
        <w:rPr>
          <w:rFonts w:hint="eastAsia"/>
        </w:rPr>
        <w:t>즉, 클라이언트가 동시에 플레이 맵으로 이동하지 않으면 맵 페인팅의 렌더타겟이 제각각 달라질 수 있습니다. 따라서 모든 클라이언트가 캐릭터를 셀렉트하고 난 뒤 플레이 맵으로 이동하며 게임을 진행하게 됩니다.</w:t>
      </w:r>
    </w:p>
    <w:p w14:paraId="14AA9A76" w14:textId="77777777" w:rsidR="007668D3" w:rsidRDefault="007668D3" w:rsidP="007668D3"/>
    <w:p w14:paraId="11262D7C" w14:textId="77777777" w:rsidR="007668D3" w:rsidRDefault="007668D3" w:rsidP="007668D3">
      <w:r>
        <w:rPr>
          <w:rFonts w:hint="eastAsia"/>
        </w:rPr>
        <w:t>주요 위젯이 필요한 부분은 다음과 같습니다.</w:t>
      </w:r>
    </w:p>
    <w:p w14:paraId="4C3DB2BA" w14:textId="7BBCC047" w:rsidR="007668D3" w:rsidRPr="00F42FBA" w:rsidRDefault="007668D3" w:rsidP="007668D3">
      <w:pPr>
        <w:pStyle w:val="aa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</w:rPr>
        <w:t>호스트</w:t>
      </w:r>
      <w:r w:rsidR="00F42FBA">
        <w:rPr>
          <w:rFonts w:hint="eastAsia"/>
        </w:rPr>
        <w:t>가 되거나, 열린 세션을 선택</w:t>
      </w:r>
      <w:r>
        <w:rPr>
          <w:rFonts w:hint="eastAsia"/>
        </w:rPr>
        <w:t xml:space="preserve">하는 </w:t>
      </w:r>
      <w:r w:rsidRPr="00F42FBA">
        <w:rPr>
          <w:rFonts w:hint="eastAsia"/>
          <w:color w:val="FF0000"/>
        </w:rPr>
        <w:t>Main Menu 위젯</w:t>
      </w:r>
    </w:p>
    <w:p w14:paraId="0EEF3C21" w14:textId="799EC754" w:rsidR="007668D3" w:rsidRDefault="00F42FBA" w:rsidP="007668D3">
      <w:pPr>
        <w:pStyle w:val="aa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</w:rPr>
        <w:t xml:space="preserve">게임 시작 전 캐릭터를 선택하는 </w:t>
      </w:r>
      <w:r w:rsidRPr="00F42FBA">
        <w:rPr>
          <w:rFonts w:hint="eastAsia"/>
          <w:color w:val="FF0000"/>
        </w:rPr>
        <w:t>Select Character 위젯</w:t>
      </w:r>
    </w:p>
    <w:p w14:paraId="53F5752D" w14:textId="2758D9D0" w:rsidR="00F14FD2" w:rsidRPr="00F14FD2" w:rsidRDefault="00F14FD2" w:rsidP="007668D3">
      <w:pPr>
        <w:pStyle w:val="aa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</w:rPr>
        <w:t xml:space="preserve">인 게임에서 사용되는 </w:t>
      </w:r>
      <w:r w:rsidRPr="00F14FD2">
        <w:rPr>
          <w:rFonts w:hint="eastAsia"/>
          <w:color w:val="FF0000"/>
        </w:rPr>
        <w:t>In Game 위젯</w:t>
      </w:r>
    </w:p>
    <w:p w14:paraId="3984FB21" w14:textId="77777777" w:rsidR="00F42FBA" w:rsidRDefault="00F42FBA" w:rsidP="00F42FBA"/>
    <w:p w14:paraId="2C42247A" w14:textId="26CB1652" w:rsidR="00F42FBA" w:rsidRDefault="00F42FBA" w:rsidP="00F42FBA">
      <w:r>
        <w:rPr>
          <w:rFonts w:hint="eastAsia"/>
        </w:rPr>
        <w:t>Main Menu 위젯은 정상적으로 작동하며 이번 주에는 Select Character 위젯을 만들었습니다.</w:t>
      </w:r>
    </w:p>
    <w:p w14:paraId="7A5C4F7D" w14:textId="2112EADC" w:rsidR="00F42FBA" w:rsidRDefault="00F42FBA" w:rsidP="00F42FBA">
      <w:pPr>
        <w:rPr>
          <w:rFonts w:hint="eastAsia"/>
        </w:rPr>
      </w:pPr>
      <w:r>
        <w:rPr>
          <w:rFonts w:hint="eastAsia"/>
        </w:rPr>
        <w:t xml:space="preserve">게임 시작 시 정해진 캐릭터 위치에서 폰이 지닌 캐릭터를 생성하는 방식입니다. 폰이 지닌 캐릭터를 임의로 전환하는 것이 아닙니다. </w:t>
      </w:r>
      <w:r w:rsidR="00F14FD2">
        <w:rPr>
          <w:rFonts w:hint="eastAsia"/>
        </w:rPr>
        <w:t>심리스 트레벌을 하는 것을 고려해 캐릭터를 생성하는 방식을 사용했습니다. 현재 기준으로 아직 멀티플레이 테스트를 거치진 않았기에 테스트를 거쳐 점검해 나가겠습니다.</w:t>
      </w:r>
    </w:p>
    <w:p w14:paraId="34938DE5" w14:textId="77777777" w:rsidR="00F42FBA" w:rsidRPr="00F14FD2" w:rsidRDefault="00F42FBA" w:rsidP="00F42FBA">
      <w:pPr>
        <w:rPr>
          <w:rFonts w:hint="eastAsia"/>
        </w:rPr>
      </w:pPr>
    </w:p>
    <w:p w14:paraId="2EFD9F18" w14:textId="77777777" w:rsidR="00F14FD2" w:rsidRDefault="00F14FD2" w:rsidP="00F42FBA">
      <w:r>
        <w:rPr>
          <w:rFonts w:hint="eastAsia"/>
        </w:rPr>
        <w:t xml:space="preserve">여담으로 </w:t>
      </w:r>
      <w:r w:rsidR="00F42FBA">
        <w:rPr>
          <w:rFonts w:hint="eastAsia"/>
        </w:rPr>
        <w:t>게임이 종료</w:t>
      </w:r>
      <w:r>
        <w:rPr>
          <w:rFonts w:hint="eastAsia"/>
        </w:rPr>
        <w:t xml:space="preserve">되면 별도의 위젯이 사용되는 것이 아닌, </w:t>
      </w:r>
      <w:r>
        <w:rPr>
          <w:rFonts w:hint="eastAsia"/>
        </w:rPr>
        <w:t>인게임 위젯</w:t>
      </w:r>
      <w:r>
        <w:rPr>
          <w:rFonts w:hint="eastAsia"/>
        </w:rPr>
        <w:t>을 사용하여 게임 화면에 종료 문구를 출력시키고자 합니다.</w:t>
      </w:r>
    </w:p>
    <w:p w14:paraId="70EB0EF7" w14:textId="001891EC" w:rsidR="00F42FBA" w:rsidRDefault="00F14FD2" w:rsidP="00F42FBA">
      <w:pPr>
        <w:rPr>
          <w:rFonts w:hint="eastAsia"/>
        </w:rPr>
      </w:pPr>
      <w:r>
        <w:rPr>
          <w:rFonts w:hint="eastAsia"/>
        </w:rPr>
        <w:t xml:space="preserve">팀원과 스케쥴을 맞추면서 </w:t>
      </w:r>
      <w:r>
        <w:rPr>
          <w:rFonts w:hint="eastAsia"/>
        </w:rPr>
        <w:t>본인은 다음주차까지 본 게임의 ui 위젯 퀄리티 향상과 함께 멀티플레이 이슈를 점검해 나갈 계획입니다.</w:t>
      </w:r>
    </w:p>
    <w:p w14:paraId="2D6832C8" w14:textId="44B0DDF5" w:rsidR="00A633D7" w:rsidRPr="007C59EA" w:rsidRDefault="00A633D7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79A5DDDC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F42FBA"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22D5A0E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7668D3">
              <w:rPr>
                <w:rFonts w:hint="eastAsia"/>
              </w:rPr>
              <w:t>26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7668D3">
              <w:rPr>
                <w:rFonts w:hint="eastAsia"/>
              </w:rPr>
              <w:t>02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F485" w14:textId="67D37A58" w:rsidR="00F42FBA" w:rsidRDefault="00F42FBA" w:rsidP="0076787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캐릭터 셀렉트 ui 애니메이션 및 사운드 추가</w:t>
            </w:r>
          </w:p>
          <w:p w14:paraId="18197573" w14:textId="73C94FEF" w:rsidR="000158A3" w:rsidRPr="00F42FBA" w:rsidRDefault="00F41F7E" w:rsidP="00F42FBA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 w:rsidRPr="00F42FBA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캐릭터 셀렉트 </w:t>
            </w:r>
            <w:r w:rsidR="00F42FBA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ui 위젯</w:t>
            </w:r>
            <w:r w:rsidRPr="00F42FBA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r w:rsidR="00F42FBA" w:rsidRPr="00F42FBA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 이슈 점검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AA643" w14:textId="77777777" w:rsidR="009E44A1" w:rsidRDefault="009E44A1" w:rsidP="00F73AA9">
      <w:pPr>
        <w:spacing w:after="0" w:line="240" w:lineRule="auto"/>
      </w:pPr>
      <w:r>
        <w:separator/>
      </w:r>
    </w:p>
  </w:endnote>
  <w:endnote w:type="continuationSeparator" w:id="0">
    <w:p w14:paraId="67BC7F17" w14:textId="77777777" w:rsidR="009E44A1" w:rsidRDefault="009E44A1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BB151" w14:textId="77777777" w:rsidR="009E44A1" w:rsidRDefault="009E44A1" w:rsidP="00F73AA9">
      <w:pPr>
        <w:spacing w:after="0" w:line="240" w:lineRule="auto"/>
      </w:pPr>
      <w:r>
        <w:separator/>
      </w:r>
    </w:p>
  </w:footnote>
  <w:footnote w:type="continuationSeparator" w:id="0">
    <w:p w14:paraId="43527B8A" w14:textId="77777777" w:rsidR="009E44A1" w:rsidRDefault="009E44A1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191F"/>
    <w:rsid w:val="00613EEC"/>
    <w:rsid w:val="00615998"/>
    <w:rsid w:val="0062134A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2431"/>
    <w:rsid w:val="00734778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15E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44A1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29</cp:revision>
  <dcterms:created xsi:type="dcterms:W3CDTF">2024-04-16T16:39:00Z</dcterms:created>
  <dcterms:modified xsi:type="dcterms:W3CDTF">2024-06-25T17:19:00Z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