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06.19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06.25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슬라임 이동방식 버그수정(2차), 헌터 오브젝트 상호작용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저번 주차부터 슬라임 액터가 안쪽으로 굽은 벽면을 건너 이동할 때 제대로 이동하지 않고 미끄러지는 이동을 보이는 문제를 발견하여, 해당 부분의 해결을 위해 이것저것 시도하고 있지만 아직 해결 방법을 찾지 못했다. 해당 내용은 해결되는 대로 보고서에 다시 적도록 하겠다.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헌터 액터가 2페이즈 전환 이후 탈출에 필요한 오브젝트를 만들었고, 해당 오브젝트가 레벨에 어떻게 나타나는지와 헌터가 해당 오브젝트를 획득하는가에 대한 관련 함수를 제작 중에 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(사진 추가 예정)</w:t>
      </w:r>
    </w:p>
    <w:p>
      <w:pPr>
        <w:tabs>
          <w:tab w:val="left" w:pos="5097"/>
        </w:tabs>
      </w:pPr>
      <w:r>
        <w:rPr>
          <w:rtl w:val="off"/>
        </w:rPr>
        <w:t>다음 주차에는 이번 주차에 만들던 함수를 완성한 뒤 헌터, 슬라임 액터의 UI 제작에 들어가겠다.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이후 새 버그가 발생한 문제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05.29-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06.04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벽면 버그 수정, 헌터 액터 탈출용 카드 획득 &amp; 탈출 과정 제작, UI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2024-06-26T03:24:22Z</dcterms:modified>
  <cp:version>0900.0100.01</cp:version>
</cp:coreProperties>
</file>