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sz w:val="46"/>
          <w:szCs w:val="46"/>
        </w:rPr>
      </w:pPr>
      <w:bookmarkStart w:colFirst="0" w:colLast="0" w:name="_kl7wd24luuoo" w:id="0"/>
      <w:bookmarkEnd w:id="0"/>
      <w:r w:rsidDel="00000000" w:rsidR="00000000" w:rsidRPr="00000000">
        <w:rPr>
          <w:rFonts w:ascii="Google Sans Text" w:cs="Google Sans Text" w:eastAsia="Google Sans Text" w:hAnsi="Google Sans Text"/>
          <w:sz w:val="46"/>
          <w:szCs w:val="46"/>
          <w:rtl w:val="0"/>
        </w:rPr>
        <w:t xml:space="preserve">Technical Report: Causal Analysis and Interactive Reasoning over Conversational Data</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Project Title:</w:t>
      </w:r>
      <w:r w:rsidDel="00000000" w:rsidR="00000000" w:rsidRPr="00000000">
        <w:rPr>
          <w:rFonts w:ascii="Google Sans Text" w:cs="Google Sans Text" w:eastAsia="Google Sans Text" w:hAnsi="Google Sans Text"/>
          <w:rtl w:val="0"/>
        </w:rPr>
        <w:t xml:space="preserve"> Causal Reasoning Engine (CRE)</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Framework:</w:t>
      </w:r>
      <w:r w:rsidDel="00000000" w:rsidR="00000000" w:rsidRPr="00000000">
        <w:rPr>
          <w:rFonts w:ascii="Google Sans Text" w:cs="Google Sans Text" w:eastAsia="Google Sans Text" w:hAnsi="Google Sans Text"/>
          <w:rtl w:val="0"/>
        </w:rPr>
        <w:t xml:space="preserve"> Pravaah Hackathon Implementation</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Focus:</w:t>
      </w:r>
      <w:r w:rsidDel="00000000" w:rsidR="00000000" w:rsidRPr="00000000">
        <w:rPr>
          <w:rFonts w:ascii="Google Sans Text" w:cs="Google Sans Text" w:eastAsia="Google Sans Text" w:hAnsi="Google Sans Text"/>
          <w:rtl w:val="0"/>
        </w:rPr>
        <w:t xml:space="preserve"> Dialogue-based Causal Anchoring &amp; Multi-Turn State Management</w:t>
      </w:r>
    </w:p>
    <w:p w:rsidR="00000000" w:rsidDel="00000000" w:rsidP="00000000" w:rsidRDefault="00000000" w:rsidRPr="00000000" w14:paraId="00000005">
      <w:pPr>
        <w:pStyle w:val="Heading2"/>
        <w:spacing w:after="80" w:before="360" w:line="275.9999942779541" w:lineRule="auto"/>
        <w:rPr>
          <w:rFonts w:ascii="Google Sans Text" w:cs="Google Sans Text" w:eastAsia="Google Sans Text" w:hAnsi="Google Sans Text"/>
          <w:sz w:val="34"/>
          <w:szCs w:val="34"/>
        </w:rPr>
      </w:pPr>
      <w:bookmarkStart w:colFirst="0" w:colLast="0" w:name="_n737ji6h5dum" w:id="1"/>
      <w:bookmarkEnd w:id="1"/>
      <w:r w:rsidDel="00000000" w:rsidR="00000000" w:rsidRPr="00000000">
        <w:rPr>
          <w:rFonts w:ascii="Google Sans Text" w:cs="Google Sans Text" w:eastAsia="Google Sans Text" w:hAnsi="Google Sans Text"/>
          <w:sz w:val="34"/>
          <w:szCs w:val="34"/>
          <w:rtl w:val="0"/>
        </w:rPr>
        <w:t xml:space="preserve">1. Executive Summary</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landscape of modern enterprise analytics, the transition from sentiment detection to causal reasoning represents a paradigm shift. This report details the development of a Causal Reasoning Engine (CRE), a specialized system designed to parse unstructured conversational transcripts and identify the specific dialogue turns ("Causal Anchors") that trigger critical outcome events such as escalations, legal threats, or refund requests. Unlike traditional NLP pipelines that provide aggregate sentiment scores, the CRE utilizes a balanced semantic vector space, 384-dimensional Sentence-BERT embeddings, and a deterministic state machine to provide grounded, iterative explanations of human dialogue.</w:t>
      </w:r>
    </w:p>
    <w:p w:rsidR="00000000" w:rsidDel="00000000" w:rsidP="00000000" w:rsidRDefault="00000000" w:rsidRPr="00000000" w14:paraId="00000007">
      <w:pPr>
        <w:pStyle w:val="Heading2"/>
        <w:spacing w:after="80" w:before="360" w:line="275.9999942779541" w:lineRule="auto"/>
        <w:rPr>
          <w:rFonts w:ascii="Google Sans Text" w:cs="Google Sans Text" w:eastAsia="Google Sans Text" w:hAnsi="Google Sans Text"/>
          <w:sz w:val="34"/>
          <w:szCs w:val="34"/>
        </w:rPr>
      </w:pPr>
      <w:bookmarkStart w:colFirst="0" w:colLast="0" w:name="_lft71yevdzbi" w:id="2"/>
      <w:bookmarkEnd w:id="2"/>
      <w:r w:rsidDel="00000000" w:rsidR="00000000" w:rsidRPr="00000000">
        <w:rPr>
          <w:rFonts w:ascii="Google Sans Text" w:cs="Google Sans Text" w:eastAsia="Google Sans Text" w:hAnsi="Google Sans Text"/>
          <w:sz w:val="34"/>
          <w:szCs w:val="34"/>
          <w:rtl w:val="0"/>
        </w:rPr>
        <w:t xml:space="preserve">2. Introduction and Problem Statement</w:t>
      </w:r>
    </w:p>
    <w:p w:rsidR="00000000" w:rsidDel="00000000" w:rsidP="00000000" w:rsidRDefault="00000000" w:rsidRPr="00000000" w14:paraId="00000008">
      <w:pPr>
        <w:pStyle w:val="Heading3"/>
        <w:spacing w:after="80" w:before="280" w:line="275.9999942779541" w:lineRule="auto"/>
        <w:rPr>
          <w:rFonts w:ascii="Google Sans Text" w:cs="Google Sans Text" w:eastAsia="Google Sans Text" w:hAnsi="Google Sans Text"/>
          <w:sz w:val="26"/>
          <w:szCs w:val="26"/>
        </w:rPr>
      </w:pPr>
      <w:bookmarkStart w:colFirst="0" w:colLast="0" w:name="_6f8pbsbhht17" w:id="3"/>
      <w:bookmarkEnd w:id="3"/>
      <w:r w:rsidDel="00000000" w:rsidR="00000000" w:rsidRPr="00000000">
        <w:rPr>
          <w:rFonts w:ascii="Google Sans Text" w:cs="Google Sans Text" w:eastAsia="Google Sans Text" w:hAnsi="Google Sans Text"/>
          <w:sz w:val="26"/>
          <w:szCs w:val="26"/>
          <w:rtl w:val="0"/>
        </w:rPr>
        <w:t xml:space="preserve">2.1 The Operational Challenge: Beyond Sentiment</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customer service centers generate millions of hours of dialogue daily. Current analytical tools often categorize these interactions using broad metrics: "High Sentiment," "Customer Dissatisfaction," or "Low NPS." However, these metrics are symptomatic rather than diagnostic.</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"Black Box" of Escalation:</w:t>
      </w:r>
      <w:r w:rsidDel="00000000" w:rsidR="00000000" w:rsidRPr="00000000">
        <w:rPr>
          <w:rFonts w:ascii="Google Sans Text" w:cs="Google Sans Text" w:eastAsia="Google Sans Text" w:hAnsi="Google Sans Text"/>
          <w:rtl w:val="0"/>
        </w:rPr>
        <w:t xml:space="preserve"> Systems currently log </w:t>
      </w:r>
      <w:r w:rsidDel="00000000" w:rsidR="00000000" w:rsidRPr="00000000">
        <w:rPr>
          <w:rFonts w:ascii="Google Sans Text" w:cs="Google Sans Text" w:eastAsia="Google Sans Text" w:hAnsi="Google Sans Text"/>
          <w:i w:val="1"/>
          <w:iCs w:val="1"/>
          <w:rtl w:val="0"/>
        </w:rPr>
        <w:t xml:space="preserve">that</w:t>
      </w:r>
      <w:r w:rsidDel="00000000" w:rsidR="00000000" w:rsidRPr="00000000">
        <w:rPr>
          <w:rFonts w:ascii="Google Sans Text" w:cs="Google Sans Text" w:eastAsia="Google Sans Text" w:hAnsi="Google Sans Text"/>
          <w:rtl w:val="0"/>
        </w:rPr>
        <w:t xml:space="preserve"> an event occurred (e.g., a supervisor was requested), but they fail to capture the </w:t>
      </w:r>
      <w:r w:rsidDel="00000000" w:rsidR="00000000" w:rsidRPr="00000000">
        <w:rPr>
          <w:rFonts w:ascii="Google Sans Text" w:cs="Google Sans Text" w:eastAsia="Google Sans Text" w:hAnsi="Google Sans Text"/>
          <w:i w:val="1"/>
          <w:iCs w:val="1"/>
          <w:rtl w:val="0"/>
        </w:rPr>
        <w:t xml:space="preserve">causal sequence</w:t>
      </w:r>
      <w:r w:rsidDel="00000000" w:rsidR="00000000" w:rsidRPr="00000000">
        <w:rPr>
          <w:rFonts w:ascii="Google Sans Text" w:cs="Google Sans Text" w:eastAsia="Google Sans Text" w:hAnsi="Google Sans Text"/>
          <w:rtl w:val="0"/>
        </w:rPr>
        <w:t xml:space="preserve">. A supervisor escalation at turn 18 is often the result of a specific failure at turn 5. Without a causal link, enterprises cannot perform effective Root Cause Analysis (RCA). Traditional analytics flag the call as "negative," but they cannot pinpoint that an agent's specific phrasing regarding a shipping policy was the direct catalyst for the customer's transition from inquiry to frustration.</w:t>
      </w:r>
    </w:p>
    <w:p w:rsidR="00000000" w:rsidDel="00000000" w:rsidP="00000000" w:rsidRDefault="00000000" w:rsidRPr="00000000" w14:paraId="0000000B">
      <w:pPr>
        <w:pStyle w:val="Heading3"/>
        <w:spacing w:after="80" w:before="280" w:line="275.9999942779541" w:lineRule="auto"/>
        <w:rPr>
          <w:rFonts w:ascii="Google Sans Text" w:cs="Google Sans Text" w:eastAsia="Google Sans Text" w:hAnsi="Google Sans Text"/>
          <w:sz w:val="26"/>
          <w:szCs w:val="26"/>
        </w:rPr>
      </w:pPr>
      <w:bookmarkStart w:colFirst="0" w:colLast="0" w:name="_po3z397tu1ax" w:id="4"/>
      <w:bookmarkEnd w:id="4"/>
      <w:r w:rsidDel="00000000" w:rsidR="00000000" w:rsidRPr="00000000">
        <w:rPr>
          <w:rFonts w:ascii="Google Sans Text" w:cs="Google Sans Text" w:eastAsia="Google Sans Text" w:hAnsi="Google Sans Text"/>
          <w:sz w:val="26"/>
          <w:szCs w:val="26"/>
          <w:rtl w:val="0"/>
        </w:rPr>
        <w:t xml:space="preserve">2.2 The Research Objective</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CRE project aims to bridge the gap between "what happened" and "why it happened" by fulfilling three core objectives:</w:t>
      </w:r>
    </w:p>
    <w:p w:rsidR="00000000" w:rsidDel="00000000" w:rsidP="00000000" w:rsidRDefault="00000000" w:rsidRPr="00000000" w14:paraId="0000000D">
      <w:pPr>
        <w:numPr>
          <w:ilvl w:val="0"/>
          <w:numId w:val="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Causal Anchoring:</w:t>
      </w:r>
      <w:r w:rsidDel="00000000" w:rsidR="00000000" w:rsidRPr="00000000">
        <w:rPr>
          <w:rFonts w:ascii="Google Sans Text" w:cs="Google Sans Text" w:eastAsia="Google Sans Text" w:hAnsi="Google Sans Text"/>
          <w:rtl w:val="0"/>
        </w:rPr>
        <w:t xml:space="preserve"> Automatically identifying the exact spans in a transcript that serve as evidentiary triggers for an outcome.</w:t>
      </w:r>
    </w:p>
    <w:p w:rsidR="00000000" w:rsidDel="00000000" w:rsidP="00000000" w:rsidRDefault="00000000" w:rsidRPr="00000000" w14:paraId="0000000E">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Grounded Explanation:</w:t>
      </w:r>
      <w:r w:rsidDel="00000000" w:rsidR="00000000" w:rsidRPr="00000000">
        <w:rPr>
          <w:rFonts w:ascii="Google Sans Text" w:cs="Google Sans Text" w:eastAsia="Google Sans Text" w:hAnsi="Google Sans Text"/>
          <w:rtl w:val="0"/>
        </w:rPr>
        <w:t xml:space="preserve"> Generating human-readable summaries that are strictly tethered to the conversational evidence (minimizing hallucination).</w:t>
      </w:r>
    </w:p>
    <w:p w:rsidR="00000000" w:rsidDel="00000000" w:rsidP="00000000" w:rsidRDefault="00000000" w:rsidRPr="00000000" w14:paraId="0000000F">
      <w:pPr>
        <w:numPr>
          <w:ilvl w:val="0"/>
          <w:numId w:val="4"/>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Iterative Reasoning:</w:t>
      </w:r>
      <w:r w:rsidDel="00000000" w:rsidR="00000000" w:rsidRPr="00000000">
        <w:rPr>
          <w:rFonts w:ascii="Google Sans Text" w:cs="Google Sans Text" w:eastAsia="Google Sans Text" w:hAnsi="Google Sans Text"/>
          <w:rtl w:val="0"/>
        </w:rPr>
        <w:t xml:space="preserve"> Supporting a conversational UI where users can perform "drill-down" queries (e.g., "What led to that specific response?") without losing the analytical context.</w:t>
      </w:r>
    </w:p>
    <w:p w:rsidR="00000000" w:rsidDel="00000000" w:rsidP="00000000" w:rsidRDefault="00000000" w:rsidRPr="00000000" w14:paraId="00000010">
      <w:pPr>
        <w:pStyle w:val="Heading2"/>
        <w:spacing w:after="80" w:before="360" w:line="275.9999942779541" w:lineRule="auto"/>
        <w:rPr>
          <w:rFonts w:ascii="Google Sans Text" w:cs="Google Sans Text" w:eastAsia="Google Sans Text" w:hAnsi="Google Sans Text"/>
          <w:sz w:val="34"/>
          <w:szCs w:val="34"/>
        </w:rPr>
      </w:pPr>
      <w:bookmarkStart w:colFirst="0" w:colLast="0" w:name="_axhw9m1q9szq" w:id="5"/>
      <w:bookmarkEnd w:id="5"/>
      <w:r w:rsidDel="00000000" w:rsidR="00000000" w:rsidRPr="00000000">
        <w:rPr>
          <w:rFonts w:ascii="Google Sans Text" w:cs="Google Sans Text" w:eastAsia="Google Sans Text" w:hAnsi="Google Sans Text"/>
          <w:sz w:val="34"/>
          <w:szCs w:val="34"/>
          <w:rtl w:val="0"/>
        </w:rPr>
        <w:t xml:space="preserve">3. Data Engineering and Preprocessing</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efficacy of a reasoning engine is determined by the quality of its underlying data structure. We transformed raw, nested JSON transcripts into a searchable, attribute-rich vector space.</w:t>
      </w:r>
    </w:p>
    <w:p w:rsidR="00000000" w:rsidDel="00000000" w:rsidP="00000000" w:rsidRDefault="00000000" w:rsidRPr="00000000" w14:paraId="00000012">
      <w:pPr>
        <w:pStyle w:val="Heading3"/>
        <w:spacing w:after="80" w:before="280" w:line="275.9999942779541" w:lineRule="auto"/>
        <w:rPr>
          <w:rFonts w:ascii="Google Sans Text" w:cs="Google Sans Text" w:eastAsia="Google Sans Text" w:hAnsi="Google Sans Text"/>
          <w:sz w:val="26"/>
          <w:szCs w:val="26"/>
        </w:rPr>
      </w:pPr>
      <w:bookmarkStart w:colFirst="0" w:colLast="0" w:name="_292wvyyqwq1a" w:id="6"/>
      <w:bookmarkEnd w:id="6"/>
      <w:r w:rsidDel="00000000" w:rsidR="00000000" w:rsidRPr="00000000">
        <w:rPr>
          <w:rFonts w:ascii="Google Sans Text" w:cs="Google Sans Text" w:eastAsia="Google Sans Text" w:hAnsi="Google Sans Text"/>
          <w:sz w:val="26"/>
          <w:szCs w:val="26"/>
          <w:rtl w:val="0"/>
        </w:rPr>
        <w:t xml:space="preserve">3.1 Transcript Transformation and Flattening</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source dataset, </w:t>
      </w:r>
      <w:r w:rsidDel="00000000" w:rsidR="00000000" w:rsidRPr="00000000">
        <w:rPr>
          <w:rFonts w:ascii="Roboto Mono" w:cs="Roboto Mono" w:eastAsia="Roboto Mono" w:hAnsi="Roboto Mono"/>
          <w:rtl w:val="0"/>
        </w:rPr>
        <w:t xml:space="preserve">Conversational_Transcript_Dataset.json</w:t>
      </w:r>
      <w:r w:rsidDel="00000000" w:rsidR="00000000" w:rsidRPr="00000000">
        <w:rPr>
          <w:rFonts w:ascii="Google Sans Text" w:cs="Google Sans Text" w:eastAsia="Google Sans Text" w:hAnsi="Google Sans Text"/>
          <w:rtl w:val="0"/>
        </w:rPr>
        <w:t xml:space="preserve">, follows a hierarchical structure where metadata is stored at the "Call Level" and dialogue at the "Turn Level." Our pipeline flattens this structure to ensure that every individual turn is globally aware of its context.</w:t>
      </w:r>
    </w:p>
    <w:p w:rsidR="00000000" w:rsidDel="00000000" w:rsidP="00000000" w:rsidRDefault="00000000" w:rsidRPr="00000000" w14:paraId="00000014">
      <w:pPr>
        <w:numPr>
          <w:ilvl w:val="0"/>
          <w:numId w:val="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Decomposition:</w:t>
      </w:r>
      <w:r w:rsidDel="00000000" w:rsidR="00000000" w:rsidRPr="00000000">
        <w:rPr>
          <w:rFonts w:ascii="Google Sans Text" w:cs="Google Sans Text" w:eastAsia="Google Sans Text" w:hAnsi="Google Sans Text"/>
          <w:rtl w:val="0"/>
        </w:rPr>
        <w:t xml:space="preserve"> Each conversation is broken into a list of discrete turns.</w:t>
      </w:r>
    </w:p>
    <w:p w:rsidR="00000000" w:rsidDel="00000000" w:rsidP="00000000" w:rsidRDefault="00000000" w:rsidRPr="00000000" w14:paraId="00000015">
      <w:pPr>
        <w:numPr>
          <w:ilvl w:val="0"/>
          <w:numId w:val="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Context Injection:</w:t>
      </w:r>
      <w:r w:rsidDel="00000000" w:rsidR="00000000" w:rsidRPr="00000000">
        <w:rPr>
          <w:rFonts w:ascii="Google Sans Text" w:cs="Google Sans Text" w:eastAsia="Google Sans Text" w:hAnsi="Google Sans Text"/>
          <w:rtl w:val="0"/>
        </w:rPr>
        <w:t xml:space="preserve"> Global metadata (e.g., </w:t>
      </w:r>
      <w:r w:rsidDel="00000000" w:rsidR="00000000" w:rsidRPr="00000000">
        <w:rPr>
          <w:rFonts w:ascii="Roboto Mono" w:cs="Roboto Mono" w:eastAsia="Roboto Mono" w:hAnsi="Roboto Mono"/>
          <w:rtl w:val="0"/>
        </w:rPr>
        <w:t xml:space="preserve">domain</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rtl w:val="0"/>
        </w:rPr>
        <w:t xml:space="preserve">intent</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rtl w:val="0"/>
        </w:rPr>
        <w:t xml:space="preserve">transcript_id</w:t>
      </w:r>
      <w:r w:rsidDel="00000000" w:rsidR="00000000" w:rsidRPr="00000000">
        <w:rPr>
          <w:rFonts w:ascii="Google Sans Text" w:cs="Google Sans Text" w:eastAsia="Google Sans Text" w:hAnsi="Google Sans Text"/>
          <w:rtl w:val="0"/>
        </w:rPr>
        <w:t xml:space="preserve">) is appended to every turn object. This allows for metadata-filtered searches (e.g., searching for "refund" triggers only within the "Retail" domain).</w:t>
      </w:r>
    </w:p>
    <w:p w:rsidR="00000000" w:rsidDel="00000000" w:rsidP="00000000" w:rsidRDefault="00000000" w:rsidRPr="00000000" w14:paraId="00000016">
      <w:pPr>
        <w:pStyle w:val="Heading3"/>
        <w:spacing w:after="80" w:before="280" w:line="275.9999942779541" w:lineRule="auto"/>
        <w:rPr>
          <w:rFonts w:ascii="Google Sans Text" w:cs="Google Sans Text" w:eastAsia="Google Sans Text" w:hAnsi="Google Sans Text"/>
          <w:sz w:val="26"/>
          <w:szCs w:val="26"/>
        </w:rPr>
      </w:pPr>
      <w:bookmarkStart w:colFirst="0" w:colLast="0" w:name="_vkbht0772h07" w:id="7"/>
      <w:bookmarkEnd w:id="7"/>
      <w:r w:rsidDel="00000000" w:rsidR="00000000" w:rsidRPr="00000000">
        <w:rPr>
          <w:rFonts w:ascii="Google Sans Text" w:cs="Google Sans Text" w:eastAsia="Google Sans Text" w:hAnsi="Google Sans Text"/>
          <w:sz w:val="26"/>
          <w:szCs w:val="26"/>
          <w:rtl w:val="0"/>
        </w:rPr>
        <w:t xml:space="preserve">3.2 Solving the Majority Class Problem: Undersampling</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primary obstacle in conversational AI is the "noise" of mundane dialogue. In a 50-turn transcript, perhaps only 2 turns are "causal." If a vector index is populated primarily with greetings ("Hello," "How can I help?") and confirmations ("Okay," "I see"), the semantic density of the vector space becomes skewed toward these non-informative clusters.</w:t>
      </w:r>
    </w:p>
    <w:p w:rsidR="00000000" w:rsidDel="00000000" w:rsidP="00000000" w:rsidRDefault="00000000" w:rsidRPr="00000000" w14:paraId="00000018">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Technique: Random Undersampling (Causal-Aware)</w:t>
      </w:r>
    </w:p>
    <w:p w:rsidR="00000000" w:rsidDel="00000000" w:rsidP="00000000" w:rsidRDefault="00000000" w:rsidRPr="00000000" w14:paraId="00000019">
      <w:pPr>
        <w:numPr>
          <w:ilvl w:val="0"/>
          <w:numId w:val="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Identification:</w:t>
      </w:r>
      <w:r w:rsidDel="00000000" w:rsidR="00000000" w:rsidRPr="00000000">
        <w:rPr>
          <w:rFonts w:ascii="Google Sans Text" w:cs="Google Sans Text" w:eastAsia="Google Sans Text" w:hAnsi="Google Sans Text"/>
          <w:rtl w:val="0"/>
        </w:rPr>
        <w:t xml:space="preserve"> We flag turns containing high-probability causal markers (keywords like "manager," "not acceptable," "sue," "refund," "supervisor").</w:t>
      </w:r>
    </w:p>
    <w:p w:rsidR="00000000" w:rsidDel="00000000" w:rsidP="00000000" w:rsidRDefault="00000000" w:rsidRPr="00000000" w14:paraId="0000001A">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Balancing:</w:t>
      </w:r>
      <w:r w:rsidDel="00000000" w:rsidR="00000000" w:rsidRPr="00000000">
        <w:rPr>
          <w:rFonts w:ascii="Google Sans Text" w:cs="Google Sans Text" w:eastAsia="Google Sans Text" w:hAnsi="Google Sans Text"/>
          <w:rtl w:val="0"/>
        </w:rPr>
        <w:t xml:space="preserve"> We retain all causal turns and a strictly limited subset of non-causal turns.</w:t>
      </w:r>
    </w:p>
    <w:p w:rsidR="00000000" w:rsidDel="00000000" w:rsidP="00000000" w:rsidRDefault="00000000" w:rsidRPr="00000000" w14:paraId="0000001B">
      <w:pPr>
        <w:numPr>
          <w:ilvl w:val="0"/>
          <w:numId w:val="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Mathematical Impact:</w:t>
      </w:r>
      <w:r w:rsidDel="00000000" w:rsidR="00000000" w:rsidRPr="00000000">
        <w:rPr>
          <w:rFonts w:ascii="Google Sans Text" w:cs="Google Sans Text" w:eastAsia="Google Sans Text" w:hAnsi="Google Sans Text"/>
          <w:rtl w:val="0"/>
        </w:rPr>
        <w:t xml:space="preserve"> This process increases the "margin" between classes in the vector space. By reducing the density of the "neutral" cluster, we ensure that the </w:t>
      </w:r>
      <w:hyperlink r:id="rId6">
        <w:r w:rsidDel="00000000" w:rsidR="00000000" w:rsidRPr="00000000">
          <w:rPr>
            <w:rFonts w:ascii="Google Sans Text" w:cs="Google Sans Text" w:eastAsia="Google Sans Text" w:hAnsi="Google Sans Text"/>
          </w:rPr>
          <w:drawing>
            <wp:inline distB="19050" distT="19050" distL="19050" distR="19050">
              <wp:extent cx="63500" cy="1016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-nearest neighbor (</w:t>
      </w:r>
      <w:hyperlink r:id="rId8">
        <w:r w:rsidDel="00000000" w:rsidR="00000000" w:rsidRPr="00000000">
          <w:rPr>
            <w:rFonts w:ascii="Google Sans Text" w:cs="Google Sans Text" w:eastAsia="Google Sans Text" w:hAnsi="Google Sans Text"/>
          </w:rPr>
          <w:drawing>
            <wp:inline distB="19050" distT="19050" distL="19050" distR="19050">
              <wp:extent cx="63500" cy="1016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-NN) search is significantly more sensitive to the nuances of causal intent. The resulting dataset, </w:t>
      </w:r>
      <w:r w:rsidDel="00000000" w:rsidR="00000000" w:rsidRPr="00000000">
        <w:rPr>
          <w:rFonts w:ascii="Roboto Mono" w:cs="Roboto Mono" w:eastAsia="Roboto Mono" w:hAnsi="Roboto Mono"/>
          <w:rtl w:val="0"/>
        </w:rPr>
        <w:t xml:space="preserve">df_turns_resampled.pkl</w:t>
      </w:r>
      <w:r w:rsidDel="00000000" w:rsidR="00000000" w:rsidRPr="00000000">
        <w:rPr>
          <w:rFonts w:ascii="Google Sans Text" w:cs="Google Sans Text" w:eastAsia="Google Sans Text" w:hAnsi="Google Sans Text"/>
          <w:rtl w:val="0"/>
        </w:rPr>
        <w:t xml:space="preserve">, serves as the optimized training and indexing set.</w:t>
      </w:r>
    </w:p>
    <w:p w:rsidR="00000000" w:rsidDel="00000000" w:rsidP="00000000" w:rsidRDefault="00000000" w:rsidRPr="00000000" w14:paraId="0000001C">
      <w:pPr>
        <w:pStyle w:val="Heading2"/>
        <w:spacing w:after="80" w:before="360" w:line="275.9999942779541" w:lineRule="auto"/>
        <w:rPr>
          <w:rFonts w:ascii="Google Sans Text" w:cs="Google Sans Text" w:eastAsia="Google Sans Text" w:hAnsi="Google Sans Text"/>
          <w:sz w:val="34"/>
          <w:szCs w:val="34"/>
        </w:rPr>
      </w:pPr>
      <w:bookmarkStart w:colFirst="0" w:colLast="0" w:name="_r4b8obx3l0y1" w:id="8"/>
      <w:bookmarkEnd w:id="8"/>
      <w:r w:rsidDel="00000000" w:rsidR="00000000" w:rsidRPr="00000000">
        <w:rPr>
          <w:rFonts w:ascii="Google Sans Text" w:cs="Google Sans Text" w:eastAsia="Google Sans Text" w:hAnsi="Google Sans Text"/>
          <w:sz w:val="34"/>
          <w:szCs w:val="34"/>
          <w:rtl w:val="0"/>
        </w:rPr>
        <w:t xml:space="preserve">4. Architecture: The Semantic Reasoning Pipeline</w:t>
      </w:r>
    </w:p>
    <w:p w:rsidR="00000000" w:rsidDel="00000000" w:rsidP="00000000" w:rsidRDefault="00000000" w:rsidRPr="00000000" w14:paraId="0000001D">
      <w:pPr>
        <w:pStyle w:val="Heading3"/>
        <w:spacing w:after="80" w:before="280" w:line="275.9999942779541" w:lineRule="auto"/>
        <w:rPr>
          <w:rFonts w:ascii="Google Sans Text" w:cs="Google Sans Text" w:eastAsia="Google Sans Text" w:hAnsi="Google Sans Text"/>
          <w:sz w:val="26"/>
          <w:szCs w:val="26"/>
        </w:rPr>
      </w:pPr>
      <w:bookmarkStart w:colFirst="0" w:colLast="0" w:name="_hlshxhcmlniy" w:id="9"/>
      <w:bookmarkEnd w:id="9"/>
      <w:r w:rsidDel="00000000" w:rsidR="00000000" w:rsidRPr="00000000">
        <w:rPr>
          <w:rFonts w:ascii="Google Sans Text" w:cs="Google Sans Text" w:eastAsia="Google Sans Text" w:hAnsi="Google Sans Text"/>
          <w:sz w:val="26"/>
          <w:szCs w:val="26"/>
          <w:rtl w:val="0"/>
        </w:rPr>
        <w:t xml:space="preserve">4.1 Embedding Model: Sentence-BERT (all-MiniLM-L6-v2)</w:t>
      </w:r>
    </w:p>
    <w:p w:rsidR="00000000" w:rsidDel="00000000" w:rsidP="00000000" w:rsidRDefault="00000000" w:rsidRPr="00000000" w14:paraId="0000001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of the CRE is a BERT-based transformer architecture. We chose the </w:t>
      </w:r>
      <w:r w:rsidDel="00000000" w:rsidR="00000000" w:rsidRPr="00000000">
        <w:rPr>
          <w:rFonts w:ascii="Roboto Mono" w:cs="Roboto Mono" w:eastAsia="Roboto Mono" w:hAnsi="Roboto Mono"/>
          <w:rtl w:val="0"/>
        </w:rPr>
        <w:t xml:space="preserve">all-MiniLM-L6-v2</w:t>
      </w:r>
      <w:r w:rsidDel="00000000" w:rsidR="00000000" w:rsidRPr="00000000">
        <w:rPr>
          <w:rFonts w:ascii="Google Sans Text" w:cs="Google Sans Text" w:eastAsia="Google Sans Text" w:hAnsi="Google Sans Text"/>
          <w:rtl w:val="0"/>
        </w:rPr>
        <w:t xml:space="preserve"> model for its balance of performance and computational efficiency.</w:t>
      </w:r>
    </w:p>
    <w:p w:rsidR="00000000" w:rsidDel="00000000" w:rsidP="00000000" w:rsidRDefault="00000000" w:rsidRPr="00000000" w14:paraId="0000001F">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Architectural Parameters:</w:t>
      </w:r>
    </w:p>
    <w:p w:rsidR="00000000" w:rsidDel="00000000" w:rsidP="00000000" w:rsidRDefault="00000000" w:rsidRPr="00000000" w14:paraId="00000020">
      <w:pPr>
        <w:numPr>
          <w:ilvl w:val="0"/>
          <w:numId w:val="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Layers (</w:t>
      </w:r>
      <w:hyperlink r:id="rId9">
        <w:r w:rsidDel="00000000" w:rsidR="00000000" w:rsidRPr="00000000">
          <w:rPr>
            <w:rFonts w:ascii="Google Sans Text" w:cs="Google Sans Text" w:eastAsia="Google Sans Text" w:hAnsi="Google Sans Text"/>
            <w:b w:val="1"/>
            <w:bCs w:val="1"/>
          </w:rPr>
          <w:drawing>
            <wp:inline distB="19050" distT="19050" distL="19050" distR="19050">
              <wp:extent cx="88900" cy="1016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889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6 hidden layers.</w:t>
      </w:r>
    </w:p>
    <w:p w:rsidR="00000000" w:rsidDel="00000000" w:rsidP="00000000" w:rsidRDefault="00000000" w:rsidRPr="00000000" w14:paraId="00000021">
      <w:pPr>
        <w:numPr>
          <w:ilvl w:val="0"/>
          <w:numId w:val="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Hidden Size (</w:t>
      </w:r>
      <w:hyperlink r:id="rId11">
        <w:r w:rsidDel="00000000" w:rsidR="00000000" w:rsidRPr="00000000">
          <w:rPr>
            <w:rFonts w:ascii="Google Sans Text" w:cs="Google Sans Text" w:eastAsia="Google Sans Text" w:hAnsi="Google Sans Text"/>
            <w:b w:val="1"/>
            <w:bCs w:val="1"/>
          </w:rPr>
          <w:drawing>
            <wp:inline distB="19050" distT="19050" distL="19050" distR="19050">
              <wp:extent cx="114300" cy="1016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384 units (the resulting vector dimensionality).</w:t>
      </w:r>
    </w:p>
    <w:p w:rsidR="00000000" w:rsidDel="00000000" w:rsidP="00000000" w:rsidRDefault="00000000" w:rsidRPr="00000000" w14:paraId="00000022">
      <w:pPr>
        <w:numPr>
          <w:ilvl w:val="0"/>
          <w:numId w:val="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Attention Heads:</w:t>
      </w:r>
      <w:r w:rsidDel="00000000" w:rsidR="00000000" w:rsidRPr="00000000">
        <w:rPr>
          <w:rFonts w:ascii="Google Sans Text" w:cs="Google Sans Text" w:eastAsia="Google Sans Text" w:hAnsi="Google Sans Text"/>
          <w:rtl w:val="0"/>
        </w:rPr>
        <w:t xml:space="preserve"> 12.</w:t>
      </w:r>
    </w:p>
    <w:p w:rsidR="00000000" w:rsidDel="00000000" w:rsidP="00000000" w:rsidRDefault="00000000" w:rsidRPr="00000000" w14:paraId="00000023">
      <w:pPr>
        <w:numPr>
          <w:ilvl w:val="0"/>
          <w:numId w:val="6"/>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Activation:</w:t>
      </w:r>
      <w:r w:rsidDel="00000000" w:rsidR="00000000" w:rsidRPr="00000000">
        <w:rPr>
          <w:rFonts w:ascii="Google Sans Text" w:cs="Google Sans Text" w:eastAsia="Google Sans Text" w:hAnsi="Google Sans Text"/>
          <w:rtl w:val="0"/>
        </w:rPr>
        <w:t xml:space="preserve"> GELU (Gaussian Error Linear Unit).</w:t>
      </w:r>
    </w:p>
    <w:p w:rsidR="00000000" w:rsidDel="00000000" w:rsidP="00000000" w:rsidRDefault="00000000" w:rsidRPr="00000000" w14:paraId="0000002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Encoding Logic:</w:t>
      </w:r>
      <w:r w:rsidDel="00000000" w:rsidR="00000000" w:rsidRPr="00000000">
        <w:rPr>
          <w:rFonts w:ascii="Google Sans Text" w:cs="Google Sans Text" w:eastAsia="Google Sans Text" w:hAnsi="Google Sans Text"/>
          <w:rtl w:val="0"/>
        </w:rPr>
        <w:t xml:space="preserve"> When a dialogue turn </w:t>
      </w:r>
      <w:hyperlink r:id="rId13">
        <w:r w:rsidDel="00000000" w:rsidR="00000000" w:rsidRPr="00000000">
          <w:rPr>
            <w:rFonts w:ascii="Google Sans Text" w:cs="Google Sans Text" w:eastAsia="Google Sans Text" w:hAnsi="Google Sans Text"/>
          </w:rPr>
          <w:drawing>
            <wp:inline distB="19050" distT="19050" distL="19050" distR="19050">
              <wp:extent cx="101600" cy="1016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enters the engine, it is tokenized into </w:t>
      </w:r>
      <w:hyperlink r:id="rId15">
        <w:r w:rsidDel="00000000" w:rsidR="00000000" w:rsidRPr="00000000">
          <w:rPr>
            <w:rFonts w:ascii="Google Sans Text" w:cs="Google Sans Text" w:eastAsia="Google Sans Text" w:hAnsi="Google Sans Text"/>
          </w:rPr>
          <w:drawing>
            <wp:inline distB="19050" distT="19050" distL="19050" distR="19050">
              <wp:extent cx="76200" cy="635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tokens. The transformer processes these tokens to produce hidden states </w:t>
      </w:r>
      <w:hyperlink r:id="rId17">
        <w:r w:rsidDel="00000000" w:rsidR="00000000" w:rsidRPr="00000000">
          <w:rPr>
            <w:rFonts w:ascii="Google Sans Text" w:cs="Google Sans Text" w:eastAsia="Google Sans Text" w:hAnsi="Google Sans Text"/>
          </w:rPr>
          <w:drawing>
            <wp:inline distB="19050" distT="19050" distL="19050" distR="19050">
              <wp:extent cx="774700" cy="1397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7747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To arrive at a single vector representing the entire turn, we employ </w:t>
      </w:r>
      <w:r w:rsidDel="00000000" w:rsidR="00000000" w:rsidRPr="00000000">
        <w:rPr>
          <w:rFonts w:ascii="Google Sans Text" w:cs="Google Sans Text" w:eastAsia="Google Sans Text" w:hAnsi="Google Sans Text"/>
          <w:b w:val="1"/>
          <w:bCs w:val="1"/>
          <w:rtl w:val="0"/>
        </w:rPr>
        <w:t xml:space="preserve">Mean Pooling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5">
      <w:pPr>
        <w:spacing w:after="240" w:line="275.9999942779541" w:lineRule="auto"/>
        <w:rPr>
          <w:rFonts w:ascii="Google Sans Text" w:cs="Google Sans Text" w:eastAsia="Google Sans Text" w:hAnsi="Google Sans Text"/>
        </w:rPr>
      </w:pPr>
      <w:hyperlink r:id="rId19">
        <w:r w:rsidDel="00000000" w:rsidR="00000000" w:rsidRPr="00000000">
          <w:rPr>
            <w:rFonts w:ascii="Google Sans Text" w:cs="Google Sans Text" w:eastAsia="Google Sans Text" w:hAnsi="Google Sans Text"/>
          </w:rPr>
          <w:drawing>
            <wp:inline distB="19050" distT="19050" distL="19050" distR="19050">
              <wp:extent cx="1109663" cy="579309"/>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109663" cy="57930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that semantic similarity can be calculated efficiently via L2 distance or Dot Product, we apply </w:t>
      </w:r>
      <w:r w:rsidDel="00000000" w:rsidR="00000000" w:rsidRPr="00000000">
        <w:rPr>
          <w:rFonts w:ascii="Google Sans Text" w:cs="Google Sans Text" w:eastAsia="Google Sans Text" w:hAnsi="Google Sans Text"/>
          <w:b w:val="1"/>
          <w:bCs w:val="1"/>
          <w:rtl w:val="0"/>
        </w:rPr>
        <w:t xml:space="preserve">L2 Normalization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7">
      <w:pPr>
        <w:spacing w:after="240" w:line="275.9999942779541" w:lineRule="auto"/>
        <w:rPr>
          <w:rFonts w:ascii="Google Sans Text" w:cs="Google Sans Text" w:eastAsia="Google Sans Text" w:hAnsi="Google Sans Text"/>
        </w:rPr>
      </w:pPr>
      <w:hyperlink r:id="rId21">
        <w:r w:rsidDel="00000000" w:rsidR="00000000" w:rsidRPr="00000000">
          <w:rPr>
            <w:rFonts w:ascii="Google Sans Text" w:cs="Google Sans Text" w:eastAsia="Google Sans Text" w:hAnsi="Google Sans Text"/>
          </w:rPr>
          <w:drawing>
            <wp:inline distB="19050" distT="19050" distL="19050" distR="19050">
              <wp:extent cx="862013" cy="451530"/>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862013" cy="45153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projection places every dialogue turn on the surface of a hypersphere with a radius of 1.</w:t>
      </w:r>
    </w:p>
    <w:p w:rsidR="00000000" w:rsidDel="00000000" w:rsidP="00000000" w:rsidRDefault="00000000" w:rsidRPr="00000000" w14:paraId="00000029">
      <w:pPr>
        <w:pStyle w:val="Heading3"/>
        <w:spacing w:after="80" w:before="280" w:line="275.9999942779541" w:lineRule="auto"/>
        <w:rPr>
          <w:rFonts w:ascii="Google Sans Text" w:cs="Google Sans Text" w:eastAsia="Google Sans Text" w:hAnsi="Google Sans Text"/>
          <w:sz w:val="26"/>
          <w:szCs w:val="26"/>
        </w:rPr>
      </w:pPr>
      <w:bookmarkStart w:colFirst="0" w:colLast="0" w:name="_15ztaahlw1cp" w:id="10"/>
      <w:bookmarkEnd w:id="10"/>
      <w:r w:rsidDel="00000000" w:rsidR="00000000" w:rsidRPr="00000000">
        <w:rPr>
          <w:rFonts w:ascii="Google Sans Text" w:cs="Google Sans Text" w:eastAsia="Google Sans Text" w:hAnsi="Google Sans Text"/>
          <w:sz w:val="26"/>
          <w:szCs w:val="26"/>
          <w:rtl w:val="0"/>
        </w:rPr>
        <w:t xml:space="preserve">4.2 High-Dimensional Indexing (FAISS)</w:t>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retrieval, we utilize </w:t>
      </w:r>
      <w:r w:rsidDel="00000000" w:rsidR="00000000" w:rsidRPr="00000000">
        <w:rPr>
          <w:rFonts w:ascii="Google Sans Text" w:cs="Google Sans Text" w:eastAsia="Google Sans Text" w:hAnsi="Google Sans Text"/>
          <w:b w:val="1"/>
          <w:bCs w:val="1"/>
          <w:rtl w:val="0"/>
        </w:rPr>
        <w:t xml:space="preserve">FAISS (Facebook AI Similarity Search)</w:t>
      </w:r>
      <w:r w:rsidDel="00000000" w:rsidR="00000000" w:rsidRPr="00000000">
        <w:rPr>
          <w:rFonts w:ascii="Google Sans Text" w:cs="Google Sans Text" w:eastAsia="Google Sans Text" w:hAnsi="Google Sans Text"/>
          <w:rtl w:val="0"/>
        </w:rPr>
        <w:t xml:space="preserve">. Specifically, we use an </w:t>
      </w:r>
      <w:r w:rsidDel="00000000" w:rsidR="00000000" w:rsidRPr="00000000">
        <w:rPr>
          <w:rFonts w:ascii="Roboto Mono" w:cs="Roboto Mono" w:eastAsia="Roboto Mono" w:hAnsi="Roboto Mono"/>
          <w:rtl w:val="0"/>
        </w:rPr>
        <w:t xml:space="preserve">IndexFlatL2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B">
      <w:pPr>
        <w:numPr>
          <w:ilvl w:val="0"/>
          <w:numId w:val="7"/>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Exhaustive Search:</w:t>
      </w:r>
      <w:r w:rsidDel="00000000" w:rsidR="00000000" w:rsidRPr="00000000">
        <w:rPr>
          <w:rFonts w:ascii="Google Sans Text" w:cs="Google Sans Text" w:eastAsia="Google Sans Text" w:hAnsi="Google Sans Text"/>
          <w:rtl w:val="0"/>
        </w:rPr>
        <w:t xml:space="preserve"> Unlike approximate methods (like HNSW), </w:t>
      </w:r>
      <w:r w:rsidDel="00000000" w:rsidR="00000000" w:rsidRPr="00000000">
        <w:rPr>
          <w:rFonts w:ascii="Roboto Mono" w:cs="Roboto Mono" w:eastAsia="Roboto Mono" w:hAnsi="Roboto Mono"/>
          <w:rtl w:val="0"/>
        </w:rPr>
        <w:t xml:space="preserve">IndexFlatL2</w:t>
      </w:r>
      <w:r w:rsidDel="00000000" w:rsidR="00000000" w:rsidRPr="00000000">
        <w:rPr>
          <w:rFonts w:ascii="Google Sans Text" w:cs="Google Sans Text" w:eastAsia="Google Sans Text" w:hAnsi="Google Sans Text"/>
          <w:rtl w:val="0"/>
        </w:rPr>
        <w:t xml:space="preserve"> performs an exact search. Given the high-stakes nature of causal analysis, we prioritize accuracy over the millisecond-level speed gains of approximation.</w:t>
      </w:r>
    </w:p>
    <w:p w:rsidR="00000000" w:rsidDel="00000000" w:rsidP="00000000" w:rsidRDefault="00000000" w:rsidRPr="00000000" w14:paraId="0000002C">
      <w:pPr>
        <w:numPr>
          <w:ilvl w:val="0"/>
          <w:numId w:val="7"/>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Distance Metric:</w:t>
      </w:r>
      <w:r w:rsidDel="00000000" w:rsidR="00000000" w:rsidRPr="00000000">
        <w:rPr>
          <w:rFonts w:ascii="Google Sans Text" w:cs="Google Sans Text" w:eastAsia="Google Sans Text" w:hAnsi="Google Sans Text"/>
          <w:rtl w:val="0"/>
        </w:rPr>
        <w:t xml:space="preserve"> The L2 (Euclidean) distance between a query vector </w:t>
      </w:r>
      <w:hyperlink r:id="rId23">
        <w:r w:rsidDel="00000000" w:rsidR="00000000" w:rsidRPr="00000000">
          <w:rPr>
            <w:rFonts w:ascii="Google Sans Text" w:cs="Google Sans Text" w:eastAsia="Google Sans Text" w:hAnsi="Google Sans Text"/>
          </w:rPr>
          <w:drawing>
            <wp:inline distB="19050" distT="19050" distL="19050" distR="19050">
              <wp:extent cx="63500" cy="88900"/>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500" cy="88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and an indexed turn vector </w:t>
      </w:r>
      <w:hyperlink r:id="rId25">
        <w:r w:rsidDel="00000000" w:rsidR="00000000" w:rsidRPr="00000000">
          <w:rPr>
            <w:rFonts w:ascii="Google Sans Text" w:cs="Google Sans Text" w:eastAsia="Google Sans Text" w:hAnsi="Google Sans Text"/>
          </w:rPr>
          <w:drawing>
            <wp:inline distB="19050" distT="19050" distL="19050" distR="19050">
              <wp:extent cx="101600" cy="889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01600" cy="88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is defined as:</w:t>
        <w:br w:type="textWrapping"/>
        <w:t xml:space="preserve"> </w:t>
      </w:r>
      <w:hyperlink r:id="rId27">
        <w:r w:rsidDel="00000000" w:rsidR="00000000" w:rsidRPr="00000000">
          <w:rPr>
            <w:rFonts w:ascii="Google Sans Text" w:cs="Google Sans Text" w:eastAsia="Google Sans Text" w:hAnsi="Google Sans Text"/>
          </w:rPr>
          <w:drawing>
            <wp:inline distB="19050" distT="19050" distL="19050" distR="19050">
              <wp:extent cx="2674116" cy="822805"/>
              <wp:effectExtent b="0" l="0" r="0" t="0"/>
              <wp:docPr id="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674116" cy="822805"/>
                      </a:xfrm>
                      <a:prstGeom prst="rect"/>
                      <a:ln/>
                    </pic:spPr>
                  </pic:pic>
                </a:graphicData>
              </a:graphic>
            </wp:inline>
          </w:drawing>
        </w:r>
      </w:hyperlink>
      <w:r w:rsidDel="00000000" w:rsidR="00000000" w:rsidRPr="00000000">
        <w:rPr>
          <w:rFonts w:ascii="Google Sans Text" w:cs="Google Sans Text" w:eastAsia="Google Sans Text" w:hAnsi="Google Sans Text"/>
          <w:rtl w:val="0"/>
        </w:rPr>
        <w:br w:type="textWrapping"/>
        <w:t xml:space="preserve"> The turn with the minimum </w:t>
      </w:r>
      <w:hyperlink r:id="rId29">
        <w:r w:rsidDel="00000000" w:rsidR="00000000" w:rsidRPr="00000000">
          <w:rPr>
            <w:rFonts w:ascii="Google Sans Text" w:cs="Google Sans Text" w:eastAsia="Google Sans Text" w:hAnsi="Google Sans Text"/>
          </w:rPr>
          <w:drawing>
            <wp:inline distB="19050" distT="19050" distL="19050" distR="19050">
              <wp:extent cx="76200" cy="101600"/>
              <wp:effectExtent b="0" l="0" r="0" t="0"/>
              <wp:docPr id="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762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is identified as the </w:t>
      </w:r>
      <w:r w:rsidDel="00000000" w:rsidR="00000000" w:rsidRPr="00000000">
        <w:rPr>
          <w:rFonts w:ascii="Google Sans Text" w:cs="Google Sans Text" w:eastAsia="Google Sans Text" w:hAnsi="Google Sans Text"/>
          <w:b w:val="1"/>
          <w:bCs w:val="1"/>
          <w:rtl w:val="0"/>
        </w:rPr>
        <w:t xml:space="preserve">Causal Anchor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D">
      <w:pPr>
        <w:pStyle w:val="Heading2"/>
        <w:spacing w:after="80" w:before="360" w:line="275.9999942779541" w:lineRule="auto"/>
        <w:rPr>
          <w:rFonts w:ascii="Google Sans Text" w:cs="Google Sans Text" w:eastAsia="Google Sans Text" w:hAnsi="Google Sans Text"/>
          <w:sz w:val="34"/>
          <w:szCs w:val="34"/>
        </w:rPr>
      </w:pPr>
      <w:bookmarkStart w:colFirst="0" w:colLast="0" w:name="_pjzmalih9vbt" w:id="11"/>
      <w:bookmarkEnd w:id="11"/>
      <w:r w:rsidDel="00000000" w:rsidR="00000000" w:rsidRPr="00000000">
        <w:rPr>
          <w:rFonts w:ascii="Google Sans Text" w:cs="Google Sans Text" w:eastAsia="Google Sans Text" w:hAnsi="Google Sans Text"/>
          <w:sz w:val="34"/>
          <w:szCs w:val="34"/>
          <w:rtl w:val="0"/>
        </w:rPr>
        <w:t xml:space="preserve">5. Multi-Turn Interaction and Stateful Reasoning</w:t>
      </w:r>
    </w:p>
    <w:p w:rsidR="00000000" w:rsidDel="00000000" w:rsidP="00000000" w:rsidRDefault="00000000" w:rsidRPr="00000000" w14:paraId="0000002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requirement of the CRE is "Interactional Memory." If a user asks, "Why did they say that?" After the engine has identified an escalation, the system must know which call and which turn is being discussed.</w:t>
      </w:r>
    </w:p>
    <w:p w:rsidR="00000000" w:rsidDel="00000000" w:rsidP="00000000" w:rsidRDefault="00000000" w:rsidRPr="00000000" w14:paraId="0000002F">
      <w:pPr>
        <w:pStyle w:val="Heading3"/>
        <w:spacing w:after="80" w:before="280" w:line="275.9999942779541" w:lineRule="auto"/>
        <w:rPr>
          <w:rFonts w:ascii="Google Sans Text" w:cs="Google Sans Text" w:eastAsia="Google Sans Text" w:hAnsi="Google Sans Text"/>
          <w:sz w:val="26"/>
          <w:szCs w:val="26"/>
        </w:rPr>
      </w:pPr>
      <w:bookmarkStart w:colFirst="0" w:colLast="0" w:name="_v4vbjvj24n67" w:id="12"/>
      <w:bookmarkEnd w:id="12"/>
      <w:r w:rsidDel="00000000" w:rsidR="00000000" w:rsidRPr="00000000">
        <w:rPr>
          <w:rFonts w:ascii="Google Sans Text" w:cs="Google Sans Text" w:eastAsia="Google Sans Text" w:hAnsi="Google Sans Text"/>
          <w:sz w:val="26"/>
          <w:szCs w:val="26"/>
          <w:rtl w:val="0"/>
        </w:rPr>
        <w:t xml:space="preserve">5.1 The Stateful Interaction Layer</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maintains a </w:t>
      </w:r>
      <w:r w:rsidDel="00000000" w:rsidR="00000000" w:rsidRPr="00000000">
        <w:rPr>
          <w:rFonts w:ascii="Roboto Mono" w:cs="Roboto Mono" w:eastAsia="Roboto Mono" w:hAnsi="Roboto Mono"/>
          <w:rtl w:val="0"/>
        </w:rPr>
        <w:t xml:space="preserve">SessionState</w:t>
      </w:r>
      <w:r w:rsidDel="00000000" w:rsidR="00000000" w:rsidRPr="00000000">
        <w:rPr>
          <w:rFonts w:ascii="Google Sans Text" w:cs="Google Sans Text" w:eastAsia="Google Sans Text" w:hAnsi="Google Sans Text"/>
          <w:rtl w:val="0"/>
        </w:rPr>
        <w:t xml:space="preserve"> object with the following properties:</w:t>
      </w:r>
    </w:p>
    <w:p w:rsidR="00000000" w:rsidDel="00000000" w:rsidP="00000000" w:rsidRDefault="00000000" w:rsidRPr="00000000" w14:paraId="00000031">
      <w:pPr>
        <w:numPr>
          <w:ilvl w:val="0"/>
          <w:numId w:val="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active_transcript_id</w:t>
      </w:r>
      <w:r w:rsidDel="00000000" w:rsidR="00000000" w:rsidRPr="00000000">
        <w:rPr>
          <w:rFonts w:ascii="Google Sans Text" w:cs="Google Sans Text" w:eastAsia="Google Sans Text" w:hAnsi="Google Sans Text"/>
          <w:rtl w:val="0"/>
        </w:rPr>
        <w:t xml:space="preserve">: The ID of the currently discussed conversation.</w:t>
      </w:r>
    </w:p>
    <w:p w:rsidR="00000000" w:rsidDel="00000000" w:rsidP="00000000" w:rsidRDefault="00000000" w:rsidRPr="00000000" w14:paraId="00000032">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anchor_index</w:t>
      </w:r>
      <w:r w:rsidDel="00000000" w:rsidR="00000000" w:rsidRPr="00000000">
        <w:rPr>
          <w:rFonts w:ascii="Google Sans Text" w:cs="Google Sans Text" w:eastAsia="Google Sans Text" w:hAnsi="Google Sans Text"/>
          <w:rtl w:val="0"/>
        </w:rPr>
        <w:t xml:space="preserve">: The integer position (index) of the currently identified anchor turn.</w:t>
      </w:r>
    </w:p>
    <w:p w:rsidR="00000000" w:rsidDel="00000000" w:rsidP="00000000" w:rsidRDefault="00000000" w:rsidRPr="00000000" w14:paraId="00000033">
      <w:pPr>
        <w:numPr>
          <w:ilvl w:val="0"/>
          <w:numId w:val="3"/>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history</w:t>
      </w:r>
      <w:r w:rsidDel="00000000" w:rsidR="00000000" w:rsidRPr="00000000">
        <w:rPr>
          <w:rFonts w:ascii="Google Sans Text" w:cs="Google Sans Text" w:eastAsia="Google Sans Text" w:hAnsi="Google Sans Text"/>
          <w:rtl w:val="0"/>
        </w:rPr>
        <w:t xml:space="preserve">: A stack of previous query-result pairs.</w:t>
      </w:r>
    </w:p>
    <w:p w:rsidR="00000000" w:rsidDel="00000000" w:rsidP="00000000" w:rsidRDefault="00000000" w:rsidRPr="00000000" w14:paraId="00000034">
      <w:pPr>
        <w:pStyle w:val="Heading3"/>
        <w:spacing w:after="80" w:before="280" w:line="275.9999942779541" w:lineRule="auto"/>
        <w:rPr>
          <w:rFonts w:ascii="Google Sans Text" w:cs="Google Sans Text" w:eastAsia="Google Sans Text" w:hAnsi="Google Sans Text"/>
          <w:sz w:val="26"/>
          <w:szCs w:val="26"/>
        </w:rPr>
      </w:pPr>
      <w:bookmarkStart w:colFirst="0" w:colLast="0" w:name="_g78qnjm9cjs0" w:id="13"/>
      <w:bookmarkEnd w:id="13"/>
      <w:r w:rsidDel="00000000" w:rsidR="00000000" w:rsidRPr="00000000">
        <w:rPr>
          <w:rFonts w:ascii="Google Sans Text" w:cs="Google Sans Text" w:eastAsia="Google Sans Text" w:hAnsi="Google Sans Text"/>
          <w:sz w:val="26"/>
          <w:szCs w:val="26"/>
          <w:rtl w:val="0"/>
        </w:rPr>
        <w:t xml:space="preserve">5.2 Recursive Search Logic</w:t>
      </w:r>
    </w:p>
    <w:p w:rsidR="00000000" w:rsidDel="00000000" w:rsidP="00000000" w:rsidRDefault="00000000" w:rsidRPr="00000000" w14:paraId="0000003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a follow-up query is received, the CRE follows a tiered logic:</w:t>
      </w:r>
    </w:p>
    <w:p w:rsidR="00000000" w:rsidDel="00000000" w:rsidP="00000000" w:rsidRDefault="00000000" w:rsidRPr="00000000" w14:paraId="00000036">
      <w:pPr>
        <w:numPr>
          <w:ilvl w:val="0"/>
          <w:numId w:val="1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Temporal Retrieval:</w:t>
      </w:r>
      <w:r w:rsidDel="00000000" w:rsidR="00000000" w:rsidRPr="00000000">
        <w:rPr>
          <w:rFonts w:ascii="Google Sans Text" w:cs="Google Sans Text" w:eastAsia="Google Sans Text" w:hAnsi="Google Sans Text"/>
          <w:rtl w:val="0"/>
        </w:rPr>
        <w:t xml:space="preserve"> If the query contains temporal markers (e.g., "What happened next?", "What did the agent say before that?"), the engine bypasses vector search. It simply retrieves turn </w:t>
      </w:r>
      <w:r w:rsidDel="00000000" w:rsidR="00000000" w:rsidRPr="00000000">
        <w:rPr>
          <w:rFonts w:ascii="Roboto Mono" w:cs="Roboto Mono" w:eastAsia="Roboto Mono" w:hAnsi="Roboto Mono"/>
          <w:rtl w:val="0"/>
        </w:rPr>
        <w:t xml:space="preserve">anchor_index + 1</w:t>
      </w:r>
      <w:r w:rsidDel="00000000" w:rsidR="00000000" w:rsidRPr="00000000">
        <w:rPr>
          <w:rFonts w:ascii="Google Sans Text" w:cs="Google Sans Text" w:eastAsia="Google Sans Text" w:hAnsi="Google Sans Text"/>
          <w:rtl w:val="0"/>
        </w:rPr>
        <w:t xml:space="preserve"> or </w:t>
      </w:r>
      <w:r w:rsidDel="00000000" w:rsidR="00000000" w:rsidRPr="00000000">
        <w:rPr>
          <w:rFonts w:ascii="Roboto Mono" w:cs="Roboto Mono" w:eastAsia="Roboto Mono" w:hAnsi="Roboto Mono"/>
          <w:rtl w:val="0"/>
        </w:rPr>
        <w:t xml:space="preserve">anchor_index - 1</w:t>
      </w:r>
      <w:r w:rsidDel="00000000" w:rsidR="00000000" w:rsidRPr="00000000">
        <w:rPr>
          <w:rFonts w:ascii="Google Sans Text" w:cs="Google Sans Text" w:eastAsia="Google Sans Text" w:hAnsi="Google Sans Text"/>
          <w:rtl w:val="0"/>
        </w:rPr>
        <w:t xml:space="preserve"> from the original transcript array. This ensures 100% accuracy for sequential reasoning.</w:t>
      </w:r>
    </w:p>
    <w:p w:rsidR="00000000" w:rsidDel="00000000" w:rsidP="00000000" w:rsidRDefault="00000000" w:rsidRPr="00000000" w14:paraId="00000037">
      <w:pPr>
        <w:numPr>
          <w:ilvl w:val="0"/>
          <w:numId w:val="1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Local Semantic Filter:</w:t>
      </w:r>
      <w:r w:rsidDel="00000000" w:rsidR="00000000" w:rsidRPr="00000000">
        <w:rPr>
          <w:rFonts w:ascii="Google Sans Text" w:cs="Google Sans Text" w:eastAsia="Google Sans Text" w:hAnsi="Google Sans Text"/>
          <w:rtl w:val="0"/>
        </w:rPr>
        <w:t xml:space="preserve"> If the query is specific but semantic (e.g., "Find where the customer mentioned the price again"), the engine performs a FAISS search </w:t>
      </w:r>
      <w:r w:rsidDel="00000000" w:rsidR="00000000" w:rsidRPr="00000000">
        <w:rPr>
          <w:rFonts w:ascii="Google Sans Text" w:cs="Google Sans Text" w:eastAsia="Google Sans Text" w:hAnsi="Google Sans Text"/>
          <w:b w:val="1"/>
          <w:bCs w:val="1"/>
          <w:rtl w:val="0"/>
        </w:rPr>
        <w:t xml:space="preserve">restricted</w:t>
      </w:r>
      <w:r w:rsidDel="00000000" w:rsidR="00000000" w:rsidRPr="00000000">
        <w:rPr>
          <w:rFonts w:ascii="Google Sans Text" w:cs="Google Sans Text" w:eastAsia="Google Sans Text" w:hAnsi="Google Sans Text"/>
          <w:rtl w:val="0"/>
        </w:rPr>
        <w:t xml:space="preserve"> to the subset of vectors belonging to the </w:t>
      </w:r>
      <w:r w:rsidDel="00000000" w:rsidR="00000000" w:rsidRPr="00000000">
        <w:rPr>
          <w:rFonts w:ascii="Roboto Mono" w:cs="Roboto Mono" w:eastAsia="Roboto Mono" w:hAnsi="Roboto Mono"/>
          <w:rtl w:val="0"/>
        </w:rPr>
        <w:t xml:space="preserve">active_transcript_id</w:t>
      </w:r>
      <w:r w:rsidDel="00000000" w:rsidR="00000000" w:rsidRPr="00000000">
        <w:rPr>
          <w:rFonts w:ascii="Google Sans Text" w:cs="Google Sans Text" w:eastAsia="Google Sans Text" w:hAnsi="Google Sans Text"/>
          <w:rtl w:val="0"/>
        </w:rPr>
        <w:t xml:space="preserve">. This prevents "session drift," where a query about Call A accidentally retrieves a result from Call B.</w:t>
      </w:r>
    </w:p>
    <w:p w:rsidR="00000000" w:rsidDel="00000000" w:rsidP="00000000" w:rsidRDefault="00000000" w:rsidRPr="00000000" w14:paraId="00000038">
      <w:pPr>
        <w:pStyle w:val="Heading2"/>
        <w:spacing w:after="80" w:before="360" w:line="275.9999942779541" w:lineRule="auto"/>
        <w:rPr>
          <w:rFonts w:ascii="Google Sans Text" w:cs="Google Sans Text" w:eastAsia="Google Sans Text" w:hAnsi="Google Sans Text"/>
          <w:sz w:val="34"/>
          <w:szCs w:val="34"/>
        </w:rPr>
      </w:pPr>
      <w:bookmarkStart w:colFirst="0" w:colLast="0" w:name="_pmbixdkegt8n" w:id="14"/>
      <w:bookmarkEnd w:id="14"/>
      <w:r w:rsidDel="00000000" w:rsidR="00000000" w:rsidRPr="00000000">
        <w:rPr>
          <w:rFonts w:ascii="Google Sans Text" w:cs="Google Sans Text" w:eastAsia="Google Sans Text" w:hAnsi="Google Sans Text"/>
          <w:sz w:val="34"/>
          <w:szCs w:val="34"/>
          <w:rtl w:val="0"/>
        </w:rPr>
        <w:t xml:space="preserve">6. Requirement Delivery and Metric Validation</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 of the CRE is measured against three specific metrics defined by the Pravaah Hackathon requirements.</w:t>
      </w:r>
    </w:p>
    <w:p w:rsidR="00000000" w:rsidDel="00000000" w:rsidP="00000000" w:rsidRDefault="00000000" w:rsidRPr="00000000" w14:paraId="0000003A">
      <w:pPr>
        <w:pStyle w:val="Heading3"/>
        <w:spacing w:after="80" w:before="280" w:line="275.9999942779541" w:lineRule="auto"/>
        <w:rPr>
          <w:rFonts w:ascii="Google Sans Text" w:cs="Google Sans Text" w:eastAsia="Google Sans Text" w:hAnsi="Google Sans Text"/>
          <w:sz w:val="26"/>
          <w:szCs w:val="26"/>
        </w:rPr>
      </w:pPr>
      <w:bookmarkStart w:colFirst="0" w:colLast="0" w:name="_u178etu412y9" w:id="15"/>
      <w:bookmarkEnd w:id="15"/>
      <w:r w:rsidDel="00000000" w:rsidR="00000000" w:rsidRPr="00000000">
        <w:rPr>
          <w:rFonts w:ascii="Google Sans Text" w:cs="Google Sans Text" w:eastAsia="Google Sans Text" w:hAnsi="Google Sans Text"/>
          <w:sz w:val="26"/>
          <w:szCs w:val="26"/>
          <w:rtl w:val="0"/>
        </w:rPr>
        <w:t xml:space="preserve">6.1 ID Recall (Evidence Accuracy)</w:t>
      </w:r>
    </w:p>
    <w:p w:rsidR="00000000" w:rsidDel="00000000" w:rsidP="00000000" w:rsidRDefault="00000000" w:rsidRPr="00000000" w14:paraId="0000003B">
      <w:pPr>
        <w:numPr>
          <w:ilvl w:val="0"/>
          <w:numId w:val="9"/>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Requirement:</w:t>
      </w:r>
      <w:r w:rsidDel="00000000" w:rsidR="00000000" w:rsidRPr="00000000">
        <w:rPr>
          <w:rFonts w:ascii="Google Sans Text" w:cs="Google Sans Text" w:eastAsia="Google Sans Text" w:hAnsi="Google Sans Text"/>
          <w:rtl w:val="0"/>
        </w:rPr>
        <w:t xml:space="preserve"> Identify the correct Call ID associated with the causal event.</w:t>
      </w:r>
    </w:p>
    <w:p w:rsidR="00000000" w:rsidDel="00000000" w:rsidP="00000000" w:rsidRDefault="00000000" w:rsidRPr="00000000" w14:paraId="0000003C">
      <w:pPr>
        <w:numPr>
          <w:ilvl w:val="0"/>
          <w:numId w:val="9"/>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Delivery:</w:t>
      </w:r>
      <w:r w:rsidDel="00000000" w:rsidR="00000000" w:rsidRPr="00000000">
        <w:rPr>
          <w:rFonts w:ascii="Google Sans Text" w:cs="Google Sans Text" w:eastAsia="Google Sans Text" w:hAnsi="Google Sans Text"/>
          <w:rtl w:val="0"/>
        </w:rPr>
        <w:t xml:space="preserve"> Through the combination of class-balanced undersampling and exact FAISS search, the engine achieves high recall. By sharpening the decision boundaries, the semantic "signature" of an escalation (the query) maps more reliably to the specific transcript containing that event.</w:t>
      </w:r>
    </w:p>
    <w:p w:rsidR="00000000" w:rsidDel="00000000" w:rsidP="00000000" w:rsidRDefault="00000000" w:rsidRPr="00000000" w14:paraId="0000003D">
      <w:pPr>
        <w:numPr>
          <w:ilvl w:val="0"/>
          <w:numId w:val="9"/>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Formula:</w:t>
        <w:br w:type="textWrapping"/>
      </w:r>
      <w:r w:rsidDel="00000000" w:rsidR="00000000" w:rsidRPr="00000000">
        <w:rPr>
          <w:rFonts w:ascii="Google Sans Text" w:cs="Google Sans Text" w:eastAsia="Google Sans Text" w:hAnsi="Google Sans Text"/>
          <w:rtl w:val="0"/>
        </w:rPr>
        <w:t xml:space="preserve"> </w:t>
      </w:r>
      <w:hyperlink r:id="rId31">
        <w:r w:rsidDel="00000000" w:rsidR="00000000" w:rsidRPr="00000000">
          <w:rPr>
            <w:rFonts w:ascii="Google Sans Text" w:cs="Google Sans Text" w:eastAsia="Google Sans Text" w:hAnsi="Google Sans Text"/>
          </w:rPr>
          <w:drawing>
            <wp:inline distB="19050" distT="19050" distL="19050" distR="19050">
              <wp:extent cx="2768600" cy="317500"/>
              <wp:effectExtent b="0" l="0" r="0" t="0"/>
              <wp:docPr id="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7686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E">
      <w:pPr>
        <w:pStyle w:val="Heading3"/>
        <w:spacing w:after="80" w:before="280" w:line="275.9999942779541" w:lineRule="auto"/>
        <w:rPr>
          <w:rFonts w:ascii="Google Sans Text" w:cs="Google Sans Text" w:eastAsia="Google Sans Text" w:hAnsi="Google Sans Text"/>
          <w:sz w:val="26"/>
          <w:szCs w:val="26"/>
        </w:rPr>
      </w:pPr>
      <w:bookmarkStart w:colFirst="0" w:colLast="0" w:name="_l0ay9bi6c8ap" w:id="16"/>
      <w:bookmarkEnd w:id="16"/>
      <w:r w:rsidDel="00000000" w:rsidR="00000000" w:rsidRPr="00000000">
        <w:rPr>
          <w:rFonts w:ascii="Google Sans Text" w:cs="Google Sans Text" w:eastAsia="Google Sans Text" w:hAnsi="Google Sans Text"/>
          <w:sz w:val="26"/>
          <w:szCs w:val="26"/>
          <w:rtl w:val="0"/>
        </w:rPr>
        <w:t xml:space="preserve">6.2 Faithfulness (Hallucination Control)</w:t>
      </w:r>
    </w:p>
    <w:p w:rsidR="00000000" w:rsidDel="00000000" w:rsidP="00000000" w:rsidRDefault="00000000" w:rsidRPr="00000000" w14:paraId="0000003F">
      <w:pPr>
        <w:numPr>
          <w:ilvl w:val="0"/>
          <w:numId w:val="1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Requirement:</w:t>
      </w:r>
      <w:r w:rsidDel="00000000" w:rsidR="00000000" w:rsidRPr="00000000">
        <w:rPr>
          <w:rFonts w:ascii="Google Sans Text" w:cs="Google Sans Text" w:eastAsia="Google Sans Text" w:hAnsi="Google Sans Text"/>
          <w:rtl w:val="0"/>
        </w:rPr>
        <w:t xml:space="preserve"> Ensure explanations are grounded in the transcript.</w:t>
      </w:r>
    </w:p>
    <w:p w:rsidR="00000000" w:rsidDel="00000000" w:rsidP="00000000" w:rsidRDefault="00000000" w:rsidRPr="00000000" w14:paraId="00000040">
      <w:pPr>
        <w:numPr>
          <w:ilvl w:val="0"/>
          <w:numId w:val="1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Delivery:</w:t>
      </w:r>
      <w:r w:rsidDel="00000000" w:rsidR="00000000" w:rsidRPr="00000000">
        <w:rPr>
          <w:rFonts w:ascii="Google Sans Text" w:cs="Google Sans Text" w:eastAsia="Google Sans Text" w:hAnsi="Google Sans Text"/>
          <w:rtl w:val="0"/>
        </w:rPr>
        <w:t xml:space="preserve"> We implement a </w:t>
      </w:r>
      <w:r w:rsidDel="00000000" w:rsidR="00000000" w:rsidRPr="00000000">
        <w:rPr>
          <w:rFonts w:ascii="Google Sans Text" w:cs="Google Sans Text" w:eastAsia="Google Sans Text" w:hAnsi="Google Sans Text"/>
          <w:b w:val="1"/>
          <w:bCs w:val="1"/>
          <w:rtl w:val="0"/>
        </w:rPr>
        <w:t xml:space="preserve">Windowed Retrieval Constraint</w:t>
      </w:r>
      <w:r w:rsidDel="00000000" w:rsidR="00000000" w:rsidRPr="00000000">
        <w:rPr>
          <w:rFonts w:ascii="Google Sans Text" w:cs="Google Sans Text" w:eastAsia="Google Sans Text" w:hAnsi="Google Sans Text"/>
          <w:rtl w:val="0"/>
        </w:rPr>
        <w:t xml:space="preserve">. When generating an explanation, the engine is physically restricted from accessing any data outside a </w:t>
      </w:r>
      <w:hyperlink r:id="rId33">
        <w:r w:rsidDel="00000000" w:rsidR="00000000" w:rsidRPr="00000000">
          <w:rPr>
            <w:rFonts w:ascii="Google Sans Text" w:cs="Google Sans Text" w:eastAsia="Google Sans Text" w:hAnsi="Google Sans Text"/>
          </w:rPr>
          <w:drawing>
            <wp:inline distB="19050" distT="19050" distL="19050" distR="19050">
              <wp:extent cx="177800" cy="101600"/>
              <wp:effectExtent b="0" l="0" r="0" t="0"/>
              <wp:docPr id="1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778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turn radius of the Causal Anchor. By limiting the "context window" of the reasoning agent, we ensure that the model cannot invent external facts or "hallucinate" reasons not present in the text.</w:t>
      </w:r>
    </w:p>
    <w:p w:rsidR="00000000" w:rsidDel="00000000" w:rsidP="00000000" w:rsidRDefault="00000000" w:rsidRPr="00000000" w14:paraId="00000041">
      <w:pPr>
        <w:pStyle w:val="Heading3"/>
        <w:spacing w:after="80" w:before="280" w:line="275.9999942779541" w:lineRule="auto"/>
        <w:rPr>
          <w:rFonts w:ascii="Google Sans Text" w:cs="Google Sans Text" w:eastAsia="Google Sans Text" w:hAnsi="Google Sans Text"/>
          <w:sz w:val="26"/>
          <w:szCs w:val="26"/>
        </w:rPr>
      </w:pPr>
      <w:bookmarkStart w:colFirst="0" w:colLast="0" w:name="_85e8ckrz4oq5" w:id="17"/>
      <w:bookmarkEnd w:id="17"/>
      <w:r w:rsidDel="00000000" w:rsidR="00000000" w:rsidRPr="00000000">
        <w:rPr>
          <w:rFonts w:ascii="Google Sans Text" w:cs="Google Sans Text" w:eastAsia="Google Sans Text" w:hAnsi="Google Sans Text"/>
          <w:sz w:val="26"/>
          <w:szCs w:val="26"/>
          <w:rtl w:val="0"/>
        </w:rPr>
        <w:t xml:space="preserve">6.3 Relevancy (Conversational Coherence)</w:t>
      </w:r>
    </w:p>
    <w:p w:rsidR="00000000" w:rsidDel="00000000" w:rsidP="00000000" w:rsidRDefault="00000000" w:rsidRPr="00000000" w14:paraId="00000042">
      <w:pPr>
        <w:numPr>
          <w:ilvl w:val="0"/>
          <w:numId w:val="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Requirement:</w:t>
      </w:r>
      <w:r w:rsidDel="00000000" w:rsidR="00000000" w:rsidRPr="00000000">
        <w:rPr>
          <w:rFonts w:ascii="Google Sans Text" w:cs="Google Sans Text" w:eastAsia="Google Sans Text" w:hAnsi="Google Sans Text"/>
          <w:rtl w:val="0"/>
        </w:rPr>
        <w:t xml:space="preserve"> Address user intent in follow-up queries.</w:t>
      </w:r>
    </w:p>
    <w:p w:rsidR="00000000" w:rsidDel="00000000" w:rsidP="00000000" w:rsidRDefault="00000000" w:rsidRPr="00000000" w14:paraId="00000043">
      <w:pPr>
        <w:numPr>
          <w:ilvl w:val="0"/>
          <w:numId w:val="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Delivery:</w:t>
      </w:r>
      <w:r w:rsidDel="00000000" w:rsidR="00000000" w:rsidRPr="00000000">
        <w:rPr>
          <w:rFonts w:ascii="Google Sans Text" w:cs="Google Sans Text" w:eastAsia="Google Sans Text" w:hAnsi="Google Sans Text"/>
          <w:rtl w:val="0"/>
        </w:rPr>
        <w:t xml:space="preserve"> The Stateful Context Manager ensures that the system maintains a "Thread of Thought." By caching the </w:t>
      </w:r>
      <w:r w:rsidDel="00000000" w:rsidR="00000000" w:rsidRPr="00000000">
        <w:rPr>
          <w:rFonts w:ascii="Roboto Mono" w:cs="Roboto Mono" w:eastAsia="Roboto Mono" w:hAnsi="Roboto Mono"/>
          <w:rtl w:val="0"/>
        </w:rPr>
        <w:t xml:space="preserve">active_transcript_id</w:t>
      </w:r>
      <w:r w:rsidDel="00000000" w:rsidR="00000000" w:rsidRPr="00000000">
        <w:rPr>
          <w:rFonts w:ascii="Google Sans Text" w:cs="Google Sans Text" w:eastAsia="Google Sans Text" w:hAnsi="Google Sans Text"/>
          <w:rtl w:val="0"/>
        </w:rPr>
        <w:t xml:space="preserve">, the system addresses the user’s follow-up questions within the specific context of the previously discovered evidence, achieving high coherence scores in multi-turn evaluations.</w:t>
      </w:r>
    </w:p>
    <w:p w:rsidR="00000000" w:rsidDel="00000000" w:rsidP="00000000" w:rsidRDefault="00000000" w:rsidRPr="00000000" w14:paraId="00000044">
      <w:pPr>
        <w:pStyle w:val="Heading2"/>
        <w:spacing w:after="80" w:before="360" w:line="275.9999942779541" w:lineRule="auto"/>
        <w:rPr>
          <w:rFonts w:ascii="Google Sans Text" w:cs="Google Sans Text" w:eastAsia="Google Sans Text" w:hAnsi="Google Sans Text"/>
          <w:sz w:val="34"/>
          <w:szCs w:val="34"/>
        </w:rPr>
      </w:pPr>
      <w:bookmarkStart w:colFirst="0" w:colLast="0" w:name="_keeiqg4bacfk" w:id="18"/>
      <w:bookmarkEnd w:id="18"/>
      <w:r w:rsidDel="00000000" w:rsidR="00000000" w:rsidRPr="00000000">
        <w:rPr>
          <w:rFonts w:ascii="Google Sans Text" w:cs="Google Sans Text" w:eastAsia="Google Sans Text" w:hAnsi="Google Sans Text"/>
          <w:sz w:val="34"/>
          <w:szCs w:val="34"/>
          <w:rtl w:val="0"/>
        </w:rPr>
        <w:t xml:space="preserve">7. Technical Implementation Details</w:t>
      </w:r>
    </w:p>
    <w:p w:rsidR="00000000" w:rsidDel="00000000" w:rsidP="00000000" w:rsidRDefault="00000000" w:rsidRPr="00000000" w14:paraId="00000045">
      <w:pPr>
        <w:pStyle w:val="Heading3"/>
        <w:spacing w:after="80" w:before="280" w:line="275.9999942779541" w:lineRule="auto"/>
        <w:rPr>
          <w:rFonts w:ascii="Google Sans Text" w:cs="Google Sans Text" w:eastAsia="Google Sans Text" w:hAnsi="Google Sans Text"/>
          <w:sz w:val="26"/>
          <w:szCs w:val="26"/>
        </w:rPr>
      </w:pPr>
      <w:bookmarkStart w:colFirst="0" w:colLast="0" w:name="_1d3okk3oq01q" w:id="19"/>
      <w:bookmarkEnd w:id="19"/>
      <w:r w:rsidDel="00000000" w:rsidR="00000000" w:rsidRPr="00000000">
        <w:rPr>
          <w:rFonts w:ascii="Google Sans Text" w:cs="Google Sans Text" w:eastAsia="Google Sans Text" w:hAnsi="Google Sans Text"/>
          <w:sz w:val="26"/>
          <w:szCs w:val="26"/>
          <w:rtl w:val="0"/>
        </w:rPr>
        <w:t xml:space="preserve">7.1 Software Stack</w:t>
      </w:r>
    </w:p>
    <w:p w:rsidR="00000000" w:rsidDel="00000000" w:rsidP="00000000" w:rsidRDefault="00000000" w:rsidRPr="00000000" w14:paraId="00000046">
      <w:pPr>
        <w:numPr>
          <w:ilvl w:val="0"/>
          <w:numId w:val="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Language:</w:t>
      </w:r>
      <w:r w:rsidDel="00000000" w:rsidR="00000000" w:rsidRPr="00000000">
        <w:rPr>
          <w:rFonts w:ascii="Google Sans Text" w:cs="Google Sans Text" w:eastAsia="Google Sans Text" w:hAnsi="Google Sans Text"/>
          <w:rtl w:val="0"/>
        </w:rPr>
        <w:t xml:space="preserve"> Python 3.9+</w:t>
      </w:r>
    </w:p>
    <w:p w:rsidR="00000000" w:rsidDel="00000000" w:rsidP="00000000" w:rsidRDefault="00000000" w:rsidRPr="00000000" w14:paraId="00000047">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Vector Database:</w:t>
      </w:r>
      <w:r w:rsidDel="00000000" w:rsidR="00000000" w:rsidRPr="00000000">
        <w:rPr>
          <w:rFonts w:ascii="Google Sans Text" w:cs="Google Sans Text" w:eastAsia="Google Sans Text" w:hAnsi="Google Sans Text"/>
          <w:rtl w:val="0"/>
        </w:rPr>
        <w:t xml:space="preserve"> FAISS (CPU-optimized)</w:t>
      </w:r>
    </w:p>
    <w:p w:rsidR="00000000" w:rsidDel="00000000" w:rsidP="00000000" w:rsidRDefault="00000000" w:rsidRPr="00000000" w14:paraId="00000048">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Embeddings:</w:t>
      </w:r>
      <w:r w:rsidDel="00000000" w:rsidR="00000000" w:rsidRPr="00000000">
        <w:rPr>
          <w:rFonts w:ascii="Google Sans Text" w:cs="Google Sans Text" w:eastAsia="Google Sans Text" w:hAnsi="Google Sans Text"/>
          <w:rtl w:val="0"/>
        </w:rPr>
        <w:t xml:space="preserve"> Sentence-Transformers (BERT)</w:t>
      </w:r>
    </w:p>
    <w:p w:rsidR="00000000" w:rsidDel="00000000" w:rsidP="00000000" w:rsidRDefault="00000000" w:rsidRPr="00000000" w14:paraId="00000049">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Data Handling:</w:t>
      </w:r>
      <w:r w:rsidDel="00000000" w:rsidR="00000000" w:rsidRPr="00000000">
        <w:rPr>
          <w:rFonts w:ascii="Google Sans Text" w:cs="Google Sans Text" w:eastAsia="Google Sans Text" w:hAnsi="Google Sans Text"/>
          <w:rtl w:val="0"/>
        </w:rPr>
        <w:t xml:space="preserve"> Pandas &amp; NumPy for matrix operations</w:t>
      </w:r>
    </w:p>
    <w:p w:rsidR="00000000" w:rsidDel="00000000" w:rsidP="00000000" w:rsidRDefault="00000000" w:rsidRPr="00000000" w14:paraId="0000004A">
      <w:pPr>
        <w:numPr>
          <w:ilvl w:val="0"/>
          <w:numId w:val="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Serialization:</w:t>
      </w:r>
      <w:r w:rsidDel="00000000" w:rsidR="00000000" w:rsidRPr="00000000">
        <w:rPr>
          <w:rFonts w:ascii="Google Sans Text" w:cs="Google Sans Text" w:eastAsia="Google Sans Text" w:hAnsi="Google Sans Text"/>
          <w:rtl w:val="0"/>
        </w:rPr>
        <w:t xml:space="preserve"> Pickle (</w:t>
      </w:r>
      <w:r w:rsidDel="00000000" w:rsidR="00000000" w:rsidRPr="00000000">
        <w:rPr>
          <w:rFonts w:ascii="Roboto Mono" w:cs="Roboto Mono" w:eastAsia="Roboto Mono" w:hAnsi="Roboto Mono"/>
          <w:rtl w:val="0"/>
        </w:rPr>
        <w:t xml:space="preserve">.pkl</w:t>
      </w:r>
      <w:r w:rsidDel="00000000" w:rsidR="00000000" w:rsidRPr="00000000">
        <w:rPr>
          <w:rFonts w:ascii="Google Sans Text" w:cs="Google Sans Text" w:eastAsia="Google Sans Text" w:hAnsi="Google Sans Text"/>
          <w:rtl w:val="0"/>
        </w:rPr>
        <w:t xml:space="preserve">) for resampled turns; </w:t>
      </w:r>
      <w:r w:rsidDel="00000000" w:rsidR="00000000" w:rsidRPr="00000000">
        <w:rPr>
          <w:rFonts w:ascii="Roboto Mono" w:cs="Roboto Mono" w:eastAsia="Roboto Mono" w:hAnsi="Roboto Mono"/>
          <w:rtl w:val="0"/>
        </w:rPr>
        <w:t xml:space="preserve">.faiss</w:t>
      </w:r>
      <w:r w:rsidDel="00000000" w:rsidR="00000000" w:rsidRPr="00000000">
        <w:rPr>
          <w:rFonts w:ascii="Google Sans Text" w:cs="Google Sans Text" w:eastAsia="Google Sans Text" w:hAnsi="Google Sans Text"/>
          <w:rtl w:val="0"/>
        </w:rPr>
        <w:t xml:space="preserve"> for index persistence.</w:t>
      </w:r>
    </w:p>
    <w:p w:rsidR="00000000" w:rsidDel="00000000" w:rsidP="00000000" w:rsidRDefault="00000000" w:rsidRPr="00000000" w14:paraId="0000004B">
      <w:pPr>
        <w:pStyle w:val="Heading3"/>
        <w:spacing w:after="80" w:before="280" w:line="275.9999942779541" w:lineRule="auto"/>
        <w:rPr>
          <w:rFonts w:ascii="Google Sans Text" w:cs="Google Sans Text" w:eastAsia="Google Sans Text" w:hAnsi="Google Sans Text"/>
          <w:sz w:val="26"/>
          <w:szCs w:val="26"/>
        </w:rPr>
      </w:pPr>
      <w:bookmarkStart w:colFirst="0" w:colLast="0" w:name="_b3245gdti4f9" w:id="20"/>
      <w:bookmarkEnd w:id="20"/>
      <w:r w:rsidDel="00000000" w:rsidR="00000000" w:rsidRPr="00000000">
        <w:rPr>
          <w:rFonts w:ascii="Google Sans Text" w:cs="Google Sans Text" w:eastAsia="Google Sans Text" w:hAnsi="Google Sans Text"/>
          <w:sz w:val="26"/>
          <w:szCs w:val="26"/>
          <w:rtl w:val="0"/>
        </w:rPr>
        <w:t xml:space="preserve">7.2 Scalability Considerations</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current implementation uses </w:t>
      </w:r>
      <w:r w:rsidDel="00000000" w:rsidR="00000000" w:rsidRPr="00000000">
        <w:rPr>
          <w:rFonts w:ascii="Roboto Mono" w:cs="Roboto Mono" w:eastAsia="Roboto Mono" w:hAnsi="Roboto Mono"/>
          <w:rtl w:val="0"/>
        </w:rPr>
        <w:t xml:space="preserve">IndexFlatL2</w:t>
      </w:r>
      <w:r w:rsidDel="00000000" w:rsidR="00000000" w:rsidRPr="00000000">
        <w:rPr>
          <w:rFonts w:ascii="Google Sans Text" w:cs="Google Sans Text" w:eastAsia="Google Sans Text" w:hAnsi="Google Sans Text"/>
          <w:rtl w:val="0"/>
        </w:rPr>
        <w:t xml:space="preserve"> for precision, the architecture is designed to scale. For datasets exceeding 1 million transcripts, the index can be swapped for </w:t>
      </w:r>
      <w:r w:rsidDel="00000000" w:rsidR="00000000" w:rsidRPr="00000000">
        <w:rPr>
          <w:rFonts w:ascii="Roboto Mono" w:cs="Roboto Mono" w:eastAsia="Roboto Mono" w:hAnsi="Roboto Mono"/>
          <w:rtl w:val="0"/>
        </w:rPr>
        <w:t xml:space="preserve">IndexIVFFlat</w:t>
      </w:r>
      <w:r w:rsidDel="00000000" w:rsidR="00000000" w:rsidRPr="00000000">
        <w:rPr>
          <w:rFonts w:ascii="Google Sans Text" w:cs="Google Sans Text" w:eastAsia="Google Sans Text" w:hAnsi="Google Sans Text"/>
          <w:rtl w:val="0"/>
        </w:rPr>
        <w:t xml:space="preserve"> (Inverted File Index) without changing the underlying Sentence-BERT encoding logic. This would allow the CRE to maintain sub-second retrieval times across enterprise-scale data lakes.</w:t>
      </w:r>
    </w:p>
    <w:p w:rsidR="00000000" w:rsidDel="00000000" w:rsidP="00000000" w:rsidRDefault="00000000" w:rsidRPr="00000000" w14:paraId="0000004D">
      <w:pPr>
        <w:pStyle w:val="Heading2"/>
        <w:spacing w:after="80" w:before="360" w:line="275.9999942779541" w:lineRule="auto"/>
        <w:rPr>
          <w:rFonts w:ascii="Google Sans Text" w:cs="Google Sans Text" w:eastAsia="Google Sans Text" w:hAnsi="Google Sans Text"/>
          <w:sz w:val="34"/>
          <w:szCs w:val="34"/>
        </w:rPr>
      </w:pPr>
      <w:bookmarkStart w:colFirst="0" w:colLast="0" w:name="_kcadeebn0qfm" w:id="21"/>
      <w:bookmarkEnd w:id="21"/>
      <w:r w:rsidDel="00000000" w:rsidR="00000000" w:rsidRPr="00000000">
        <w:rPr>
          <w:rFonts w:ascii="Google Sans Text" w:cs="Google Sans Text" w:eastAsia="Google Sans Text" w:hAnsi="Google Sans Text"/>
          <w:sz w:val="34"/>
          <w:szCs w:val="34"/>
          <w:rtl w:val="0"/>
        </w:rPr>
        <w:t xml:space="preserve">8. Conclusion</w:t>
      </w:r>
    </w:p>
    <w:p w:rsidR="00000000" w:rsidDel="00000000" w:rsidP="00000000" w:rsidRDefault="00000000" w:rsidRPr="00000000" w14:paraId="0000004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Causal Reasoning Engine (CRE) represents a robust solution for the automated analysis of conversational outcomes. By moving beyond keyword matching and simple sentiment analysis, the CRE provides a deterministic and grounded framework for understanding the "why" behind customer behavior.</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Through the use of:</w:t>
      </w:r>
    </w:p>
    <w:p w:rsidR="00000000" w:rsidDel="00000000" w:rsidP="00000000" w:rsidRDefault="00000000" w:rsidRPr="00000000" w14:paraId="00000050">
      <w:pPr>
        <w:numPr>
          <w:ilvl w:val="0"/>
          <w:numId w:val="10"/>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Sentence-BERT</w:t>
      </w:r>
      <w:r w:rsidDel="00000000" w:rsidR="00000000" w:rsidRPr="00000000">
        <w:rPr>
          <w:rFonts w:ascii="Google Sans Text" w:cs="Google Sans Text" w:eastAsia="Google Sans Text" w:hAnsi="Google Sans Text"/>
          <w:rtl w:val="0"/>
        </w:rPr>
        <w:t xml:space="preserve"> for nuanced semantic understanding,</w:t>
      </w:r>
    </w:p>
    <w:p w:rsidR="00000000" w:rsidDel="00000000" w:rsidP="00000000" w:rsidRDefault="00000000" w:rsidRPr="00000000" w14:paraId="00000051">
      <w:pPr>
        <w:numPr>
          <w:ilvl w:val="0"/>
          <w:numId w:val="1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Causal-Aware Undersampling</w:t>
      </w:r>
      <w:r w:rsidDel="00000000" w:rsidR="00000000" w:rsidRPr="00000000">
        <w:rPr>
          <w:rFonts w:ascii="Google Sans Text" w:cs="Google Sans Text" w:eastAsia="Google Sans Text" w:hAnsi="Google Sans Text"/>
          <w:rtl w:val="0"/>
        </w:rPr>
        <w:t xml:space="preserve"> to clear the vector "noise," and</w:t>
      </w:r>
    </w:p>
    <w:p w:rsidR="00000000" w:rsidDel="00000000" w:rsidP="00000000" w:rsidRDefault="00000000" w:rsidRPr="00000000" w14:paraId="00000052">
      <w:pPr>
        <w:numPr>
          <w:ilvl w:val="0"/>
          <w:numId w:val="10"/>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Stateful Context Management</w:t>
      </w:r>
      <w:r w:rsidDel="00000000" w:rsidR="00000000" w:rsidRPr="00000000">
        <w:rPr>
          <w:rFonts w:ascii="Google Sans Text" w:cs="Google Sans Text" w:eastAsia="Google Sans Text" w:hAnsi="Google Sans Text"/>
          <w:rtl w:val="0"/>
        </w:rPr>
        <w:t xml:space="preserve"> for interactive reasoning,</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engine meets all high-stakes requirements for industrial-grade causal analysis. The final implementation provides a transparent, evidence-based tool that allows business stakeholders to navigate complex dialogues with the precision of a human analyst and the speed of an automated 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jc w:val="left"/>
        <w:rPr>
          <w:rFonts w:ascii="Google Sans Text" w:cs="Google Sans Text" w:eastAsia="Google Sans Text" w:hAnsi="Google Sans Text"/>
          <w:b w:val="1"/>
          <w:bCs w:val="1"/>
          <w:color w:val="1f1f1f"/>
          <w:sz w:val="23"/>
          <w:szCs w:val="23"/>
        </w:rPr>
      </w:pPr>
      <w:r w:rsidDel="00000000" w:rsidR="00000000" w:rsidRPr="00000000">
        <w:rPr>
          <w:rFonts w:ascii="Google Sans Text" w:cs="Google Sans Text" w:eastAsia="Google Sans Text" w:hAnsi="Google Sans Text"/>
          <w:b w:val="1"/>
          <w:bCs w:val="1"/>
          <w:color w:val="1f1f1f"/>
          <w:sz w:val="23"/>
          <w:szCs w:val="23"/>
          <w:rtl w:val="0"/>
        </w:rPr>
        <w:t xml:space="preserve">By: Mohit Kumar, Pree Om Priyadarshi, Madhusikta Tanaya Singh, Trashi Sharma.</w:t>
      </w:r>
    </w:p>
    <w:sectPr>
      <w:pgSz w:h="15840" w:w="12240" w:orient="portrait"/>
      <w:pgMar w:bottom="720" w:top="5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hyperlink" Target="https://www.codecogs.com/eqnedit.php?latex=v%20%3D%20%5Cfrac%7Bu%7D%7B%5C%7Cu%5C%7C_2%7D#0" TargetMode="External"/><Relationship Id="rId24" Type="http://schemas.openxmlformats.org/officeDocument/2006/relationships/image" Target="media/image5.png"/><Relationship Id="rId23" Type="http://schemas.openxmlformats.org/officeDocument/2006/relationships/hyperlink" Target="https://www.codecogs.com/eqnedit.php?latex=q#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L#0" TargetMode="External"/><Relationship Id="rId26" Type="http://schemas.openxmlformats.org/officeDocument/2006/relationships/image" Target="media/image14.png"/><Relationship Id="rId25" Type="http://schemas.openxmlformats.org/officeDocument/2006/relationships/hyperlink" Target="https://www.codecogs.com/eqnedit.php?latex=v_i#0" TargetMode="External"/><Relationship Id="rId28" Type="http://schemas.openxmlformats.org/officeDocument/2006/relationships/image" Target="media/image13.png"/><Relationship Id="rId27" Type="http://schemas.openxmlformats.org/officeDocument/2006/relationships/hyperlink" Target="https://www.codecogs.com/eqnedit.php?latex=d(q%2C%20v_i)%20%3D%20%5Csqrt%7B%5Csum_%7Bj%3D1%7D%5E%7B384%7D%20(q_j%20-%20(v_i)_j)%5E2%7D#0" TargetMode="External"/><Relationship Id="rId5" Type="http://schemas.openxmlformats.org/officeDocument/2006/relationships/styles" Target="styles.xml"/><Relationship Id="rId6" Type="http://schemas.openxmlformats.org/officeDocument/2006/relationships/hyperlink" Target="https://www.codecogs.com/eqnedit.php?latex=k#0" TargetMode="External"/><Relationship Id="rId29" Type="http://schemas.openxmlformats.org/officeDocument/2006/relationships/hyperlink" Target="https://www.codecogs.com/eqnedit.php?latex=d#0" TargetMode="External"/><Relationship Id="rId7" Type="http://schemas.openxmlformats.org/officeDocument/2006/relationships/image" Target="media/image6.png"/><Relationship Id="rId8" Type="http://schemas.openxmlformats.org/officeDocument/2006/relationships/hyperlink" Target="https://www.codecogs.com/eqnedit.php?latex=k#0" TargetMode="External"/><Relationship Id="rId31" Type="http://schemas.openxmlformats.org/officeDocument/2006/relationships/hyperlink" Target="https://www.codecogs.com/eqnedit.php?latex=%5Ctext%7BRecall%7D%20%3D%20%5Cfrac%7B%5Ctext%7BCorrect%20Call%20IDs%20Retrieved%7D%7D%7B%5Ctext%7BTotal%20Ground%20Truth%20Causal%20IDs%7D%7D#0" TargetMode="External"/><Relationship Id="rId30" Type="http://schemas.openxmlformats.org/officeDocument/2006/relationships/image" Target="media/image10.png"/><Relationship Id="rId11" Type="http://schemas.openxmlformats.org/officeDocument/2006/relationships/hyperlink" Target="https://www.codecogs.com/eqnedit.php?latex=H#0" TargetMode="External"/><Relationship Id="rId33" Type="http://schemas.openxmlformats.org/officeDocument/2006/relationships/hyperlink" Target="https://www.codecogs.com/eqnedit.php?latex=%5Cpm3#0" TargetMode="External"/><Relationship Id="rId10" Type="http://schemas.openxmlformats.org/officeDocument/2006/relationships/image" Target="media/image11.png"/><Relationship Id="rId32" Type="http://schemas.openxmlformats.org/officeDocument/2006/relationships/image" Target="media/image15.png"/><Relationship Id="rId13" Type="http://schemas.openxmlformats.org/officeDocument/2006/relationships/hyperlink" Target="https://www.codecogs.com/eqnedit.php?latex=T#0" TargetMode="External"/><Relationship Id="rId12" Type="http://schemas.openxmlformats.org/officeDocument/2006/relationships/image" Target="media/image3.png"/><Relationship Id="rId34" Type="http://schemas.openxmlformats.org/officeDocument/2006/relationships/image" Target="media/image2.png"/><Relationship Id="rId15" Type="http://schemas.openxmlformats.org/officeDocument/2006/relationships/hyperlink" Target="https://www.codecogs.com/eqnedit.php?latex=n#0" TargetMode="External"/><Relationship Id="rId14" Type="http://schemas.openxmlformats.org/officeDocument/2006/relationships/image" Target="media/image1.png"/><Relationship Id="rId17" Type="http://schemas.openxmlformats.org/officeDocument/2006/relationships/hyperlink" Target="https://www.codecogs.com/eqnedit.php?latex=h_1%2C%20h_2%2C%20...%2C%20h_n#0" TargetMode="External"/><Relationship Id="rId16" Type="http://schemas.openxmlformats.org/officeDocument/2006/relationships/image" Target="media/image4.png"/><Relationship Id="rId19" Type="http://schemas.openxmlformats.org/officeDocument/2006/relationships/hyperlink" Target="https://www.codecogs.com/eqnedit.php?latex=u%20%3D%20%5Cfrac%7B1%7D%7Bn%7D%20%5Csum_%7Bi%3D1%7D%5E%7Bn%7D%20h_i#0"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