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etallado de resultados: {{ project_name }}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 </w:t>
                          </w:r>
                          <w:proofErr w:type="spellStart"/>
                          <w:r>
                            <w:rPr>
                              <w:rFonts w:ascii="Verdana" w:eastAsia="Arial" w:hAnsi="Verdana"/>
                              <w:b/>
                              <w:color w:val="12ABDB"/>
                              <w:sz w:val="28"/>
                              <w:szCs w:val="22"/>
                              <w:lang w:eastAsia="en-US"/>
                            </w:rPr>
                            <w:t>project</w:t>
                          </w:r>
                          <w:proofErr w:type="gramEnd"/>
                          <w:r>
                            <w:rPr>
                              <w:rFonts w:ascii="Verdana" w:eastAsia="Arial" w:hAnsi="Verdana"/>
                              <w:b/>
                              <w:color w:val="12ABDB"/>
                              <w:sz w:val="28"/>
                              <w:szCs w:val="22"/>
                              <w:lang w:eastAsia="en-US"/>
                            </w:rPr>
                            <w:t>_name</w:t>
                          </w:r>
                          <w:proofErr w:type="spellEnd"/>
                          <w:r>
                            <w:rPr>
                              <w:rFonts w:ascii="Verdana" w:eastAsia="Arial" w:hAnsi="Verdana"/>
                              <w:b/>
                              <w:color w:val="12ABDB"/>
                              <w:sz w:val="28"/>
                              <w:szCs w:val="22"/>
                              <w:lang w:eastAsia="en-US"/>
                            </w:rPr>
                            <w:t xml:space="preserve"> }}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FD7C4F">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FD7C4F">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FD7C4F">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FD7C4F">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FD7C4F">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FD7C4F">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 project_name }}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{{r rt|e}}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report_date }}</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 ncloc }}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for language in lang_metrics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language[0] }}</w:t>
            </w:r>
          </w:p>
        </w:tc>
        <w:tc>
          <w:tcPr>
            <w:tcW w:w="2947" w:type="dxa"/>
            <w:vMerge w:val="restart"/>
          </w:tcPr>
          <w:p w14:paraId="503F3399" w14:textId="2FBBAA2C"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language[</w:t>
            </w:r>
            <w:r w:rsidR="00944C95">
              <w:rPr>
                <w:lang w:val="es-ES"/>
              </w:rPr>
              <w:t>3</w:t>
            </w:r>
            <w:r>
              <w:rPr>
                <w:lang w:val="es-ES"/>
              </w:rPr>
              <w:t>] }} LOC ({{language[</w:t>
            </w:r>
            <w:r w:rsidR="00944C95">
              <w:rPr>
                <w:lang w:val="es-ES"/>
              </w:rPr>
              <w:t>1</w:t>
            </w:r>
            <w:r>
              <w:rPr>
                <w:lang w:val="es-ES"/>
              </w:rPr>
              <w:t xml:space="preserve">] }}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endfor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25F98798"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01D7A708" w:rsidR="00C65656" w:rsidRPr="00211A95" w:rsidRDefault="008B2F5D"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 vulnerabilities }}</w:t>
            </w:r>
          </w:p>
        </w:tc>
      </w:tr>
      <w:tr w:rsidR="008B2F5D" w:rsidRPr="00211A95" w14:paraId="0716CBFB"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6D85BA1E" w14:textId="623023EA" w:rsidR="008B2F5D" w:rsidRPr="00211A95" w:rsidRDefault="008B2F5D" w:rsidP="00434763">
            <w:pPr>
              <w:pStyle w:val="OfertaArial10"/>
              <w:rPr>
                <w:color w:val="FFFFFF" w:themeColor="background1"/>
                <w:lang w:val="es-ES"/>
              </w:rPr>
            </w:pPr>
            <w:r>
              <w:rPr>
                <w:color w:val="FFFFFF" w:themeColor="background1"/>
                <w:lang w:val="es-ES"/>
              </w:rPr>
              <w:t>Hotspots</w:t>
            </w:r>
          </w:p>
        </w:tc>
        <w:tc>
          <w:tcPr>
            <w:tcW w:w="2217" w:type="dxa"/>
          </w:tcPr>
          <w:p w14:paraId="3E420DC3" w14:textId="59BCB36E" w:rsidR="008B2F5D" w:rsidRDefault="008B2F5D"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szCs w:val="20"/>
              </w:rPr>
              <w:t>{{ hot_spot }}</w:t>
            </w:r>
          </w:p>
        </w:tc>
      </w:tr>
      <w:tr w:rsidR="00C65656" w:rsidRPr="00211A95" w14:paraId="678116F9"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bugs }}</w:t>
            </w:r>
          </w:p>
        </w:tc>
      </w:tr>
      <w:tr w:rsidR="00C65656" w:rsidRPr="00211A95" w14:paraId="3615B2D1"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code_smells }} </w:t>
            </w:r>
          </w:p>
        </w:tc>
      </w:tr>
      <w:tr w:rsidR="00C65656" w:rsidRPr="00211A95" w14:paraId="1A307BDC"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duplicity }} %</w:t>
            </w:r>
          </w:p>
        </w:tc>
      </w:tr>
      <w:tr w:rsidR="00C65656" w:rsidRPr="00211A95" w14:paraId="6DCB7461" w14:textId="77777777" w:rsidTr="008B2F5D">
        <w:trPr>
          <w:trHeight w:val="561"/>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duplicated_blocks }}</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 project_name }}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Default="008B2F5D" w:rsidP="008B2F5D">
      <w:pPr>
        <w:pStyle w:val="CGBodytext"/>
        <w:rPr>
          <w:b/>
        </w:rPr>
      </w:pPr>
      <w:r>
        <w:rPr>
          <w:b/>
        </w:rPr>
        <w:t>Security Hotspots</w:t>
      </w:r>
    </w:p>
    <w:tbl>
      <w:tblPr>
        <w:tblStyle w:val="LightList-Accent11"/>
        <w:tblW w:w="9629" w:type="dxa"/>
        <w:tblInd w:w="-10" w:type="dxa"/>
        <w:tblLook w:val="04A0" w:firstRow="1" w:lastRow="0" w:firstColumn="1" w:lastColumn="0" w:noHBand="0" w:noVBand="1"/>
      </w:tblPr>
      <w:tblGrid>
        <w:gridCol w:w="2422"/>
        <w:gridCol w:w="5062"/>
        <w:gridCol w:w="2145"/>
      </w:tblGrid>
      <w:tr w:rsidR="008B2F5D" w:rsidRPr="00375862" w14:paraId="1CF5F639" w14:textId="77777777" w:rsidTr="000B163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0B1638">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0" w:type="dxa"/>
            <w:tcBorders>
              <w:bottom w:val="nil"/>
            </w:tcBorders>
            <w:noWrap/>
            <w:hideMark/>
          </w:tcPr>
          <w:p w14:paraId="14946BBD"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0B1638">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0B1638">
            <w:pPr>
              <w:pStyle w:val="CGBodytext"/>
              <w:rPr>
                <w:lang w:val="en-US"/>
              </w:rPr>
            </w:pPr>
            <w:r w:rsidRPr="00375862">
              <w:rPr>
                <w:lang w:val="en-US"/>
              </w:rPr>
              <w:t xml:space="preserve">{% for lang in </w:t>
            </w:r>
            <w:r>
              <w:rPr>
                <w:lang w:val="en-US"/>
              </w:rPr>
              <w:t>hotspot</w:t>
            </w:r>
            <w:r w:rsidRPr="00375862">
              <w:rPr>
                <w:lang w:val="en-US"/>
              </w:rPr>
              <w:t>_violations[2] %}{% for rule in lang[1] %}{{ lang[0] }}</w:t>
            </w:r>
          </w:p>
        </w:tc>
        <w:tc>
          <w:tcPr>
            <w:tcW w:w="5612" w:type="dxa"/>
            <w:tcBorders>
              <w:top w:val="nil"/>
              <w:bottom w:val="nil"/>
            </w:tcBorders>
            <w:noWrap/>
          </w:tcPr>
          <w:p w14:paraId="77E39B6C" w14:textId="77777777" w:rsidR="008B2F5D" w:rsidRPr="00375862" w:rsidRDefault="008B2F5D" w:rsidP="000B1638">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270" w:type="dxa"/>
            <w:tcBorders>
              <w:top w:val="nil"/>
              <w:bottom w:val="nil"/>
              <w:right w:val="nil"/>
            </w:tcBorders>
            <w:noWrap/>
          </w:tcPr>
          <w:p w14:paraId="71CE7B83"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8B2F5D" w:rsidRPr="00375862" w14:paraId="3A39618B"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0B1638">
            <w:pPr>
              <w:pStyle w:val="CGBodytext"/>
            </w:pPr>
            <w:r w:rsidRPr="00375862">
              <w:t>{% endfor %}{% endfor %}Total</w:t>
            </w:r>
          </w:p>
        </w:tc>
        <w:tc>
          <w:tcPr>
            <w:tcW w:w="5612" w:type="dxa"/>
            <w:tcBorders>
              <w:top w:val="nil"/>
              <w:bottom w:val="nil"/>
            </w:tcBorders>
            <w:noWrap/>
            <w:hideMark/>
          </w:tcPr>
          <w:p w14:paraId="57AFDBC0" w14:textId="77777777" w:rsidR="008B2F5D" w:rsidRPr="00375862" w:rsidRDefault="008B2F5D" w:rsidP="000B1638">
            <w:pPr>
              <w:pStyle w:val="CGBodytext"/>
              <w:cnfStyle w:val="000000000000" w:firstRow="0" w:lastRow="0" w:firstColumn="0" w:lastColumn="0" w:oddVBand="0" w:evenVBand="0" w:oddHBand="0"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 xml:space="preserve">{{ </w:t>
            </w:r>
            <w:r>
              <w:t>hotspot</w:t>
            </w:r>
            <w:r w:rsidRPr="00375862">
              <w:t>_violations[1] }}</w:t>
            </w:r>
          </w:p>
        </w:tc>
      </w:tr>
    </w:tbl>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 for lang in vuln_violations[2] %}{% for rule in lang[1] %}{{ lang[0] }}</w:t>
            </w:r>
          </w:p>
        </w:tc>
        <w:tc>
          <w:tcPr>
            <w:tcW w:w="5617" w:type="dxa"/>
            <w:tcBorders>
              <w:top w:val="nil"/>
              <w:bottom w:val="nil"/>
            </w:tcBorders>
            <w:noWrap/>
          </w:tcPr>
          <w:p w14:paraId="78893258"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 endfor %}{% endfor %}Total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 vuln_violations[1] }}</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 for lang in </w:t>
            </w:r>
            <w:r w:rsidR="00165757">
              <w:rPr>
                <w:lang w:val="en-US"/>
              </w:rPr>
              <w:t>bugs</w:t>
            </w:r>
            <w:r w:rsidRPr="00375862">
              <w:rPr>
                <w:lang w:val="en-US"/>
              </w:rPr>
              <w:t>_violations[2] %}{% for rule in lang[1] %}{{ lang[0] }}</w:t>
            </w:r>
          </w:p>
        </w:tc>
        <w:tc>
          <w:tcPr>
            <w:tcW w:w="5857" w:type="dxa"/>
            <w:tcBorders>
              <w:top w:val="nil"/>
              <w:bottom w:val="nil"/>
            </w:tcBorders>
            <w:noWrap/>
          </w:tcPr>
          <w:p w14:paraId="55728D01"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34763">
            <w:pPr>
              <w:pStyle w:val="CGBodytext"/>
            </w:pPr>
            <w:r w:rsidRPr="00375862">
              <w:t>{% endfor %}{% endfor %}Total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 bugs</w:t>
            </w:r>
            <w:r w:rsidRPr="00375862">
              <w:t>_violations[1] }}</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 for lang in cs</w:t>
            </w:r>
            <w:r w:rsidR="00375862" w:rsidRPr="00375862">
              <w:rPr>
                <w:lang w:val="en-US"/>
              </w:rPr>
              <w:t>_violations[2] %}{% for rule in lang[1] %}{{ lang[0] }}</w:t>
            </w:r>
          </w:p>
        </w:tc>
        <w:tc>
          <w:tcPr>
            <w:tcW w:w="6088" w:type="dxa"/>
            <w:tcBorders>
              <w:top w:val="nil"/>
              <w:bottom w:val="nil"/>
            </w:tcBorders>
            <w:noWrap/>
          </w:tcPr>
          <w:p w14:paraId="5848ED29"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34763">
            <w:pPr>
              <w:pStyle w:val="CGBodytext"/>
            </w:pPr>
            <w:r w:rsidRPr="00375862">
              <w:t>{% endfor %}{% endfor %}Total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 cs</w:t>
            </w:r>
            <w:r w:rsidRPr="00375862">
              <w:t>_violations[1] }}</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 project_name }}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 project_name }}</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 project_name }}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 project_name }}</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3"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4D4DB" w14:textId="77777777" w:rsidR="00FD7C4F" w:rsidRDefault="00FD7C4F">
      <w:r>
        <w:separator/>
      </w:r>
    </w:p>
    <w:p w14:paraId="5BE69E76" w14:textId="77777777" w:rsidR="00FD7C4F" w:rsidRDefault="00FD7C4F"/>
    <w:p w14:paraId="395A0AF4" w14:textId="77777777" w:rsidR="00FD7C4F" w:rsidRDefault="00FD7C4F"/>
    <w:p w14:paraId="4E6316AB" w14:textId="77777777" w:rsidR="00FD7C4F" w:rsidRDefault="00FD7C4F"/>
  </w:endnote>
  <w:endnote w:type="continuationSeparator" w:id="0">
    <w:p w14:paraId="4DFD6994" w14:textId="77777777" w:rsidR="00FD7C4F" w:rsidRDefault="00FD7C4F">
      <w:r>
        <w:continuationSeparator/>
      </w:r>
    </w:p>
    <w:p w14:paraId="0DC82D95" w14:textId="77777777" w:rsidR="00FD7C4F" w:rsidRDefault="00FD7C4F"/>
    <w:p w14:paraId="5389664C" w14:textId="77777777" w:rsidR="00FD7C4F" w:rsidRDefault="00FD7C4F"/>
    <w:p w14:paraId="59266227" w14:textId="77777777" w:rsidR="00FD7C4F" w:rsidRDefault="00FD7C4F"/>
  </w:endnote>
  <w:endnote w:type="continuationNotice" w:id="1">
    <w:p w14:paraId="29BE060A" w14:textId="77777777" w:rsidR="00FD7C4F" w:rsidRDefault="00FD7C4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 project_name }}</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C2C34" w14:textId="77777777" w:rsidR="00FD7C4F" w:rsidRDefault="00FD7C4F">
      <w:r>
        <w:separator/>
      </w:r>
    </w:p>
    <w:p w14:paraId="41A8A1A1" w14:textId="77777777" w:rsidR="00FD7C4F" w:rsidRDefault="00FD7C4F"/>
    <w:p w14:paraId="7D4D760D" w14:textId="77777777" w:rsidR="00FD7C4F" w:rsidRDefault="00FD7C4F"/>
    <w:p w14:paraId="1FB6C563" w14:textId="77777777" w:rsidR="00FD7C4F" w:rsidRDefault="00FD7C4F"/>
  </w:footnote>
  <w:footnote w:type="continuationSeparator" w:id="0">
    <w:p w14:paraId="6017BCAA" w14:textId="77777777" w:rsidR="00FD7C4F" w:rsidRDefault="00FD7C4F">
      <w:r>
        <w:continuationSeparator/>
      </w:r>
    </w:p>
    <w:p w14:paraId="09ADA2E6" w14:textId="77777777" w:rsidR="00FD7C4F" w:rsidRDefault="00FD7C4F"/>
    <w:p w14:paraId="654EFC90" w14:textId="77777777" w:rsidR="00FD7C4F" w:rsidRDefault="00FD7C4F"/>
    <w:p w14:paraId="223C0432" w14:textId="77777777" w:rsidR="00FD7C4F" w:rsidRDefault="00FD7C4F"/>
  </w:footnote>
  <w:footnote w:type="continuationNotice" w:id="1">
    <w:p w14:paraId="1D8F2DD9" w14:textId="77777777" w:rsidR="00FD7C4F" w:rsidRDefault="00FD7C4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www.esiiab.uclm.es/"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3.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167</TotalTime>
  <Pages>12</Pages>
  <Words>1248</Words>
  <Characters>6864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8096</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14</cp:revision>
  <cp:lastPrinted>2017-12-05T17:16:00Z</cp:lastPrinted>
  <dcterms:created xsi:type="dcterms:W3CDTF">2018-11-29T07:16:00Z</dcterms:created>
  <dcterms:modified xsi:type="dcterms:W3CDTF">2021-06-11T12:33:00Z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