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224D" w:rsidRDefault="001B224D" w:rsidP="001B224D">
      <w:pPr>
        <w:rPr>
          <w:rFonts w:cstheme="minorHAnsi"/>
          <w:b/>
          <w:bCs/>
          <w:color w:val="0070C0"/>
          <w:sz w:val="40"/>
          <w:szCs w:val="40"/>
        </w:rPr>
      </w:pPr>
      <w:r w:rsidRPr="004857F4">
        <w:rPr>
          <w:rFonts w:cstheme="minorHAnsi"/>
          <w:b/>
          <w:bCs/>
          <w:color w:val="0070C0"/>
          <w:sz w:val="40"/>
          <w:szCs w:val="40"/>
        </w:rPr>
        <w:t>Tema 2 Modos de instalación de sistemas operativos</w:t>
      </w:r>
    </w:p>
    <w:p w:rsidR="001B224D" w:rsidRPr="002A61B0" w:rsidRDefault="001B224D" w:rsidP="001B224D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2A61B0">
        <w:rPr>
          <w:rFonts w:cstheme="minorHAnsi"/>
          <w:b/>
          <w:bCs/>
          <w:color w:val="000000" w:themeColor="text1"/>
          <w:sz w:val="24"/>
          <w:szCs w:val="24"/>
        </w:rPr>
        <w:t>Objetivos</w:t>
      </w:r>
    </w:p>
    <w:p w:rsidR="001B224D" w:rsidRPr="004857F4" w:rsidRDefault="001B224D" w:rsidP="001B224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4857F4">
        <w:rPr>
          <w:rFonts w:cstheme="minorHAnsi"/>
          <w:color w:val="000000" w:themeColor="text1"/>
        </w:rPr>
        <w:t>Identificar, crear, eliminar y formatear particiones.</w:t>
      </w:r>
    </w:p>
    <w:p w:rsidR="001B224D" w:rsidRPr="004857F4" w:rsidRDefault="001B224D" w:rsidP="001B224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4857F4">
        <w:rPr>
          <w:rFonts w:cstheme="minorHAnsi"/>
          <w:color w:val="000000" w:themeColor="text1"/>
        </w:rPr>
        <w:t>Configurar software de aplicación.</w:t>
      </w:r>
    </w:p>
    <w:p w:rsidR="001B224D" w:rsidRPr="004857F4" w:rsidRDefault="001B224D" w:rsidP="001B224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4857F4">
        <w:rPr>
          <w:rFonts w:cstheme="minorHAnsi"/>
          <w:color w:val="000000" w:themeColor="text1"/>
        </w:rPr>
        <w:t xml:space="preserve">Instalar un sistema operativo. </w:t>
      </w:r>
    </w:p>
    <w:p w:rsidR="001B224D" w:rsidRPr="004857F4" w:rsidRDefault="001B224D" w:rsidP="001B224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4857F4">
        <w:rPr>
          <w:rFonts w:cstheme="minorHAnsi"/>
          <w:color w:val="000000" w:themeColor="text1"/>
        </w:rPr>
        <w:t>Establecer un sistema por red PXE en diferentes sistemas operativos.</w:t>
      </w:r>
    </w:p>
    <w:p w:rsidR="001B224D" w:rsidRDefault="001B224D" w:rsidP="001B224D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4857F4">
        <w:rPr>
          <w:rFonts w:cstheme="minorHAnsi"/>
          <w:b/>
          <w:bCs/>
          <w:color w:val="000000" w:themeColor="text1"/>
          <w:sz w:val="28"/>
          <w:szCs w:val="28"/>
        </w:rPr>
        <w:t>Mapa conceptual: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“”</w:t>
      </w:r>
    </w:p>
    <w:p w:rsidR="001B224D" w:rsidRDefault="001B224D" w:rsidP="001B224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1B224D" w:rsidRPr="002A61B0" w:rsidRDefault="001B224D" w:rsidP="001B224D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2A61B0">
        <w:rPr>
          <w:rFonts w:cstheme="minorHAnsi"/>
          <w:b/>
          <w:bCs/>
          <w:color w:val="000000" w:themeColor="text1"/>
          <w:sz w:val="36"/>
          <w:szCs w:val="36"/>
        </w:rPr>
        <w:t>Glosario:</w:t>
      </w: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CLI:</w:t>
      </w:r>
    </w:p>
    <w:p w:rsidR="001B224D" w:rsidRDefault="001B224D" w:rsidP="001B224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Command Line Interface o interfaz de línea de comandos. Método que permite a los usuarios dar instrucciones a algún programa informático por medio de línea de texto simple</w:t>
      </w:r>
    </w:p>
    <w:p w:rsidR="001B224D" w:rsidRDefault="001B224D" w:rsidP="001B224D">
      <w:pPr>
        <w:rPr>
          <w:rFonts w:cstheme="minorHAnsi"/>
          <w:color w:val="000000" w:themeColor="text1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DHCP:</w:t>
      </w:r>
    </w:p>
    <w:p w:rsidR="001B224D" w:rsidRDefault="001B224D" w:rsidP="001B224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Dynamic Host Configuration Protocol o protocolo de configuración dinámica de host. Protocolo a través del cual se puede configurar automáticamente los parámetros de red de un equipo informático (IP, Mascara, Puerta de enlace y DNS, entre otros.)</w:t>
      </w:r>
    </w:p>
    <w:p w:rsidR="001B224D" w:rsidRDefault="001B224D" w:rsidP="001B224D">
      <w:pPr>
        <w:rPr>
          <w:rFonts w:cstheme="minorHAnsi"/>
          <w:color w:val="000000" w:themeColor="text1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GParted:</w:t>
      </w:r>
    </w:p>
    <w:p w:rsidR="001B224D" w:rsidRDefault="001B224D" w:rsidP="001B224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GNOME Partition Editor. Editor de particiones para el entorno de escritorio GNOME</w:t>
      </w:r>
    </w:p>
    <w:p w:rsidR="001B224D" w:rsidRDefault="001B224D" w:rsidP="001B224D">
      <w:pPr>
        <w:rPr>
          <w:rFonts w:cstheme="minorHAnsi"/>
          <w:color w:val="000000" w:themeColor="text1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INETD:</w:t>
      </w:r>
    </w:p>
    <w:p w:rsidR="001B224D" w:rsidRDefault="001B224D" w:rsidP="001B224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Servicio que también se conoce como supervisor de </w:t>
      </w:r>
      <w:proofErr w:type="gramStart"/>
      <w:r>
        <w:rPr>
          <w:rFonts w:cstheme="minorHAnsi"/>
          <w:color w:val="000000" w:themeColor="text1"/>
        </w:rPr>
        <w:t>internet ,</w:t>
      </w:r>
      <w:proofErr w:type="gramEnd"/>
      <w:r>
        <w:rPr>
          <w:rFonts w:cstheme="minorHAnsi"/>
          <w:color w:val="000000" w:themeColor="text1"/>
        </w:rPr>
        <w:t xml:space="preserve"> debido a que gestiona las conexiones de otros servicios. Cuando recibe una petición de conexión, decide </w:t>
      </w:r>
      <w:proofErr w:type="spellStart"/>
      <w:r>
        <w:rPr>
          <w:rFonts w:cstheme="minorHAnsi"/>
          <w:color w:val="000000" w:themeColor="text1"/>
        </w:rPr>
        <w:t>que</w:t>
      </w:r>
      <w:proofErr w:type="spellEnd"/>
      <w:r>
        <w:rPr>
          <w:rFonts w:cstheme="minorHAnsi"/>
          <w:color w:val="000000" w:themeColor="text1"/>
        </w:rPr>
        <w:t xml:space="preserve"> proceso va a responder a esa petición </w:t>
      </w:r>
    </w:p>
    <w:p w:rsidR="001B224D" w:rsidRDefault="001B224D" w:rsidP="001B224D">
      <w:pPr>
        <w:rPr>
          <w:rFonts w:cstheme="minorHAnsi"/>
          <w:color w:val="000000" w:themeColor="text1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ISO:</w:t>
      </w:r>
    </w:p>
    <w:p w:rsidR="001B224D" w:rsidRPr="004857F4" w:rsidRDefault="001B224D" w:rsidP="001B224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Archivo informático donde se almacena una copia o imagen exacta de un sistema de archivos </w:t>
      </w:r>
    </w:p>
    <w:p w:rsidR="001B224D" w:rsidRDefault="001B224D" w:rsidP="001B224D">
      <w:pPr>
        <w:rPr>
          <w:rFonts w:cstheme="minorHAnsi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PXE:</w:t>
      </w:r>
    </w:p>
    <w:p w:rsidR="001B224D" w:rsidRDefault="001B224D" w:rsidP="001B224D">
      <w:pPr>
        <w:rPr>
          <w:rFonts w:cstheme="minorHAnsi"/>
        </w:rPr>
      </w:pPr>
      <w:r>
        <w:rPr>
          <w:rFonts w:cstheme="minorHAnsi"/>
        </w:rPr>
        <w:lastRenderedPageBreak/>
        <w:t xml:space="preserve">Preboot eXecution Enviortment o entorno de ejecución de </w:t>
      </w:r>
      <w:proofErr w:type="gramStart"/>
      <w:r>
        <w:rPr>
          <w:rFonts w:cstheme="minorHAnsi"/>
        </w:rPr>
        <w:t>prearranque,.</w:t>
      </w:r>
      <w:proofErr w:type="gramEnd"/>
      <w:r>
        <w:rPr>
          <w:rFonts w:cstheme="minorHAnsi"/>
        </w:rPr>
        <w:t xml:space="preserve"> Entorno para instalar un sistema operativo desde la red. NO es necesario usar DVD o pen booteable para hacerlo.</w:t>
      </w:r>
    </w:p>
    <w:p w:rsidR="001B224D" w:rsidRDefault="001B224D" w:rsidP="001B224D">
      <w:pPr>
        <w:rPr>
          <w:rFonts w:cstheme="minorHAnsi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TFTP:</w:t>
      </w:r>
    </w:p>
    <w:p w:rsidR="001B224D" w:rsidRDefault="001B224D" w:rsidP="001B224D">
      <w:pPr>
        <w:rPr>
          <w:rFonts w:cstheme="minorHAnsi"/>
        </w:rPr>
      </w:pPr>
      <w:r>
        <w:rPr>
          <w:rFonts w:cstheme="minorHAnsi"/>
        </w:rPr>
        <w:t>Trivial File Transfer Protocol. Protocolo de transferencia de ficheros parecido a FTP, pero más simple. En entornos PXE, se usa para poner la imagen del SO a disposición del cliente.</w:t>
      </w:r>
    </w:p>
    <w:p w:rsidR="001B224D" w:rsidRDefault="001B224D" w:rsidP="001B224D">
      <w:pPr>
        <w:rPr>
          <w:rFonts w:cstheme="minorHAnsi"/>
        </w:rPr>
      </w:pP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USB:</w:t>
      </w:r>
    </w:p>
    <w:p w:rsidR="001B224D" w:rsidRDefault="001B224D" w:rsidP="001B224D">
      <w:pPr>
        <w:rPr>
          <w:rFonts w:cstheme="minorHAnsi"/>
        </w:rPr>
      </w:pPr>
      <w:r>
        <w:rPr>
          <w:rFonts w:cstheme="minorHAnsi"/>
        </w:rPr>
        <w:t>Universal Seria Bus. Dispositivo de almacenamiento que utiliza una memoria flash para guardar información. Popularmente se conoce como pen drive o lápiz de memoria, pero no hay que olvidar que el termino hace referencia al puerto de conexión.</w:t>
      </w:r>
    </w:p>
    <w:p w:rsidR="001B224D" w:rsidRPr="00543268" w:rsidRDefault="001B224D" w:rsidP="001B224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YUMI:</w:t>
      </w:r>
    </w:p>
    <w:p w:rsidR="001B224D" w:rsidRDefault="001B224D" w:rsidP="001B224D">
      <w:pPr>
        <w:rPr>
          <w:rFonts w:cstheme="minorHAnsi"/>
        </w:rPr>
      </w:pPr>
      <w:r>
        <w:rPr>
          <w:rFonts w:cstheme="minorHAnsi"/>
        </w:rPr>
        <w:t>Your Universal MultiBoot Installer. Herramienta de Windows para crear pen multibooteable</w:t>
      </w:r>
    </w:p>
    <w:p w:rsidR="001B224D" w:rsidRPr="00543268" w:rsidRDefault="001B224D" w:rsidP="001B224D">
      <w:pPr>
        <w:rPr>
          <w:rFonts w:cstheme="minorHAnsi"/>
          <w:b/>
          <w:bCs/>
          <w:sz w:val="32"/>
          <w:szCs w:val="32"/>
        </w:rPr>
      </w:pPr>
    </w:p>
    <w:p w:rsidR="001B224D" w:rsidRPr="00543268" w:rsidRDefault="001B224D" w:rsidP="001B224D">
      <w:pPr>
        <w:rPr>
          <w:rFonts w:cstheme="minorHAnsi"/>
          <w:b/>
          <w:bCs/>
          <w:sz w:val="32"/>
          <w:szCs w:val="32"/>
        </w:rPr>
      </w:pPr>
      <w:r w:rsidRPr="00543268">
        <w:rPr>
          <w:rFonts w:cstheme="minorHAnsi"/>
          <w:b/>
          <w:bCs/>
          <w:sz w:val="32"/>
          <w:szCs w:val="32"/>
        </w:rPr>
        <w:t>Resumen</w:t>
      </w:r>
      <w:r>
        <w:rPr>
          <w:rFonts w:cstheme="minorHAnsi"/>
          <w:b/>
          <w:bCs/>
          <w:sz w:val="32"/>
          <w:szCs w:val="32"/>
        </w:rPr>
        <w:t>:</w:t>
      </w:r>
    </w:p>
    <w:p w:rsidR="001B224D" w:rsidRPr="00543268" w:rsidRDefault="001B224D" w:rsidP="001B224D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En la actualidad, los dos sistemas de instalación más comunes son mediante memoria USB o red.</w:t>
      </w:r>
    </w:p>
    <w:p w:rsidR="001B224D" w:rsidRDefault="001B224D" w:rsidP="001B224D">
      <w:pPr>
        <w:rPr>
          <w:rFonts w:cstheme="minorHAnsi"/>
        </w:rPr>
      </w:pPr>
    </w:p>
    <w:p w:rsidR="001B224D" w:rsidRPr="00543268" w:rsidRDefault="001B224D" w:rsidP="001B224D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 xml:space="preserve">Las memorias USB reemplazan a los conocidos como DVD o CD, ya que presentan numerosas ventajas frente a estos, tales como mayor espacio de </w:t>
      </w:r>
      <w:r w:rsidRPr="00543268">
        <w:rPr>
          <w:rFonts w:cstheme="minorHAnsi"/>
        </w:rPr>
        <w:t>almacenamiento,</w:t>
      </w:r>
      <w:r w:rsidRPr="00543268">
        <w:rPr>
          <w:rFonts w:cstheme="minorHAnsi"/>
        </w:rPr>
        <w:t xml:space="preserve"> mejor precio y reutilización del dispositivo, ya que permiten numerosas escrituras.</w:t>
      </w:r>
    </w:p>
    <w:p w:rsidR="001B224D" w:rsidRDefault="001B224D" w:rsidP="001B224D">
      <w:pPr>
        <w:rPr>
          <w:rFonts w:cstheme="minorHAnsi"/>
        </w:rPr>
      </w:pPr>
    </w:p>
    <w:p w:rsidR="001B224D" w:rsidRPr="00543268" w:rsidRDefault="001B224D" w:rsidP="001B224D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 xml:space="preserve">Al mismo tiempo, cabe destacar que existen múltiples herramientas para crear memorias USB, ya sea en sistema operativo Windows o Ubuntu. A lo largo del </w:t>
      </w:r>
      <w:r w:rsidRPr="00543268">
        <w:rPr>
          <w:rFonts w:cstheme="minorHAnsi"/>
        </w:rPr>
        <w:t>capítulo</w:t>
      </w:r>
      <w:r w:rsidRPr="00543268">
        <w:rPr>
          <w:rFonts w:cstheme="minorHAnsi"/>
        </w:rPr>
        <w:t xml:space="preserve"> se han manejado diferentes herramientas, todas software libre, distinguiendo si para una única ISO (Rufus) o varias (YUMI), una vez creada la memoria USB booteable, solo será necesario configurar en la BIOS como primera opción de arranque este dispositivo.</w:t>
      </w:r>
    </w:p>
    <w:p w:rsidR="001B224D" w:rsidRDefault="001B224D" w:rsidP="001B224D">
      <w:pPr>
        <w:rPr>
          <w:rFonts w:cstheme="minorHAnsi"/>
        </w:rPr>
      </w:pPr>
    </w:p>
    <w:p w:rsidR="001B224D" w:rsidRDefault="001B224D" w:rsidP="001B224D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La tendencia actual, dentro de una red, es poder instalar el sistema operativo a través de dicha red. Brinda una manera muy rápida y cómoda de realizar la instalación de un sistema operativo, dado que no se necesita que el cliente cuente con un reproductor de CD/DVD ni siquiera con un puerto USB disponible para que funcione correctamente.</w:t>
      </w:r>
    </w:p>
    <w:p w:rsidR="001B224D" w:rsidRPr="00543268" w:rsidRDefault="001B224D" w:rsidP="001B224D">
      <w:pPr>
        <w:pStyle w:val="Prrafodelista"/>
        <w:rPr>
          <w:rFonts w:cstheme="minorHAnsi"/>
        </w:rPr>
      </w:pPr>
    </w:p>
    <w:p w:rsidR="001B224D" w:rsidRPr="00543268" w:rsidRDefault="001B224D" w:rsidP="001B224D">
      <w:pPr>
        <w:pStyle w:val="Prrafodelista"/>
        <w:rPr>
          <w:rFonts w:cstheme="minorHAnsi"/>
        </w:rPr>
      </w:pPr>
    </w:p>
    <w:p w:rsidR="001B224D" w:rsidRPr="00543268" w:rsidRDefault="001B224D" w:rsidP="001B224D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lastRenderedPageBreak/>
        <w:t>Para ello se necesita un equipo configurado previamente como servidor PXE, en el que es necesario tener activos, al menos, los servicios DHCP y TFTP. Si el servidor en Windows, se puede instalar una aplicación destinada a tal fin, como Serva (Shareware) ya que los servicios necesarios. Si el servidor es Linux, además será necesario tener los servicios Apache e INETD. Por otro lado, el equipo cliente debe estar configurado para que arranque desde la red como primera opción</w:t>
      </w:r>
    </w:p>
    <w:p w:rsidR="00AA6D48" w:rsidRDefault="00AA6D48"/>
    <w:sectPr w:rsidR="00AA6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96B5C"/>
    <w:multiLevelType w:val="hybridMultilevel"/>
    <w:tmpl w:val="6712B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53B0B"/>
    <w:multiLevelType w:val="hybridMultilevel"/>
    <w:tmpl w:val="27BE2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038318">
    <w:abstractNumId w:val="1"/>
  </w:num>
  <w:num w:numId="2" w16cid:durableId="76522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4D"/>
    <w:rsid w:val="001B224D"/>
    <w:rsid w:val="00AA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4184"/>
  <w15:chartTrackingRefBased/>
  <w15:docId w15:val="{F9B48B41-748E-40F0-9F47-47DD0533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2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2023-11-24T22:26:00Z</dcterms:created>
  <dcterms:modified xsi:type="dcterms:W3CDTF">2023-11-24T22:28:00Z</dcterms:modified>
</cp:coreProperties>
</file>