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Tema 5 Servicios WEB</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Objetivos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Familiarizarse con los diferentes tipos de identificadores empleados en Internet y analizar cada una de sus partes.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Conocer los protocolos empleados en la transferencia de hipertexto.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los agentes que intervienen en la comunicación entre un cliente y un servidor web.</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Saber cuáles son las tecnologías empleadas para ofrecer servicios web, así como los diferentes tipos de contenidos servidos.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Reconocer los distintos tipos de petición y respuesta intercambiados entre clientes y servidores HTTP, así como los códigos en ellos incluidos.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Analizar los diferentes mecanismos que permiten mantener la sesión en un servicio web.</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Diferenciar los modos de acceso a un servicio web.</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Aprender a instalar y configurar servicios HTTP sobre sistemas operativos libres y propietarios en determinados escenarios.</w:t>
      </w:r>
    </w:p>
    <w:p w:rsidR="00000000" w:rsidDel="00000000" w:rsidP="00000000" w:rsidRDefault="00000000" w:rsidRPr="00000000" w14:paraId="0000000B">
      <w:pPr>
        <w:rPr>
          <w:b w:val="1"/>
          <w:sz w:val="36"/>
          <w:szCs w:val="36"/>
        </w:rPr>
      </w:pPr>
      <w:r w:rsidDel="00000000" w:rsidR="00000000" w:rsidRPr="00000000">
        <w:rPr>
          <w:rtl w:val="0"/>
        </w:rPr>
      </w:r>
    </w:p>
    <w:p w:rsidR="00000000" w:rsidDel="00000000" w:rsidP="00000000" w:rsidRDefault="00000000" w:rsidRPr="00000000" w14:paraId="0000000C">
      <w:pPr>
        <w:rPr>
          <w:b w:val="1"/>
          <w:sz w:val="36"/>
          <w:szCs w:val="36"/>
        </w:rPr>
      </w:pPr>
      <w:r w:rsidDel="00000000" w:rsidR="00000000" w:rsidRPr="00000000">
        <w:rPr>
          <w:b w:val="1"/>
          <w:sz w:val="36"/>
          <w:szCs w:val="36"/>
          <w:rtl w:val="0"/>
        </w:rPr>
        <w:t xml:space="preserve">Glosario:</w:t>
      </w:r>
    </w:p>
    <w:p w:rsidR="00000000" w:rsidDel="00000000" w:rsidP="00000000" w:rsidRDefault="00000000" w:rsidRPr="00000000" w14:paraId="0000000D">
      <w:pPr>
        <w:rPr>
          <w:b w:val="1"/>
          <w:color w:val="0070c0"/>
          <w:sz w:val="28"/>
          <w:szCs w:val="28"/>
        </w:rPr>
      </w:pPr>
      <w:r w:rsidDel="00000000" w:rsidR="00000000" w:rsidRPr="00000000">
        <w:rPr>
          <w:b w:val="1"/>
          <w:color w:val="0070c0"/>
          <w:sz w:val="28"/>
          <w:szCs w:val="28"/>
          <w:rtl w:val="0"/>
        </w:rPr>
        <w:t xml:space="preserve">Clúster:</w:t>
      </w:r>
    </w:p>
    <w:p w:rsidR="00000000" w:rsidDel="00000000" w:rsidP="00000000" w:rsidRDefault="00000000" w:rsidRPr="00000000" w14:paraId="0000000E">
      <w:pPr>
        <w:rPr/>
      </w:pPr>
      <w:r w:rsidDel="00000000" w:rsidR="00000000" w:rsidRPr="00000000">
        <w:rPr>
          <w:rtl w:val="0"/>
        </w:rPr>
        <w:t xml:space="preserve">Conjunto de ordenadores que, unidos entre sí por redes de alta velocidad, se comportan como si fuesen una única computadora de mayor capacidad.</w:t>
      </w:r>
    </w:p>
    <w:p w:rsidR="00000000" w:rsidDel="00000000" w:rsidP="00000000" w:rsidRDefault="00000000" w:rsidRPr="00000000" w14:paraId="0000000F">
      <w:pPr>
        <w:rPr>
          <w:b w:val="1"/>
          <w:color w:val="0070c0"/>
          <w:sz w:val="28"/>
          <w:szCs w:val="28"/>
        </w:rPr>
      </w:pPr>
      <w:r w:rsidDel="00000000" w:rsidR="00000000" w:rsidRPr="00000000">
        <w:rPr>
          <w:b w:val="1"/>
          <w:color w:val="0070c0"/>
          <w:sz w:val="28"/>
          <w:szCs w:val="28"/>
          <w:rtl w:val="0"/>
        </w:rPr>
        <w:t xml:space="preserve">CSS:</w:t>
      </w:r>
    </w:p>
    <w:p w:rsidR="00000000" w:rsidDel="00000000" w:rsidP="00000000" w:rsidRDefault="00000000" w:rsidRPr="00000000" w14:paraId="00000010">
      <w:pPr>
        <w:rPr/>
      </w:pPr>
      <w:r w:rsidDel="00000000" w:rsidR="00000000" w:rsidRPr="00000000">
        <w:rPr>
          <w:rtl w:val="0"/>
        </w:rPr>
        <w:t xml:space="preserve">Acrónimo de Cascading Style Sheets ("hojas de estilo en cascada"). Es el lenguaje utilizado para describir la presentación de documentos HTML o XML.</w:t>
      </w:r>
    </w:p>
    <w:p w:rsidR="00000000" w:rsidDel="00000000" w:rsidP="00000000" w:rsidRDefault="00000000" w:rsidRPr="00000000" w14:paraId="00000011">
      <w:pPr>
        <w:rPr>
          <w:b w:val="1"/>
          <w:color w:val="0070c0"/>
          <w:sz w:val="28"/>
          <w:szCs w:val="28"/>
        </w:rPr>
      </w:pPr>
      <w:r w:rsidDel="00000000" w:rsidR="00000000" w:rsidRPr="00000000">
        <w:rPr>
          <w:b w:val="1"/>
          <w:color w:val="0070c0"/>
          <w:sz w:val="28"/>
          <w:szCs w:val="28"/>
          <w:rtl w:val="0"/>
        </w:rPr>
        <w:t xml:space="preserve">Freeware:</w:t>
      </w:r>
    </w:p>
    <w:p w:rsidR="00000000" w:rsidDel="00000000" w:rsidP="00000000" w:rsidRDefault="00000000" w:rsidRPr="00000000" w14:paraId="00000012">
      <w:pPr>
        <w:rPr/>
      </w:pPr>
      <w:r w:rsidDel="00000000" w:rsidR="00000000" w:rsidRPr="00000000">
        <w:rPr>
          <w:rtl w:val="0"/>
        </w:rPr>
        <w:t xml:space="preserve">Tipo de licencia software que se distribuye de forma gratuita.</w:t>
      </w:r>
    </w:p>
    <w:p w:rsidR="00000000" w:rsidDel="00000000" w:rsidP="00000000" w:rsidRDefault="00000000" w:rsidRPr="00000000" w14:paraId="00000013">
      <w:pPr>
        <w:rPr>
          <w:b w:val="1"/>
          <w:color w:val="0070c0"/>
          <w:sz w:val="28"/>
          <w:szCs w:val="28"/>
        </w:rPr>
      </w:pPr>
      <w:r w:rsidDel="00000000" w:rsidR="00000000" w:rsidRPr="00000000">
        <w:rPr>
          <w:b w:val="1"/>
          <w:color w:val="0070c0"/>
          <w:sz w:val="28"/>
          <w:szCs w:val="28"/>
          <w:rtl w:val="0"/>
        </w:rPr>
        <w:t xml:space="preserve">Hash:</w:t>
      </w:r>
    </w:p>
    <w:p w:rsidR="00000000" w:rsidDel="00000000" w:rsidP="00000000" w:rsidRDefault="00000000" w:rsidRPr="00000000" w14:paraId="00000014">
      <w:pPr>
        <w:rPr/>
      </w:pPr>
      <w:r w:rsidDel="00000000" w:rsidR="00000000" w:rsidRPr="00000000">
        <w:rPr>
          <w:rtl w:val="0"/>
        </w:rPr>
        <w:t xml:space="preserve">Función que transforma un conjunto de datos en un código alfanumérico de longitud fija utilizando un algoritmo matemático. También se conocen como funciones resumen.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color w:val="0070c0"/>
          <w:sz w:val="28"/>
          <w:szCs w:val="28"/>
        </w:rPr>
      </w:pPr>
      <w:r w:rsidDel="00000000" w:rsidR="00000000" w:rsidRPr="00000000">
        <w:rPr>
          <w:b w:val="1"/>
          <w:color w:val="0070c0"/>
          <w:sz w:val="28"/>
          <w:szCs w:val="28"/>
          <w:rtl w:val="0"/>
        </w:rPr>
        <w:t xml:space="preserve">Hipermedia:</w:t>
      </w:r>
    </w:p>
    <w:p w:rsidR="00000000" w:rsidDel="00000000" w:rsidP="00000000" w:rsidRDefault="00000000" w:rsidRPr="00000000" w14:paraId="00000017">
      <w:pPr>
        <w:rPr/>
      </w:pPr>
      <w:r w:rsidDel="00000000" w:rsidR="00000000" w:rsidRPr="00000000">
        <w:rPr>
          <w:rtl w:val="0"/>
        </w:rPr>
        <w:t xml:space="preserve">Conjunto fija de métodos empleados para desarrollar contenidos que integren texto, imagen, vídeo, audio y otros soportes de información, permitiendo que el resultado obtenido dé la posibilidad a los usuarios de interactuar con él.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color w:val="0070c0"/>
          <w:sz w:val="28"/>
          <w:szCs w:val="28"/>
        </w:rPr>
      </w:pPr>
      <w:r w:rsidDel="00000000" w:rsidR="00000000" w:rsidRPr="00000000">
        <w:rPr>
          <w:b w:val="1"/>
          <w:color w:val="0070c0"/>
          <w:sz w:val="28"/>
          <w:szCs w:val="28"/>
          <w:rtl w:val="0"/>
        </w:rPr>
        <w:t xml:space="preserve">Java:</w:t>
      </w:r>
    </w:p>
    <w:p w:rsidR="00000000" w:rsidDel="00000000" w:rsidP="00000000" w:rsidRDefault="00000000" w:rsidRPr="00000000" w14:paraId="0000001A">
      <w:pPr>
        <w:rPr/>
      </w:pPr>
      <w:r w:rsidDel="00000000" w:rsidR="00000000" w:rsidRPr="00000000">
        <w:rPr>
          <w:rtl w:val="0"/>
        </w:rPr>
        <w:t xml:space="preserve">Lenguaje de programación de propósito general y orientado a objetos propiedad de Oracle. En entornos web se utiliza en el lado servidor para desarrollar programas que generan páginas web dinámicas (en el lado cliente su uso es cada vez más reducido).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color w:val="0070c0"/>
          <w:sz w:val="28"/>
          <w:szCs w:val="28"/>
          <w:rtl w:val="0"/>
        </w:rPr>
        <w:t xml:space="preserve">Metainformación: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Datos adicionales a una información, que suelen utilizarse para el control y uso de la misma.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color w:val="0070c0"/>
          <w:sz w:val="28"/>
          <w:szCs w:val="28"/>
        </w:rPr>
      </w:pPr>
      <w:r w:rsidDel="00000000" w:rsidR="00000000" w:rsidRPr="00000000">
        <w:rPr>
          <w:b w:val="1"/>
          <w:color w:val="0070c0"/>
          <w:sz w:val="28"/>
          <w:szCs w:val="28"/>
          <w:rtl w:val="0"/>
        </w:rPr>
        <w:t xml:space="preserve">PAM:</w:t>
      </w:r>
    </w:p>
    <w:p w:rsidR="00000000" w:rsidDel="00000000" w:rsidP="00000000" w:rsidRDefault="00000000" w:rsidRPr="00000000" w14:paraId="00000020">
      <w:pPr>
        <w:rPr/>
      </w:pPr>
      <w:r w:rsidDel="00000000" w:rsidR="00000000" w:rsidRPr="00000000">
        <w:rPr>
          <w:rtl w:val="0"/>
        </w:rPr>
        <w:t xml:space="preserve">Acrónimo de Pluggable Authentication Module ("módulo de autenticación conectable"). Es el mecanismo que proporciona una interfaz de autenticación para las aplicaciones de usuario.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color w:val="0070c0"/>
          <w:sz w:val="28"/>
          <w:szCs w:val="28"/>
        </w:rPr>
      </w:pPr>
      <w:r w:rsidDel="00000000" w:rsidR="00000000" w:rsidRPr="00000000">
        <w:rPr>
          <w:b w:val="1"/>
          <w:color w:val="0070c0"/>
          <w:sz w:val="28"/>
          <w:szCs w:val="28"/>
          <w:rtl w:val="0"/>
        </w:rPr>
        <w:t xml:space="preserve">QUIC:</w:t>
      </w:r>
    </w:p>
    <w:p w:rsidR="00000000" w:rsidDel="00000000" w:rsidP="00000000" w:rsidRDefault="00000000" w:rsidRPr="00000000" w14:paraId="00000023">
      <w:pPr>
        <w:rPr/>
      </w:pPr>
      <w:r w:rsidDel="00000000" w:rsidR="00000000" w:rsidRPr="00000000">
        <w:rPr>
          <w:rtl w:val="0"/>
        </w:rPr>
        <w:t xml:space="preserve">Abreviatura de Quick UDP Internet Connections. Es el protocolo desarrollado por Google que propone aumentar la velocidad y seguridad de las conexiones.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color w:val="0070c0"/>
          <w:sz w:val="28"/>
          <w:szCs w:val="28"/>
        </w:rPr>
      </w:pPr>
      <w:r w:rsidDel="00000000" w:rsidR="00000000" w:rsidRPr="00000000">
        <w:rPr>
          <w:b w:val="1"/>
          <w:color w:val="0070c0"/>
          <w:sz w:val="28"/>
          <w:szCs w:val="28"/>
          <w:rtl w:val="0"/>
        </w:rPr>
        <w:t xml:space="preserve">Script:</w:t>
      </w:r>
    </w:p>
    <w:p w:rsidR="00000000" w:rsidDel="00000000" w:rsidP="00000000" w:rsidRDefault="00000000" w:rsidRPr="00000000" w14:paraId="00000026">
      <w:pPr>
        <w:rPr/>
      </w:pPr>
      <w:r w:rsidDel="00000000" w:rsidR="00000000" w:rsidRPr="00000000">
        <w:rPr>
          <w:rtl w:val="0"/>
        </w:rPr>
        <w:t xml:space="preserve">Código fuente de un programa escrito, generalmente, en un lenguaje interpretado.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color w:val="0070c0"/>
          <w:sz w:val="28"/>
          <w:szCs w:val="28"/>
        </w:rPr>
      </w:pPr>
      <w:r w:rsidDel="00000000" w:rsidR="00000000" w:rsidRPr="00000000">
        <w:rPr>
          <w:b w:val="1"/>
          <w:color w:val="0070c0"/>
          <w:sz w:val="28"/>
          <w:szCs w:val="28"/>
          <w:rtl w:val="0"/>
        </w:rPr>
        <w:t xml:space="preserve">W3C:</w:t>
      </w:r>
    </w:p>
    <w:p w:rsidR="00000000" w:rsidDel="00000000" w:rsidP="00000000" w:rsidRDefault="00000000" w:rsidRPr="00000000" w14:paraId="00000029">
      <w:pPr>
        <w:rPr/>
      </w:pPr>
      <w:r w:rsidDel="00000000" w:rsidR="00000000" w:rsidRPr="00000000">
        <w:rPr>
          <w:rtl w:val="0"/>
        </w:rPr>
        <w:t xml:space="preserve">Comunidad internacional fundada y dirigida por Tim Berners-Lee, que desarrolla estándares que aseguran el crecimiento de la Web a largo plazo.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color w:val="0070c0"/>
          <w:sz w:val="28"/>
          <w:szCs w:val="28"/>
        </w:rPr>
      </w:pPr>
      <w:r w:rsidDel="00000000" w:rsidR="00000000" w:rsidRPr="00000000">
        <w:rPr>
          <w:b w:val="1"/>
          <w:color w:val="0070c0"/>
          <w:sz w:val="28"/>
          <w:szCs w:val="28"/>
          <w:rtl w:val="0"/>
        </w:rPr>
        <w:t xml:space="preserve">WebService:</w:t>
      </w:r>
    </w:p>
    <w:p w:rsidR="00000000" w:rsidDel="00000000" w:rsidP="00000000" w:rsidRDefault="00000000" w:rsidRPr="00000000" w14:paraId="0000002C">
      <w:pPr>
        <w:rPr/>
      </w:pPr>
      <w:r w:rsidDel="00000000" w:rsidR="00000000" w:rsidRPr="00000000">
        <w:rPr>
          <w:rtl w:val="0"/>
        </w:rPr>
        <w:t xml:space="preserve">Tecnología que utiliza un conjunto de protocolos y estándares para intercambiar datos entre aplicaciones.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color w:val="0070c0"/>
          <w:sz w:val="28"/>
          <w:szCs w:val="28"/>
        </w:rPr>
      </w:pPr>
      <w:r w:rsidDel="00000000" w:rsidR="00000000" w:rsidRPr="00000000">
        <w:rPr>
          <w:b w:val="1"/>
          <w:color w:val="0070c0"/>
          <w:sz w:val="28"/>
          <w:szCs w:val="28"/>
          <w:rtl w:val="0"/>
        </w:rPr>
        <w:t xml:space="preserve">XML:</w:t>
      </w:r>
    </w:p>
    <w:p w:rsidR="00000000" w:rsidDel="00000000" w:rsidP="00000000" w:rsidRDefault="00000000" w:rsidRPr="00000000" w14:paraId="0000002F">
      <w:pPr>
        <w:rPr/>
      </w:pPr>
      <w:r w:rsidDel="00000000" w:rsidR="00000000" w:rsidRPr="00000000">
        <w:rPr>
          <w:rtl w:val="0"/>
        </w:rPr>
        <w:t xml:space="preserve">Acrónimo de extensible Markup Language ("lenguaje de marcado extensible"). Es una especificación de W3C como lenguaje de marcado de propósito general en el que no existen etiquetas predefinidas. Se emplea, principalmente, para el intercambio de información entre diferentes sistemas.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sz w:val="36"/>
          <w:szCs w:val="36"/>
        </w:rPr>
      </w:pPr>
      <w:r w:rsidDel="00000000" w:rsidR="00000000" w:rsidRPr="00000000">
        <w:rPr>
          <w:b w:val="1"/>
          <w:sz w:val="36"/>
          <w:szCs w:val="36"/>
          <w:rtl w:val="0"/>
        </w:rPr>
        <w:t xml:space="preserve">Resumen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primer sitio web de la historia surgió como una propuesta para mejorar la compartición de información entre científicos.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contenidos de la WWW están distribuidos a lo largo de múltiples servidores distribuidos por todo el mundo y para poder localizarlos se utilizan URL.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HTTP es un protocolo sin estado, pero gracias a objetos Session, objetos Storage y a las Cookies es posible mantenerlo. HTTP está diseñado para transferencias de hipertexto y no tiene en cuenta la seguridad. Gracias a los tipos MIME, es posible transferir audio y vídeo, entre otros, por HTTP.</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HTTPS es una extensión de HTTP que encripta las comunicaciones mediante protocolos de cifrado SSL/TLS.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HTTPS utiliza dos tipos de cifrado: simétrico y asimétrico.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peticiones realizadas a un servidor y las respuestas de este contienen encabezados con metainformación. Los accesos a los sitios web pueden ser anónimos o autenticados, entre otros.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Gracias al alojamiento virtual, es posible hospedar varios sitios web en un servidor y atender peticiones de todos ellos incluso en los mismos IP y puerto.</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F3277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jX/aZYznQIp1upD9Oc9zQzCDQ==">CgMxLjA4AGolChRzdWdnZXN0LmVnZnQ4ZzhkZW1vMhINQWFyb24gSGlkYWxnb3IhMVNXbHprSkxBN2JvY1FWUEFfR2VwaE9YSVdYTUVjNk1C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2023-11-25T13:19:00Z</dcterms:created>
  <dc:creator>Gianlucas Sanz hernandez</dc:creator>
</cp:coreProperties>
</file>