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48"/>
          <w:szCs w:val="48"/>
        </w:rPr>
      </w:pPr>
      <w:r w:rsidDel="00000000" w:rsidR="00000000" w:rsidRPr="00000000">
        <w:rPr>
          <w:b w:val="1"/>
          <w:color w:val="0070c0"/>
          <w:sz w:val="48"/>
          <w:szCs w:val="48"/>
          <w:rtl w:val="0"/>
        </w:rPr>
        <w:t xml:space="preserve">Correo electrónico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servicio de correo electrónico es el </w:t>
      </w:r>
      <w:r w:rsidDel="00000000" w:rsidR="00000000" w:rsidRPr="00000000">
        <w:rPr>
          <w:b w:val="1"/>
          <w:rtl w:val="0"/>
        </w:rPr>
        <w:t xml:space="preserve">equivalente al servicio postal en la red</w:t>
      </w:r>
      <w:r w:rsidDel="00000000" w:rsidR="00000000" w:rsidRPr="00000000">
        <w:rPr>
          <w:rtl w:val="0"/>
        </w:rPr>
        <w:t xml:space="preserve"> y de la misma forma necesitamos un mensaje y una infraestructura para enviarlo hasta su destinatario.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Cuentas:</w:t>
      </w:r>
    </w:p>
    <w:p w:rsidR="00000000" w:rsidDel="00000000" w:rsidP="00000000" w:rsidRDefault="00000000" w:rsidRPr="00000000" w14:paraId="00000005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  <w:t xml:space="preserve">A los </w:t>
      </w:r>
      <w:r w:rsidDel="00000000" w:rsidR="00000000" w:rsidRPr="00000000">
        <w:rPr>
          <w:b w:val="1"/>
          <w:rtl w:val="0"/>
        </w:rPr>
        <w:t xml:space="preserve">usuarios de este servicio </w:t>
      </w:r>
      <w:r w:rsidDel="00000000" w:rsidR="00000000" w:rsidRPr="00000000">
        <w:rPr>
          <w:rtl w:val="0"/>
        </w:rPr>
        <w:t xml:space="preserve">les asignamos una cuenta de correo electrónico para identificarlos, la cual se si divide en dos partes separadas por una arroba </w:t>
      </w:r>
      <w:r w:rsidDel="00000000" w:rsidR="00000000" w:rsidRPr="00000000">
        <w:rPr>
          <w:b w:val="1"/>
          <w:rtl w:val="0"/>
        </w:rPr>
        <w:t xml:space="preserve">“usuario @ dominio”.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Gestor: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la </w:t>
      </w:r>
      <w:r w:rsidDel="00000000" w:rsidR="00000000" w:rsidRPr="00000000">
        <w:rPr>
          <w:b w:val="1"/>
          <w:rtl w:val="0"/>
        </w:rPr>
        <w:t xml:space="preserve">infraestructura para la transferencia</w:t>
      </w:r>
      <w:r w:rsidDel="00000000" w:rsidR="00000000" w:rsidRPr="00000000">
        <w:rPr>
          <w:rtl w:val="0"/>
        </w:rPr>
        <w:t xml:space="preserve"> entre estos la denominamos servicio o gestor de correo electrónico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Email: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cada </w:t>
      </w:r>
      <w:r w:rsidDel="00000000" w:rsidR="00000000" w:rsidRPr="00000000">
        <w:rPr>
          <w:b w:val="1"/>
          <w:rtl w:val="0"/>
        </w:rPr>
        <w:t xml:space="preserve">mensaje transferido</w:t>
      </w:r>
      <w:r w:rsidDel="00000000" w:rsidR="00000000" w:rsidRPr="00000000">
        <w:rPr>
          <w:rtl w:val="0"/>
        </w:rPr>
        <w:t xml:space="preserve"> por un servicio de correo electrónico se le llama email.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Servidores / gestores de correo electrónico: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Son las aplicaciones o servicios que nos proporcionan herramientas para transferir y gestionar y visualizar, e-mails, cuentas de correo. Utilizan los protocolos IMAP, POP, SMTP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Actualmente hay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tipos de correo electrónico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los basados 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POP3, IMAP y SMTP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 los basados 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Exchange de Microsoft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(usado en entornos corporativos) “Hotmail”.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dos servidores diferentes, uno que se encarga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los correos, SMTP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 otro que se encarga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recibirlos y guardarlos en el buzón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 que nos conectaremos a través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POP3 y IMAP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0070c0"/>
          <w:sz w:val="44"/>
          <w:szCs w:val="44"/>
        </w:rPr>
      </w:pPr>
      <w:r w:rsidDel="00000000" w:rsidR="00000000" w:rsidRPr="00000000">
        <w:rPr>
          <w:b w:val="1"/>
          <w:color w:val="0070c0"/>
          <w:sz w:val="44"/>
          <w:szCs w:val="44"/>
          <w:rtl w:val="0"/>
        </w:rPr>
        <w:t xml:space="preserve">Agentes del servicio: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Elementos que participan en la transferencia de email:</w:t>
      </w:r>
    </w:p>
    <w:p w:rsidR="00000000" w:rsidDel="00000000" w:rsidP="00000000" w:rsidRDefault="00000000" w:rsidRPr="00000000" w14:paraId="0000001A">
      <w:pPr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MUA: (Mail User Agent)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Software encargado de </w:t>
      </w:r>
      <w:r w:rsidDel="00000000" w:rsidR="00000000" w:rsidRPr="00000000">
        <w:rPr>
          <w:b w:val="1"/>
          <w:rtl w:val="0"/>
        </w:rPr>
        <w:t xml:space="preserve">componer, enviar y recibir emails del lado del cliente</w:t>
      </w:r>
      <w:r w:rsidDel="00000000" w:rsidR="00000000" w:rsidRPr="00000000">
        <w:rPr>
          <w:rtl w:val="0"/>
        </w:rPr>
        <w:t xml:space="preserve">, Utiliza SMTP para el envió y POP/IMAP para la recepción/lectura.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MTA: (Mail Transfer Agent)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Sistema encargado de </w:t>
      </w:r>
      <w:r w:rsidDel="00000000" w:rsidR="00000000" w:rsidRPr="00000000">
        <w:rPr>
          <w:b w:val="1"/>
          <w:rtl w:val="0"/>
        </w:rPr>
        <w:t xml:space="preserve">recibir emails</w:t>
      </w:r>
      <w:r w:rsidDel="00000000" w:rsidR="00000000" w:rsidRPr="00000000">
        <w:rPr>
          <w:rtl w:val="0"/>
        </w:rPr>
        <w:t xml:space="preserve">, el cual </w:t>
      </w:r>
      <w:r w:rsidDel="00000000" w:rsidR="00000000" w:rsidRPr="00000000">
        <w:rPr>
          <w:b w:val="1"/>
          <w:rtl w:val="0"/>
        </w:rPr>
        <w:t xml:space="preserve">analiza </w:t>
      </w:r>
      <w:r w:rsidDel="00000000" w:rsidR="00000000" w:rsidRPr="00000000">
        <w:rPr>
          <w:rtl w:val="0"/>
        </w:rPr>
        <w:t xml:space="preserve">para determinar a donde va dirigido y así </w:t>
      </w:r>
      <w:r w:rsidDel="00000000" w:rsidR="00000000" w:rsidRPr="00000000">
        <w:rPr>
          <w:b w:val="1"/>
          <w:rtl w:val="0"/>
        </w:rPr>
        <w:t xml:space="preserve">redirigirlo</w:t>
      </w:r>
      <w:r w:rsidDel="00000000" w:rsidR="00000000" w:rsidRPr="00000000">
        <w:rPr>
          <w:rtl w:val="0"/>
        </w:rPr>
        <w:t xml:space="preserve"> al MTA del receptor o MDA en caso de que el receptor se encuentre en el mismo dominio</w:t>
      </w:r>
    </w:p>
    <w:p w:rsidR="00000000" w:rsidDel="00000000" w:rsidP="00000000" w:rsidRDefault="00000000" w:rsidRPr="00000000" w14:paraId="00000020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MDA: (Mail Delivery Agent)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Sistema que</w:t>
      </w:r>
      <w:r w:rsidDel="00000000" w:rsidR="00000000" w:rsidRPr="00000000">
        <w:rPr>
          <w:b w:val="1"/>
          <w:rtl w:val="0"/>
        </w:rPr>
        <w:t xml:space="preserve"> recibe</w:t>
      </w:r>
      <w:r w:rsidDel="00000000" w:rsidR="00000000" w:rsidRPr="00000000">
        <w:rPr>
          <w:rtl w:val="0"/>
        </w:rPr>
        <w:t xml:space="preserve"> email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Proceso: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envía un email a través un email desde un software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MUA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MTA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recibe analiza y redirige hasta el sistema receptor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MDA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recibe el mensaje y visualiza desde 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4098152" cy="18259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8152" cy="1825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Protocolos:</w:t>
      </w:r>
    </w:p>
    <w:p w:rsidR="00000000" w:rsidDel="00000000" w:rsidP="00000000" w:rsidRDefault="00000000" w:rsidRPr="00000000" w14:paraId="0000002F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POP: </w:t>
      </w: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(Post Office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Protocolo básico de lectura de correos electrónicos, descarga los emails en el cliente y los muestra en el buzón del gestor de correo, por lo tanto, una vez descargados serán accesibles sin necesidad de conexión a la red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IMAP: </w:t>
      </w: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(Internet Message Access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Protocolo más elaborado que POP para la lectura de correos, permite leer los correos a través de la conexión a internet sin necesidad de descargarlos en el cliente,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Gracias a este diseño es posible acceder al correo a través de cualquier equipo conectado a la red, permitiendo así compartir buzones.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SMTP: </w:t>
      </w: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(Simple Mail Transfer Protocol)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Protocolo empleado para el envío de correos electrónicos entre equipos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Software de correo electrónico:</w:t>
      </w:r>
    </w:p>
    <w:p w:rsidR="00000000" w:rsidDel="00000000" w:rsidP="00000000" w:rsidRDefault="00000000" w:rsidRPr="00000000" w14:paraId="0000003C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Mercury: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(Servidor de correo)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servidor de correo electrónico que nos permite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el servicio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correo, como la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cuentas de correo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etcétera.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nuestro caso lo utilizaremos del lado del servidor para la creación de cuentas de correo y la configuración de la transferencia de correos electrónicos.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Thunderbird: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(Cliente de correo)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gestor de correo electrónico del lado cliente, que nos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enviar y recibir y gestionar emails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 parecido a otros como Gmail y Outlook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Deberemos iniciar sesión con las cuentas creadas en Mercury y podremos enviar y recibir emails a otras cuentas de correo.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04M0SuIBWTxBk3jJk1w3gZ3Xw==">CgMxLjA4AGomChRzdWdnZXN0LmRtZTd4bGdpNTBpeBIOQWRyaWFuIEdoYWlsYW5qJgoUc3VnZ2VzdC52YnYwa3FhNGxuaGESDkFkcmlhbiBHaGFpbGFuaiYKFHN1Z2dlc3QuYTlvN2tyam12MmMxEg5FbnJpcXVlIENoYXZlenIhMWlzbGhRWUl1YVJhbkNiZ2IyZjl0N0VHMUNPRHFvX1Nx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