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Izifunda zikagesi zivumela amandla kagesi ukuthi ahambe asuke emthonjeni wamandla aye ezingxenyeni ezahlukene. Umsindo kagesi ukuhambisa izinhlayiya ezikhokhelwayo ngokusebenzisa umqhubi onjengentambo yensimbi. Inani lamandla kagesi eligeleza esifundeni lixhomeke kumfutho ohlinzekwe kanye nokumelana kwezingxenye. I-voltage inikeza amandla adingekayo ukucindezela amacala esifundweni, kuyilapho ukumelana kunciphisa ukugeleza kwamanje. Ngokusho komthetho ka-Ohm, ukusakazwa kwesifunda kunengxenyeka eqondile kugagasi futhi kuphambene nokuhambisana. Ukuqonda ubudlelwano phakathi kwevolthi, wamanje, nokuphikiswa kusiza ososayensi nonjiniyela ukuthi baklame amasistimu kagesi aphephile futhi asebenza kahle.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