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4000"/>
      </w:tblGrid>
      <w:tr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center"/>
          </w:tcPr>
          <w:p>
            <w:pPr>
              <w:spacing w:after="6" w:line="22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1B3A4B"/>
                <w:sz w:val="36"/>
                <w:szCs w:val="36"/>
              </w:rPr>
              <w:t xml:space="preserve">Andrew Macdonald</w:t>
            </w:r>
          </w:p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color w:val="5C6570"/>
                <w:sz w:val="18"/>
                <w:szCs w:val="18"/>
              </w:rPr>
              <w:t xml:space="preserve">Product / Solutions Engineer  ·  Relocating to Toronto (in-person)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center"/>
          </w:tcPr>
          <w:p>
            <w:pPr>
              <w:spacing w:after="4" w:line="220"/>
              <w:jc w:val="right"/>
            </w:pPr>
            <w:hyperlink w:history="1" r:id="rIdybwhoty3163svijdd4mf1">
              <w:r>
                <w:rPr>
                  <w:rFonts w:ascii="Calibri" w:cs="Calibri" w:eastAsia="Calibri" w:hAnsi="Calibri"/>
                  <w:color w:val="1B3A4B"/>
                  <w:sz w:val="17"/>
                  <w:szCs w:val="17"/>
                  <w:u w:val="single"/>
                </w:rPr>
                <w:t xml:space="preserve">drewmax@spacetrendr.com</w:t>
              </w:r>
            </w:hyperlink>
          </w:p>
          <w:p>
            <w:pPr>
              <w:spacing w:after="0" w:line="220"/>
              <w:jc w:val="right"/>
            </w:pPr>
            <w:hyperlink w:history="1" r:id="rIdjndu5ba4oglzmzpjohawz">
              <w:r>
                <w:rPr>
                  <w:rFonts w:ascii="Calibri" w:cs="Calibri" w:eastAsia="Calibri" w:hAnsi="Calibri"/>
                  <w:color w:val="1B3A4B"/>
                  <w:sz w:val="17"/>
                  <w:szCs w:val="17"/>
                  <w:u w:val="single"/>
                </w:rPr>
                <w:t xml:space="preserve">LinkedIn</w:t>
              </w:r>
            </w:hyperlink>
            <w:r>
              <w:rPr>
                <w:rFonts w:ascii="Calibri" w:cs="Calibri" w:eastAsia="Calibri" w:hAnsi="Calibri"/>
                <w:color w:val="5C6570"/>
                <w:sz w:val="17"/>
                <w:szCs w:val="17"/>
              </w:rPr>
              <w:t xml:space="preserve">  ·  </w:t>
            </w:r>
            <w:hyperlink w:history="1" r:id="rId-hdztd7vnqvedqvblfoaw">
              <w:r>
                <w:rPr>
                  <w:rFonts w:ascii="Calibri" w:cs="Calibri" w:eastAsia="Calibri" w:hAnsi="Calibri"/>
                  <w:color w:val="1B3A4B"/>
                  <w:sz w:val="17"/>
                  <w:szCs w:val="17"/>
                  <w:u w:val="single"/>
                </w:rPr>
                <w:t xml:space="preserve">GitHub</w:t>
              </w:r>
            </w:hyperlink>
            <w:r>
              <w:rPr>
                <w:rFonts w:ascii="Calibri" w:cs="Calibri" w:eastAsia="Calibri" w:hAnsi="Calibri"/>
                <w:color w:val="5C6570"/>
                <w:sz w:val="17"/>
                <w:szCs w:val="17"/>
              </w:rPr>
              <w:t xml:space="preserve">  ·  </w:t>
            </w:r>
            <w:hyperlink w:history="1" r:id="rIdgwkyevvbldhzclwhw_ara">
              <w:r>
                <w:rPr>
                  <w:rFonts w:ascii="Calibri" w:cs="Calibri" w:eastAsia="Calibri" w:hAnsi="Calibri"/>
                  <w:color w:val="1B3A4B"/>
                  <w:sz w:val="17"/>
                  <w:szCs w:val="17"/>
                  <w:u w:val="single"/>
                </w:rPr>
                <w:t xml:space="preserve">X</w:t>
              </w:r>
            </w:hyperlink>
          </w:p>
        </w:tc>
      </w:tr>
    </w:tbl>
    <w:p>
      <w:pPr>
        <w:pBdr>
          <w:bottom w:val="single" w:color="1B3A4B" w:sz="18" w:space="4"/>
        </w:pBdr>
        <w:spacing w:after="40" w:before="40"/>
      </w:pPr>
      <w:r>
        <w:rPr>
          <w:rFonts w:ascii="Calibri" w:cs="Calibri" w:eastAsia="Calibri" w:hAnsi="Calibri"/>
          <w:sz w:val="2"/>
          <w:szCs w:val="2"/>
        </w:rPr>
        <w:t xml:space="preserve"/>
      </w:r>
    </w:p>
    <w:p>
      <w:pPr>
        <w:pBdr>
          <w:bottom w:val="single" w:color="1B3A4B" w:sz="10" w:space="1"/>
        </w:pBdr>
        <w:spacing w:after="60" w:before="150"/>
      </w:pPr>
      <w:r>
        <w:rPr>
          <w:rFonts w:ascii="Calibri" w:cs="Calibri" w:eastAsia="Calibri" w:hAnsi="Calibri"/>
          <w:b/>
          <w:bCs/>
          <w:caps/>
          <w:color w:val="1B3A4B"/>
          <w:spacing w:val="60"/>
          <w:sz w:val="21"/>
          <w:szCs w:val="21"/>
        </w:rPr>
        <w:t xml:space="preserve">Summary</w:t>
      </w:r>
    </w:p>
    <w:p>
      <w:pPr>
        <w:spacing w:after="50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Relationship-builder who ships. Path runs real estate → oil &amp; gas crews → coding and AI. Operator Goods (operator apparel + Notes/Lexicon on the agent loop) is the current build. I learn fast in messy environments, keep judgment at the gate, and ship in public from Grand Valley, Ontario.</w:t>
      </w:r>
    </w:p>
    <w:p>
      <w:pPr>
        <w:pBdr>
          <w:bottom w:val="single" w:color="1B3A4B" w:sz="10" w:space="1"/>
        </w:pBdr>
        <w:spacing w:after="60" w:before="150"/>
      </w:pPr>
      <w:r>
        <w:rPr>
          <w:rFonts w:ascii="Calibri" w:cs="Calibri" w:eastAsia="Calibri" w:hAnsi="Calibri"/>
          <w:b/>
          <w:bCs/>
          <w:caps/>
          <w:color w:val="1B3A4B"/>
          <w:spacing w:val="60"/>
          <w:sz w:val="21"/>
          <w:szCs w:val="21"/>
        </w:rPr>
        <w:t xml:space="preserve">Skills</w:t>
      </w:r>
    </w:p>
    <w:p>
      <w:pPr>
        <w:spacing w:after="50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Customer conversations · negotiation · crew leadership · TypeScript · React · Python · Vite · Vercel · Shopify / Hydrogen patterns · xAI / Grok APIs · agent loops · digital ads / funnel building</w:t>
      </w:r>
    </w:p>
    <w:p>
      <w:pPr>
        <w:pBdr>
          <w:bottom w:val="single" w:color="1B3A4B" w:sz="10" w:space="1"/>
        </w:pBdr>
        <w:spacing w:after="60" w:before="150"/>
      </w:pPr>
      <w:r>
        <w:rPr>
          <w:rFonts w:ascii="Calibri" w:cs="Calibri" w:eastAsia="Calibri" w:hAnsi="Calibri"/>
          <w:b/>
          <w:bCs/>
          <w:caps/>
          <w:color w:val="1B3A4B"/>
          <w:spacing w:val="60"/>
          <w:sz w:val="21"/>
          <w:szCs w:val="21"/>
        </w:rPr>
        <w:t xml:space="preserve">Product</w:t>
      </w:r>
    </w:p>
    <w:p>
      <w:pPr>
        <w:tabs>
          <w:tab w:val="right" w:pos="10800"/>
        </w:tabs>
        <w:spacing w:after="0" w:before="90" w:line="230"/>
      </w:pPr>
      <w:r>
        <w:rPr>
          <w:rFonts w:ascii="Calibri" w:cs="Calibri" w:eastAsia="Calibri" w:hAnsi="Calibri"/>
          <w:b/>
          <w:bCs/>
          <w:color w:val="1B3A4B"/>
          <w:sz w:val="22"/>
          <w:szCs w:val="22"/>
        </w:rPr>
        <w:t xml:space="preserve">Operator Goods — storefront + Notes</w:t>
      </w: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	2026 – Present</w:t>
      </w:r>
    </w:p>
    <w:p>
      <w:pPr>
        <w:spacing w:after="20" w:line="220"/>
      </w:pP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Independent  ·  </w:t>
      </w: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operator apparel &amp; desk kit  ·  Notes + Lexicon (Call, Gate, Scaffold, Charter, Taste, Judgment)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Building a Vite/React storefront (Hydrogen-react patterns) for operator gear; weekly field Notes on Assign → Execute → Review.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Shipped a Lexicon so shared operator terms stay defined once; Shopify Storefront API linking in progress.</w:t>
      </w:r>
    </w:p>
    <w:p>
      <w:pPr>
        <w:pBdr>
          <w:bottom w:val="single" w:color="1B3A4B" w:sz="10" w:space="1"/>
        </w:pBdr>
        <w:spacing w:after="60" w:before="150"/>
      </w:pPr>
      <w:r>
        <w:rPr>
          <w:rFonts w:ascii="Calibri" w:cs="Calibri" w:eastAsia="Calibri" w:hAnsi="Calibri"/>
          <w:b/>
          <w:bCs/>
          <w:caps/>
          <w:color w:val="1B3A4B"/>
          <w:spacing w:val="60"/>
          <w:sz w:val="21"/>
          <w:szCs w:val="21"/>
        </w:rPr>
        <w:t xml:space="preserve">Side projects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Shipped MakerLog, Regex Forge, GrokSim, and Grok DOOM as supporting / experimental tools.</w:t>
      </w:r>
    </w:p>
    <w:p>
      <w:pPr>
        <w:pBdr>
          <w:bottom w:val="single" w:color="1B3A4B" w:sz="10" w:space="1"/>
        </w:pBdr>
        <w:spacing w:after="60" w:before="150"/>
      </w:pPr>
      <w:r>
        <w:rPr>
          <w:rFonts w:ascii="Calibri" w:cs="Calibri" w:eastAsia="Calibri" w:hAnsi="Calibri"/>
          <w:b/>
          <w:bCs/>
          <w:caps/>
          <w:color w:val="1B3A4B"/>
          <w:spacing w:val="60"/>
          <w:sz w:val="21"/>
          <w:szCs w:val="21"/>
        </w:rPr>
        <w:t xml:space="preserve">Experience</w:t>
      </w:r>
    </w:p>
    <w:p>
      <w:pPr>
        <w:tabs>
          <w:tab w:val="right" w:pos="10800"/>
        </w:tabs>
        <w:spacing w:after="0" w:before="90" w:line="230"/>
      </w:pPr>
      <w:r>
        <w:rPr>
          <w:rFonts w:ascii="Calibri" w:cs="Calibri" w:eastAsia="Calibri" w:hAnsi="Calibri"/>
          <w:b/>
          <w:bCs/>
          <w:color w:val="1B3A4B"/>
          <w:sz w:val="22"/>
          <w:szCs w:val="22"/>
        </w:rPr>
        <w:t xml:space="preserve">Team Lead, Confined Space Monitoring Technician</w:t>
      </w: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	2023 – 2025</w:t>
      </w:r>
    </w:p>
    <w:p>
      <w:pPr>
        <w:spacing w:after="20" w:line="220"/>
      </w:pP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Evolved Industrial  ·  Fort McMurray, AB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Led confined-space monitoring crews: rig-in/out, ventilation and gas-detection troubleshooting, and on-the-job training.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Ran long shifts in all weather, physically demanding work, with a clean driving and safety record — zero incidents.</w:t>
      </w:r>
    </w:p>
    <w:p>
      <w:pPr>
        <w:tabs>
          <w:tab w:val="right" w:pos="10800"/>
        </w:tabs>
        <w:spacing w:after="0" w:before="90" w:line="230"/>
      </w:pPr>
      <w:r>
        <w:rPr>
          <w:rFonts w:ascii="Calibri" w:cs="Calibri" w:eastAsia="Calibri" w:hAnsi="Calibri"/>
          <w:b/>
          <w:bCs/>
          <w:color w:val="1B3A4B"/>
          <w:sz w:val="22"/>
          <w:szCs w:val="22"/>
        </w:rPr>
        <w:t xml:space="preserve">Managed Pressure Drilling Operator (promoted to night supervisor)</w:t>
      </w: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	Sep 2018 – Mar 2021</w:t>
      </w:r>
    </w:p>
    <w:p>
      <w:pPr>
        <w:spacing w:after="20" w:line="220"/>
      </w:pP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Beyond Energy  ·  Calgary, AB / field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Operated and maintained MPD chokes, vessels, manifolds, flare stacks, and associated equipment; wrote JSAs and field hazard assessments.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Promoted to night supervisor of choke operations by year two for holding downhole pressure, cutting fluid losses, and running safer, more efficient jobs.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Worked a 48-hour problematic rig-in so the company could stay on schedule; routinely 12+ hour days in −40 °C to keep commitments.</w:t>
      </w:r>
    </w:p>
    <w:p>
      <w:pPr>
        <w:tabs>
          <w:tab w:val="right" w:pos="10800"/>
        </w:tabs>
        <w:spacing w:after="0" w:before="90" w:line="230"/>
      </w:pPr>
      <w:r>
        <w:rPr>
          <w:rFonts w:ascii="Calibri" w:cs="Calibri" w:eastAsia="Calibri" w:hAnsi="Calibri"/>
          <w:b/>
          <w:bCs/>
          <w:color w:val="1B3A4B"/>
          <w:sz w:val="22"/>
          <w:szCs w:val="22"/>
        </w:rPr>
        <w:t xml:space="preserve">Crew Leader</w:t>
      </w: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	May 2018 – Sep 2018</w:t>
      </w:r>
    </w:p>
    <w:p>
      <w:pPr>
        <w:spacing w:after="20" w:line="220"/>
      </w:pP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Knights Spraying  ·  Vermilion, AB (Pembina pipeline contract)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Led 16 people on the Pembina pipeline vegetation-management contract; coordinated crews and logistics across 25 contracted projects (Fox Creek, Whitecourt, Edmonton, Calgary, Onion Lake).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Daily safety meetings, productivity reports, and driving logs. Crew culture of accountability contributed to the company’s most profitable year to date and a two-year contract extension.</w:t>
      </w:r>
    </w:p>
    <w:p>
      <w:pPr>
        <w:tabs>
          <w:tab w:val="right" w:pos="10800"/>
        </w:tabs>
        <w:spacing w:after="0" w:before="90" w:line="230"/>
      </w:pPr>
      <w:r>
        <w:rPr>
          <w:rFonts w:ascii="Calibri" w:cs="Calibri" w:eastAsia="Calibri" w:hAnsi="Calibri"/>
          <w:b/>
          <w:bCs/>
          <w:color w:val="1B3A4B"/>
          <w:sz w:val="22"/>
          <w:szCs w:val="22"/>
        </w:rPr>
        <w:t xml:space="preserve">Real Estate Agent</w:t>
      </w: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	2013 – 2017</w:t>
      </w:r>
    </w:p>
    <w:p>
      <w:pPr>
        <w:spacing w:after="20" w:line="220"/>
      </w:pP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Sutton Group (~2 years); RE/MAX Realty Specialists (~1.5 years)  ·  St. John’s, NL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Built an independent practice across two brokerages on Facebook ads, Google PPC, and a market-education website — prospecting, follow-up, presenting, and closing.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Negotiated multi-party purchase and sale contracts. Outstanding sales award for more than $85,000 in commissions.</w:t>
      </w:r>
    </w:p>
    <w:p>
      <w:pPr>
        <w:tabs>
          <w:tab w:val="right" w:pos="10800"/>
        </w:tabs>
        <w:spacing w:after="0" w:before="90" w:line="230"/>
      </w:pPr>
      <w:r>
        <w:rPr>
          <w:rFonts w:ascii="Calibri" w:cs="Calibri" w:eastAsia="Calibri" w:hAnsi="Calibri"/>
          <w:b/>
          <w:bCs/>
          <w:color w:val="1B3A4B"/>
          <w:sz w:val="22"/>
          <w:szCs w:val="22"/>
        </w:rPr>
        <w:t xml:space="preserve">Student Support Specialist</w:t>
      </w: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	Nov 2009 – Dec 2011</w:t>
      </w:r>
    </w:p>
    <w:p>
      <w:pPr>
        <w:spacing w:after="20" w:line="220"/>
      </w:pP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Distance Education and Learning Technologies, Memorial University  ·  St. John’s, NL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Promoted to a permanent role after IT / digital-media support at the Commons. Managed up to four student interns per semester.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Administered the university LMS. Authored 30+ technical knowledge-base articles so new hires could follow procedures without missing steps.</w:t>
      </w:r>
    </w:p>
    <w:p>
      <w:pPr>
        <w:pBdr>
          <w:bottom w:val="single" w:color="1B3A4B" w:sz="10" w:space="1"/>
        </w:pBdr>
        <w:spacing w:after="60" w:before="150"/>
      </w:pPr>
      <w:r>
        <w:rPr>
          <w:rFonts w:ascii="Calibri" w:cs="Calibri" w:eastAsia="Calibri" w:hAnsi="Calibri"/>
          <w:b/>
          <w:bCs/>
          <w:caps/>
          <w:color w:val="1B3A4B"/>
          <w:spacing w:val="60"/>
          <w:sz w:val="21"/>
          <w:szCs w:val="21"/>
        </w:rPr>
        <w:t xml:space="preserve">Education &amp; training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Bachelor of Business Administration — Memorial University of Newfoundland, St. John’s, NL.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Dale Carnegie, Effective Communications and Human Relations (13-week program). Digital marketing (Facebook ads, landing pages, email, funnels) — Infinitus. Sales process — Cardone University; Tom Ferry (real estate).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Earlier: promoted from customer-service agent to instructional designer within 12 months at Convergys (St. John’s); construction and a plumbing apprenticeship (Red Maple Development; BMP Mechanical).</w:t>
      </w:r>
    </w:p>
    <w:sectPr>
      <w:pgSz w:w="12240" w:h="15840" w:orient="portrait"/>
      <w:pgMar w:top="520" w:right="720" w:bottom="520" w:left="72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rFonts w:ascii="Calibri" w:cs="Calibri" w:eastAsia="Calibri" w:hAnsi="Calibri"/>
        <w:color w:val="1B3A4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0" w:line="2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bwhoty3163svijdd4mf1" Type="http://schemas.openxmlformats.org/officeDocument/2006/relationships/hyperlink" Target="mailto:drewmax@spacetrendr.com" TargetMode="External"/><Relationship Id="rIdjndu5ba4oglzmzpjohawz" Type="http://schemas.openxmlformats.org/officeDocument/2006/relationships/hyperlink" Target="https://www.linkedin.com/in/andrewmacstj" TargetMode="External"/><Relationship Id="rId-hdztd7vnqvedqvblfoaw" Type="http://schemas.openxmlformats.org/officeDocument/2006/relationships/hyperlink" Target="https://github.com/M0xDr3w" TargetMode="External"/><Relationship Id="rIdgwkyevvbldhzclwhw_ara" Type="http://schemas.openxmlformats.org/officeDocument/2006/relationships/hyperlink" Target="https://x.com/M0xDr3w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2026-09-07T04:09:05.933Z</dcterms:created>
  <dcterms:modified xsi:type="dcterms:W3CDTF">2026-09-07T04:09:05.941Z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