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801C6A" w14:textId="414B87CD" w:rsidR="0060043B" w:rsidRDefault="00993C91" w:rsidP="00993C91">
      <w:pPr>
        <w:jc w:val="center"/>
        <w:rPr>
          <w:i/>
          <w:sz w:val="32"/>
          <w:szCs w:val="32"/>
        </w:rPr>
      </w:pPr>
      <w:r w:rsidRPr="00322CD1">
        <w:rPr>
          <w:sz w:val="32"/>
          <w:szCs w:val="32"/>
        </w:rPr>
        <w:t xml:space="preserve">Etude du complexe </w:t>
      </w:r>
      <w:proofErr w:type="spellStart"/>
      <w:r w:rsidRPr="00322CD1">
        <w:rPr>
          <w:sz w:val="32"/>
          <w:szCs w:val="32"/>
        </w:rPr>
        <w:t>sRNP</w:t>
      </w:r>
      <w:proofErr w:type="spellEnd"/>
      <w:r w:rsidRPr="00322CD1">
        <w:rPr>
          <w:sz w:val="32"/>
          <w:szCs w:val="32"/>
        </w:rPr>
        <w:t xml:space="preserve"> H/ACA</w:t>
      </w:r>
      <w:r w:rsidR="00D71985">
        <w:rPr>
          <w:sz w:val="32"/>
          <w:szCs w:val="32"/>
        </w:rPr>
        <w:t xml:space="preserve"> de </w:t>
      </w:r>
      <w:proofErr w:type="spellStart"/>
      <w:r w:rsidR="00D71985" w:rsidRPr="00D71985">
        <w:rPr>
          <w:i/>
          <w:sz w:val="32"/>
          <w:szCs w:val="32"/>
        </w:rPr>
        <w:t>Pyrococcus</w:t>
      </w:r>
      <w:proofErr w:type="spellEnd"/>
      <w:r w:rsidR="00D71985" w:rsidRPr="00D71985">
        <w:rPr>
          <w:i/>
          <w:sz w:val="32"/>
          <w:szCs w:val="32"/>
        </w:rPr>
        <w:t xml:space="preserve"> </w:t>
      </w:r>
      <w:commentRangeStart w:id="0"/>
      <w:proofErr w:type="spellStart"/>
      <w:r w:rsidR="00D71985" w:rsidRPr="00D71985">
        <w:rPr>
          <w:i/>
          <w:sz w:val="32"/>
          <w:szCs w:val="32"/>
        </w:rPr>
        <w:t>abyssi</w:t>
      </w:r>
      <w:commentRangeEnd w:id="0"/>
      <w:proofErr w:type="spellEnd"/>
      <w:r w:rsidR="00372D8D">
        <w:rPr>
          <w:rStyle w:val="Marquedecommentaire"/>
        </w:rPr>
        <w:commentReference w:id="0"/>
      </w:r>
    </w:p>
    <w:p w14:paraId="09A5A21C" w14:textId="1396F75F" w:rsidR="00667D8C" w:rsidRDefault="00667D8C" w:rsidP="00667D8C">
      <w:pPr>
        <w:rPr>
          <w:b/>
          <w:sz w:val="32"/>
          <w:szCs w:val="32"/>
        </w:rPr>
      </w:pPr>
      <w:r w:rsidRPr="00667D8C">
        <w:rPr>
          <w:b/>
          <w:sz w:val="32"/>
          <w:szCs w:val="32"/>
        </w:rPr>
        <w:t>Introduction</w:t>
      </w:r>
    </w:p>
    <w:p w14:paraId="219CB422" w14:textId="37AFDE95" w:rsidR="00667D8C" w:rsidRDefault="00667D8C" w:rsidP="002271A7">
      <w:pPr>
        <w:jc w:val="both"/>
      </w:pPr>
      <w:r>
        <w:rPr>
          <w:b/>
          <w:sz w:val="32"/>
          <w:szCs w:val="32"/>
        </w:rPr>
        <w:tab/>
      </w:r>
      <w:r>
        <w:t xml:space="preserve">La </w:t>
      </w:r>
      <w:proofErr w:type="spellStart"/>
      <w:r>
        <w:t>pseudouridylation</w:t>
      </w:r>
      <w:proofErr w:type="spellEnd"/>
      <w:r>
        <w:t xml:space="preserve"> est la modification post-</w:t>
      </w:r>
      <w:proofErr w:type="spellStart"/>
      <w:r>
        <w:t>transcriptionnelle</w:t>
      </w:r>
      <w:proofErr w:type="spellEnd"/>
      <w:r>
        <w:t xml:space="preserve"> la plus fréquente dans les ARN, et on la retrouve chez l’ensemble des </w:t>
      </w:r>
      <w:proofErr w:type="spellStart"/>
      <w:r>
        <w:t>orgnaismes</w:t>
      </w:r>
      <w:proofErr w:type="spellEnd"/>
      <w:r>
        <w:t xml:space="preserve"> vivants.</w:t>
      </w:r>
      <w:r w:rsidR="005647E9">
        <w:t xml:space="preserve"> Il s’agit de l’isomérisation d’un résidu uridine (U) en </w:t>
      </w:r>
      <w:proofErr w:type="spellStart"/>
      <w:r w:rsidR="005647E9">
        <w:t>pseudouridine</w:t>
      </w:r>
      <w:proofErr w:type="spellEnd"/>
      <w:r w:rsidR="005647E9">
        <w:t xml:space="preserve"> (</w:t>
      </w:r>
      <w:r w:rsidR="005647E9">
        <w:rPr>
          <w:rFonts w:cstheme="minorHAnsi"/>
        </w:rPr>
        <w:t>Ψ</w:t>
      </w:r>
      <w:r w:rsidR="005647E9">
        <w:t xml:space="preserve">). Par rapport à U, </w:t>
      </w:r>
      <w:r w:rsidR="005647E9">
        <w:rPr>
          <w:rFonts w:cstheme="minorHAnsi"/>
        </w:rPr>
        <w:t>Ψ</w:t>
      </w:r>
      <w:r w:rsidR="005647E9">
        <w:t xml:space="preserve"> possède un groupe NH supplémentaire capable de former une liaison hydrogène, ce qui est utilisé par certains ARN pour stabiliser leur structure.</w:t>
      </w:r>
    </w:p>
    <w:p w14:paraId="70FAD2D7" w14:textId="6F628722" w:rsidR="002271A7" w:rsidRDefault="002271A7" w:rsidP="002271A7">
      <w:pPr>
        <w:jc w:val="both"/>
      </w:pPr>
      <w:r>
        <w:t>La réaction d’isomérisation est catalysée par un complexe ribonucléique (</w:t>
      </w:r>
      <w:proofErr w:type="spellStart"/>
      <w:r>
        <w:t>sRNP</w:t>
      </w:r>
      <w:proofErr w:type="spellEnd"/>
      <w:r>
        <w:t xml:space="preserve"> H/ACA), constitué </w:t>
      </w:r>
      <w:r w:rsidR="007A1138">
        <w:t>d’une protéine à 5 domaines (aCBF5, PUA, aGAR1, aNOP10 et L7Ae) et d’un petit ARN à boîte H/ACA</w:t>
      </w:r>
      <w:r w:rsidR="00F91136">
        <w:t xml:space="preserve"> et possédant un motif K-</w:t>
      </w:r>
      <w:proofErr w:type="spellStart"/>
      <w:r w:rsidR="00F91136">
        <w:t>turn</w:t>
      </w:r>
      <w:proofErr w:type="spellEnd"/>
      <w:r w:rsidR="007A1138">
        <w:t xml:space="preserve">. Le </w:t>
      </w:r>
      <w:proofErr w:type="spellStart"/>
      <w:r w:rsidR="007A1138">
        <w:t>sRNA</w:t>
      </w:r>
      <w:proofErr w:type="spellEnd"/>
      <w:r w:rsidR="007A1138">
        <w:t xml:space="preserve"> sert de guide et se lie par complémentarité à l’ARN cible qui </w:t>
      </w:r>
      <w:proofErr w:type="spellStart"/>
      <w:r w:rsidR="00F91136">
        <w:t>Ae</w:t>
      </w:r>
      <w:r w:rsidR="007A1138">
        <w:t>sera</w:t>
      </w:r>
      <w:proofErr w:type="spellEnd"/>
      <w:r w:rsidR="007A1138">
        <w:t xml:space="preserve"> modifié. </w:t>
      </w:r>
      <w:r w:rsidR="00F91136">
        <w:t>Parmi les domaines protéiques du complexe, L7Ae reconnaît spécifiquement le motif K-</w:t>
      </w:r>
      <w:proofErr w:type="spellStart"/>
      <w:r w:rsidR="00F91136">
        <w:t>turn</w:t>
      </w:r>
      <w:proofErr w:type="spellEnd"/>
      <w:r w:rsidR="00F91136">
        <w:t>. L’activité enzymatique ARN-</w:t>
      </w:r>
      <w:proofErr w:type="spellStart"/>
      <w:r w:rsidR="00F91136">
        <w:t>pseudouridyle</w:t>
      </w:r>
      <w:proofErr w:type="spellEnd"/>
      <w:r w:rsidR="00F91136">
        <w:t xml:space="preserve"> synthase est portée par aCBF5.</w:t>
      </w:r>
    </w:p>
    <w:p w14:paraId="31E72055" w14:textId="0806C537" w:rsidR="00023135" w:rsidRDefault="00023135" w:rsidP="002271A7">
      <w:pPr>
        <w:jc w:val="both"/>
      </w:pPr>
      <w:r>
        <w:t xml:space="preserve">L’objectif de ce projet est d’étudier l’interaction entre les domaines protéiques et le </w:t>
      </w:r>
      <w:proofErr w:type="spellStart"/>
      <w:r>
        <w:t>sRNA</w:t>
      </w:r>
      <w:proofErr w:type="spellEnd"/>
      <w:r>
        <w:t xml:space="preserve"> du complexe </w:t>
      </w:r>
      <w:proofErr w:type="spellStart"/>
      <w:r>
        <w:t>sRNP</w:t>
      </w:r>
      <w:proofErr w:type="spellEnd"/>
      <w:r>
        <w:t xml:space="preserve"> H/ACA de l’</w:t>
      </w:r>
      <w:proofErr w:type="spellStart"/>
      <w:r>
        <w:t>archée</w:t>
      </w:r>
      <w:proofErr w:type="spellEnd"/>
      <w:r>
        <w:t xml:space="preserve"> </w:t>
      </w:r>
      <w:proofErr w:type="spellStart"/>
      <w:r w:rsidRPr="00023135">
        <w:rPr>
          <w:i/>
        </w:rPr>
        <w:t>Pyroccocus</w:t>
      </w:r>
      <w:proofErr w:type="spellEnd"/>
      <w:r w:rsidRPr="00023135">
        <w:rPr>
          <w:i/>
        </w:rPr>
        <w:t xml:space="preserve"> </w:t>
      </w:r>
      <w:proofErr w:type="spellStart"/>
      <w:r w:rsidRPr="00023135">
        <w:rPr>
          <w:i/>
        </w:rPr>
        <w:t>abyssi</w:t>
      </w:r>
      <w:proofErr w:type="spellEnd"/>
      <w:r>
        <w:t xml:space="preserve">. </w:t>
      </w:r>
      <w:r w:rsidR="0009779C">
        <w:t>Il s’agira de mesurer la flexibilité de chaque domaine ainsi que les temps de contact entre r</w:t>
      </w:r>
      <w:r w:rsidR="007411D5">
        <w:t>ésidus chez un individu sauvage grâce à une dynamique moléculaire.</w:t>
      </w:r>
    </w:p>
    <w:p w14:paraId="24DD2AF6" w14:textId="53C5D6AA" w:rsidR="008F4E0B" w:rsidRDefault="008F4E0B" w:rsidP="002271A7">
      <w:pPr>
        <w:jc w:val="both"/>
      </w:pPr>
    </w:p>
    <w:p w14:paraId="15FF142A" w14:textId="54EEA6F1" w:rsidR="008F4E0B" w:rsidRPr="008F4E0B" w:rsidRDefault="008F4E0B" w:rsidP="002271A7">
      <w:pPr>
        <w:jc w:val="both"/>
        <w:rPr>
          <w:b/>
          <w:sz w:val="32"/>
          <w:szCs w:val="32"/>
        </w:rPr>
      </w:pPr>
      <w:r w:rsidRPr="008F4E0B">
        <w:rPr>
          <w:b/>
          <w:sz w:val="32"/>
          <w:szCs w:val="32"/>
        </w:rPr>
        <w:t>Les données</w:t>
      </w:r>
    </w:p>
    <w:p w14:paraId="74EECBF4" w14:textId="0A045A6F" w:rsidR="009C33A3" w:rsidRPr="00ED7FAD" w:rsidRDefault="009C33A3" w:rsidP="00ED7FAD">
      <w:pPr>
        <w:jc w:val="both"/>
      </w:pPr>
      <w:r>
        <w:rPr>
          <w:noProof/>
          <w:sz w:val="32"/>
          <w:szCs w:val="32"/>
          <w:lang w:eastAsia="fr-FR"/>
        </w:rPr>
        <w:drawing>
          <wp:anchor distT="0" distB="0" distL="114300" distR="114300" simplePos="0" relativeHeight="251666432" behindDoc="0" locked="0" layoutInCell="1" allowOverlap="1" wp14:anchorId="0464A3B9" wp14:editId="6FF3D994">
            <wp:simplePos x="0" y="0"/>
            <wp:positionH relativeFrom="margin">
              <wp:align>center</wp:align>
            </wp:positionH>
            <wp:positionV relativeFrom="paragraph">
              <wp:posOffset>875030</wp:posOffset>
            </wp:positionV>
            <wp:extent cx="4733925" cy="3095625"/>
            <wp:effectExtent l="0" t="0" r="9525" b="952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gments.png"/>
                    <pic:cNvPicPr/>
                  </pic:nvPicPr>
                  <pic:blipFill rotWithShape="1">
                    <a:blip r:embed="rId10">
                      <a:extLst>
                        <a:ext uri="{28A0092B-C50C-407E-A947-70E740481C1C}">
                          <a14:useLocalDpi xmlns:a14="http://schemas.microsoft.com/office/drawing/2010/main" val="0"/>
                        </a:ext>
                      </a:extLst>
                    </a:blip>
                    <a:srcRect l="9425" t="5500" r="8399" b="5115"/>
                    <a:stretch/>
                  </pic:blipFill>
                  <pic:spPr bwMode="auto">
                    <a:xfrm>
                      <a:off x="0" y="0"/>
                      <a:ext cx="4733925" cy="3095625"/>
                    </a:xfrm>
                    <a:prstGeom prst="rect">
                      <a:avLst/>
                    </a:prstGeom>
                    <a:ln>
                      <a:noFill/>
                    </a:ln>
                    <a:extLst>
                      <a:ext uri="{53640926-AAD7-44D8-BBD7-CCE9431645EC}">
                        <a14:shadowObscured xmlns:a14="http://schemas.microsoft.com/office/drawing/2010/main"/>
                      </a:ext>
                    </a:extLst>
                  </pic:spPr>
                </pic:pic>
              </a:graphicData>
            </a:graphic>
          </wp:anchor>
        </w:drawing>
      </w:r>
      <w:r w:rsidR="008F4E0B">
        <w:tab/>
        <w:t xml:space="preserve">Nous disposons de deux fichiers PDB </w:t>
      </w:r>
      <w:r w:rsidR="007411D5">
        <w:t xml:space="preserve">contenant la structure de 4 domaines protéiques et du </w:t>
      </w:r>
      <w:proofErr w:type="spellStart"/>
      <w:r w:rsidR="007411D5">
        <w:t>sRNA</w:t>
      </w:r>
      <w:proofErr w:type="spellEnd"/>
      <w:r w:rsidR="007411D5">
        <w:t xml:space="preserve"> chez le sauvage. Ces fichiers sont visualisables sous </w:t>
      </w:r>
      <w:proofErr w:type="spellStart"/>
      <w:r w:rsidR="007411D5">
        <w:t>PyMol</w:t>
      </w:r>
      <w:proofErr w:type="spellEnd"/>
      <w:r w:rsidR="007411D5">
        <w:t xml:space="preserve"> (Figure 1). Le premier fichier contient la structure de référence du complexe, le second contient 500 conformations de ce complexe issues de la dynamique moléculaire de 10 ns.</w:t>
      </w:r>
    </w:p>
    <w:p w14:paraId="470AAC20" w14:textId="640DF9F0" w:rsidR="00322CD1" w:rsidRPr="001F0C11" w:rsidRDefault="009C33A3" w:rsidP="009C33A3">
      <w:pPr>
        <w:jc w:val="center"/>
        <w:rPr>
          <w:i/>
        </w:rPr>
      </w:pPr>
      <w:r w:rsidRPr="001F0C11">
        <w:rPr>
          <w:b/>
          <w:i/>
        </w:rPr>
        <w:t>Figure 1</w:t>
      </w:r>
      <w:r w:rsidRPr="001F0C11">
        <w:rPr>
          <w:i/>
        </w:rPr>
        <w:t> : Structure du</w:t>
      </w:r>
      <w:r w:rsidR="00322CD1" w:rsidRPr="001F0C11">
        <w:rPr>
          <w:i/>
        </w:rPr>
        <w:t xml:space="preserve"> complexe visualisé</w:t>
      </w:r>
      <w:r w:rsidRPr="001F0C11">
        <w:rPr>
          <w:i/>
        </w:rPr>
        <w:t>e</w:t>
      </w:r>
      <w:r w:rsidR="00322CD1" w:rsidRPr="001F0C11">
        <w:rPr>
          <w:i/>
        </w:rPr>
        <w:t xml:space="preserve"> sous </w:t>
      </w:r>
      <w:proofErr w:type="spellStart"/>
      <w:r w:rsidR="00322CD1" w:rsidRPr="001F0C11">
        <w:rPr>
          <w:i/>
        </w:rPr>
        <w:t>PyMol</w:t>
      </w:r>
      <w:proofErr w:type="spellEnd"/>
      <w:r w:rsidR="00322CD1" w:rsidRPr="001F0C11">
        <w:rPr>
          <w:i/>
        </w:rPr>
        <w:t xml:space="preserve">. </w:t>
      </w:r>
      <w:r w:rsidRPr="001F0C11">
        <w:rPr>
          <w:i/>
        </w:rPr>
        <w:t xml:space="preserve">Chaque domaine est représenté d’une couleur différente. </w:t>
      </w:r>
      <w:r w:rsidR="00322CD1" w:rsidRPr="001F0C11">
        <w:rPr>
          <w:i/>
        </w:rPr>
        <w:t xml:space="preserve">Entre parenthèses : identifiants des domaines protéiques dans les fichiers </w:t>
      </w:r>
      <w:r w:rsidRPr="001F0C11">
        <w:rPr>
          <w:i/>
        </w:rPr>
        <w:t>PDB</w:t>
      </w:r>
      <w:r w:rsidR="00322CD1" w:rsidRPr="001F0C11">
        <w:rPr>
          <w:i/>
        </w:rPr>
        <w:t xml:space="preserve"> fournis.</w:t>
      </w:r>
    </w:p>
    <w:p w14:paraId="073A4D13" w14:textId="62AB800E" w:rsidR="00ED7FAD" w:rsidRDefault="00ED7FAD" w:rsidP="009C33A3">
      <w:pPr>
        <w:jc w:val="center"/>
      </w:pPr>
    </w:p>
    <w:p w14:paraId="685C9517" w14:textId="77777777" w:rsidR="00ED7FAD" w:rsidRPr="009C33A3" w:rsidRDefault="00ED7FAD" w:rsidP="009C33A3">
      <w:pPr>
        <w:jc w:val="center"/>
      </w:pPr>
    </w:p>
    <w:p w14:paraId="7F7A1878" w14:textId="2059610B" w:rsidR="00322CD1" w:rsidRPr="00ED7FAD" w:rsidRDefault="00322CD1" w:rsidP="00322CD1">
      <w:pPr>
        <w:jc w:val="both"/>
        <w:rPr>
          <w:b/>
          <w:sz w:val="32"/>
          <w:szCs w:val="32"/>
        </w:rPr>
      </w:pPr>
      <w:r w:rsidRPr="00ED7FAD">
        <w:rPr>
          <w:b/>
          <w:sz w:val="32"/>
          <w:szCs w:val="32"/>
        </w:rPr>
        <w:lastRenderedPageBreak/>
        <w:t>Etude des changements conformationnels globaux</w:t>
      </w:r>
    </w:p>
    <w:p w14:paraId="1FEC9367" w14:textId="4749E300" w:rsidR="00ED7FAD" w:rsidRPr="00ED7FAD" w:rsidRDefault="00ED7FAD" w:rsidP="00322CD1">
      <w:pPr>
        <w:jc w:val="both"/>
      </w:pPr>
      <w:r>
        <w:tab/>
        <w:t>Les résultats numériques sont disponibles dans le fichier ‘rmsd.txt’.</w:t>
      </w:r>
    </w:p>
    <w:p w14:paraId="3840C9F2" w14:textId="6638810B" w:rsidR="00ED7FAD" w:rsidRDefault="00322CD1" w:rsidP="00322CD1">
      <w:pPr>
        <w:jc w:val="both"/>
      </w:pPr>
      <w:r>
        <w:t xml:space="preserve">• </w:t>
      </w:r>
      <w:r w:rsidRPr="00ED7FAD">
        <w:rPr>
          <w:u w:val="single"/>
        </w:rPr>
        <w:t>Changements conformationnels de la protéine</w:t>
      </w:r>
      <w:r>
        <w:t> :</w:t>
      </w:r>
    </w:p>
    <w:p w14:paraId="20BB739E" w14:textId="18A20417" w:rsidR="00ED7FAD" w:rsidRDefault="00ED7FAD" w:rsidP="00322CD1">
      <w:pPr>
        <w:jc w:val="both"/>
      </w:pPr>
      <w:r>
        <w:tab/>
      </w:r>
      <w:r w:rsidRPr="00140558">
        <w:t>Le RMSD (</w:t>
      </w:r>
      <w:r w:rsidRPr="00140558">
        <w:rPr>
          <w:i/>
        </w:rPr>
        <w:t xml:space="preserve">Root </w:t>
      </w:r>
      <w:proofErr w:type="spellStart"/>
      <w:r w:rsidRPr="00140558">
        <w:rPr>
          <w:i/>
        </w:rPr>
        <w:t>Mean</w:t>
      </w:r>
      <w:proofErr w:type="spellEnd"/>
      <w:r w:rsidRPr="00140558">
        <w:rPr>
          <w:i/>
        </w:rPr>
        <w:t xml:space="preserve"> Square </w:t>
      </w:r>
      <w:proofErr w:type="spellStart"/>
      <w:r w:rsidRPr="00140558">
        <w:rPr>
          <w:i/>
        </w:rPr>
        <w:t>Deviation</w:t>
      </w:r>
      <w:proofErr w:type="spellEnd"/>
      <w:r w:rsidRPr="00140558">
        <w:t>)</w:t>
      </w:r>
      <w:r w:rsidR="00140558" w:rsidRPr="00140558">
        <w:t xml:space="preserve"> est une mesure en Angstr</w:t>
      </w:r>
      <w:r w:rsidR="00140558">
        <w:t>öm (</w:t>
      </w:r>
      <w:r w:rsidR="00140558">
        <w:rPr>
          <w:rFonts w:cstheme="minorHAnsi"/>
        </w:rPr>
        <w:t>Å</w:t>
      </w:r>
      <w:r w:rsidR="00140558">
        <w:t xml:space="preserve">) </w:t>
      </w:r>
      <w:r w:rsidR="00140558" w:rsidRPr="00140558">
        <w:t>rend</w:t>
      </w:r>
      <w:r w:rsidR="00140558">
        <w:t>ant compte de la déviation structurale entre deux structures protéiques alignées. Plus le RMSD est petit, plus les structures protéiques se ressemblent.</w:t>
      </w:r>
      <w:r w:rsidR="000C25E1">
        <w:t xml:space="preserve"> Le RMSD se calcule sur des paires d’atomes, une paire comprenant un atome de la structure 1 et l’atome correspondant dans la structure 2.</w:t>
      </w:r>
    </w:p>
    <w:p w14:paraId="367A690B" w14:textId="076A4CF5" w:rsidR="00140558" w:rsidRPr="000C25E1" w:rsidRDefault="00140558" w:rsidP="00322CD1">
      <w:pPr>
        <w:jc w:val="both"/>
        <w:rPr>
          <w:rFonts w:eastAsiaTheme="minorEastAsia"/>
        </w:rPr>
      </w:pPr>
      <m:oMathPara>
        <m:oMath>
          <m:r>
            <w:rPr>
              <w:rFonts w:ascii="Cambria Math" w:hAnsi="Cambria Math"/>
            </w:rPr>
            <m:t xml:space="preserve">RMSD=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²</m:t>
                  </m:r>
                </m:e>
              </m:nary>
            </m:e>
          </m:rad>
        </m:oMath>
      </m:oMathPara>
    </w:p>
    <w:p w14:paraId="25D27C17" w14:textId="0C0A0AF7" w:rsidR="000C25E1" w:rsidRPr="000C25E1" w:rsidRDefault="000C25E1" w:rsidP="00322CD1">
      <w:pPr>
        <w:jc w:val="both"/>
        <w:rPr>
          <w:rFonts w:eastAsiaTheme="minorEastAsia"/>
        </w:rPr>
      </w:pPr>
      <w:r>
        <w:rPr>
          <w:rFonts w:eastAsiaTheme="minorEastAsia"/>
        </w:rPr>
        <w:t xml:space="preserve">avec N le nombre total de paires d’atomes utilisées pour le calcul, et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i</m:t>
            </m:r>
          </m:sub>
        </m:sSub>
      </m:oMath>
      <w:r>
        <w:rPr>
          <w:rFonts w:eastAsiaTheme="minorEastAsia"/>
        </w:rPr>
        <w:t xml:space="preserve"> la distance spatiale séparant les deux atomes d’une paire i.</w:t>
      </w:r>
    </w:p>
    <w:p w14:paraId="0A09B36D" w14:textId="64CA2FF9" w:rsidR="00322CD1" w:rsidRDefault="00EE7CEE" w:rsidP="007A0032">
      <w:pPr>
        <w:jc w:val="both"/>
      </w:pPr>
      <w:r>
        <w:rPr>
          <w:noProof/>
          <w:lang w:eastAsia="fr-FR"/>
        </w:rPr>
        <w:drawing>
          <wp:anchor distT="0" distB="0" distL="114300" distR="114300" simplePos="0" relativeHeight="251667456" behindDoc="0" locked="0" layoutInCell="1" allowOverlap="1" wp14:anchorId="7F631141" wp14:editId="3B9F3F3F">
            <wp:simplePos x="0" y="0"/>
            <wp:positionH relativeFrom="margin">
              <wp:align>center</wp:align>
            </wp:positionH>
            <wp:positionV relativeFrom="paragraph">
              <wp:posOffset>861695</wp:posOffset>
            </wp:positionV>
            <wp:extent cx="4057650" cy="2917757"/>
            <wp:effectExtent l="0" t="0" r="0"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msd_global_CM.png"/>
                    <pic:cNvPicPr/>
                  </pic:nvPicPr>
                  <pic:blipFill rotWithShape="1">
                    <a:blip r:embed="rId11"/>
                    <a:srcRect t="4123"/>
                    <a:stretch/>
                  </pic:blipFill>
                  <pic:spPr bwMode="auto">
                    <a:xfrm>
                      <a:off x="0" y="0"/>
                      <a:ext cx="4057650" cy="2917757"/>
                    </a:xfrm>
                    <a:prstGeom prst="rect">
                      <a:avLst/>
                    </a:prstGeom>
                    <a:ln>
                      <a:noFill/>
                    </a:ln>
                    <a:extLst>
                      <a:ext uri="{53640926-AAD7-44D8-BBD7-CCE9431645EC}">
                        <a14:shadowObscured xmlns:a14="http://schemas.microsoft.com/office/drawing/2010/main"/>
                      </a:ext>
                    </a:extLst>
                  </pic:spPr>
                </pic:pic>
              </a:graphicData>
            </a:graphic>
          </wp:anchor>
        </w:drawing>
      </w:r>
      <w:r w:rsidR="00ED7FAD" w:rsidRPr="00140558">
        <w:tab/>
      </w:r>
      <w:r w:rsidR="00ED7FAD">
        <w:t>Le RMSD global de la protéine a été calculé entre chacune des 500 conformations de la dynamique et la structure de référence</w:t>
      </w:r>
      <w:r>
        <w:t xml:space="preserve"> (Figure 2)</w:t>
      </w:r>
      <w:r w:rsidR="00ED7FAD">
        <w:t>.</w:t>
      </w:r>
      <w:r w:rsidR="007A0032">
        <w:t xml:space="preserve"> Nous avons choisi de le calculer sur les centres de masse (CM) des résidus, mais notre programme offre la possibilité de choisir le mode de calcul (sur les centres de masse, ou sur les carbones </w:t>
      </w:r>
      <w:r w:rsidR="007A0032">
        <w:rPr>
          <w:rFonts w:cstheme="minorHAnsi"/>
        </w:rPr>
        <w:t>α</w:t>
      </w:r>
      <w:r w:rsidR="007A0032">
        <w:t xml:space="preserve"> des résidus).</w:t>
      </w:r>
      <w:r>
        <w:t xml:space="preserve"> </w:t>
      </w:r>
    </w:p>
    <w:p w14:paraId="547E7196" w14:textId="533322C9" w:rsidR="00EE7CEE" w:rsidRPr="001F0C11" w:rsidRDefault="00EE7CEE" w:rsidP="00EE7CEE">
      <w:pPr>
        <w:jc w:val="center"/>
        <w:rPr>
          <w:i/>
          <w:noProof/>
          <w:lang w:eastAsia="fr-FR"/>
        </w:rPr>
      </w:pPr>
      <w:r w:rsidRPr="001F0C11">
        <w:rPr>
          <w:b/>
          <w:i/>
          <w:noProof/>
          <w:lang w:eastAsia="fr-FR"/>
        </w:rPr>
        <w:t>Figure 2 </w:t>
      </w:r>
      <w:r w:rsidRPr="001F0C11">
        <w:rPr>
          <w:i/>
          <w:noProof/>
          <w:lang w:eastAsia="fr-FR"/>
        </w:rPr>
        <w:t>: RMSD de la protéine calculé sur les centres de masse des résidus, au cours du temps.</w:t>
      </w:r>
      <w:r w:rsidRPr="001F0C11">
        <w:rPr>
          <w:i/>
          <w:noProof/>
          <w:lang w:eastAsia="fr-FR"/>
        </w:rPr>
        <w:br/>
        <w:t>Chaque frame, numérotée de 10 à 5000 par pas de 10, correspond à une conformation de la dynamique.</w:t>
      </w:r>
    </w:p>
    <w:p w14:paraId="2A08615B" w14:textId="18A2608C" w:rsidR="00886788" w:rsidRPr="00165C65" w:rsidRDefault="00886788" w:rsidP="00322CD1">
      <w:pPr>
        <w:jc w:val="both"/>
        <w:rPr>
          <w:rFonts w:eastAsiaTheme="minorEastAsia"/>
        </w:rPr>
      </w:pPr>
      <w:r>
        <w:t>On observe une augmentation du RMSD au début de la dynamique avec un pic à plus de 2.5</w:t>
      </w:r>
      <w:r w:rsidR="00584B71">
        <w:t xml:space="preserve"> </w:t>
      </w:r>
      <w:r w:rsidR="00584B71">
        <w:rPr>
          <w:rFonts w:cstheme="minorHAnsi"/>
        </w:rPr>
        <w:t>Å</w:t>
      </w:r>
      <w:r>
        <w:t xml:space="preserve"> aux alentours </w:t>
      </w:r>
      <w:r w:rsidR="00165C65">
        <w:t xml:space="preserve">de la </w:t>
      </w:r>
      <m:oMath>
        <m:sSup>
          <m:sSupPr>
            <m:ctrlPr>
              <w:rPr>
                <w:rFonts w:ascii="Cambria Math" w:hAnsi="Cambria Math"/>
                <w:i/>
              </w:rPr>
            </m:ctrlPr>
          </m:sSupPr>
          <m:e>
            <m:r>
              <w:rPr>
                <w:rFonts w:ascii="Cambria Math" w:hAnsi="Cambria Math"/>
              </w:rPr>
              <m:t>100</m:t>
            </m:r>
          </m:e>
          <m:sup>
            <m:r>
              <w:rPr>
                <w:rFonts w:ascii="Cambria Math" w:hAnsi="Cambria Math"/>
              </w:rPr>
              <m:t>e</m:t>
            </m:r>
          </m:sup>
        </m:sSup>
      </m:oMath>
      <w:r w:rsidR="00165C65">
        <w:rPr>
          <w:rFonts w:eastAsiaTheme="minorEastAsia"/>
        </w:rPr>
        <w:t xml:space="preserve"> conformation (frame 1000)</w:t>
      </w:r>
      <w:r>
        <w:t xml:space="preserve">. Ensuite, </w:t>
      </w:r>
      <w:r w:rsidR="00165C65">
        <w:t>le RMSD varie</w:t>
      </w:r>
      <w:r>
        <w:t xml:space="preserve"> entre environ 2 et 2.5</w:t>
      </w:r>
      <w:r w:rsidR="00165C65">
        <w:t xml:space="preserve"> </w:t>
      </w:r>
      <w:r w:rsidR="00165C65">
        <w:rPr>
          <w:rFonts w:cstheme="minorHAnsi"/>
        </w:rPr>
        <w:t>Å</w:t>
      </w:r>
      <w:r>
        <w:t xml:space="preserve">, mais </w:t>
      </w:r>
      <w:r w:rsidR="00165C65">
        <w:t>se stabilise globalement.</w:t>
      </w:r>
      <w:r w:rsidR="00080A48">
        <w:t xml:space="preserve"> Le RMSD reste inférieur à 3 </w:t>
      </w:r>
      <w:r w:rsidR="00080A48">
        <w:rPr>
          <w:rFonts w:cstheme="minorHAnsi"/>
        </w:rPr>
        <w:t>Å</w:t>
      </w:r>
      <w:r w:rsidR="00080A48">
        <w:t xml:space="preserve"> tout au long de la dynamique moléculaire, on peut donc dire que la structure de la protéine change peu au cours du temps.</w:t>
      </w:r>
    </w:p>
    <w:p w14:paraId="6C4B9911" w14:textId="285E8A11" w:rsidR="00886788" w:rsidRDefault="00DF62C8" w:rsidP="00322CD1">
      <w:pPr>
        <w:pStyle w:val="Paragraphedeliste"/>
        <w:numPr>
          <w:ilvl w:val="0"/>
          <w:numId w:val="1"/>
        </w:numPr>
        <w:jc w:val="both"/>
      </w:pPr>
      <w:r>
        <w:t>C’est le RMSD sans  ARN ? Il y a peu de variation du RMSD, la structure change peu au cours du temps, entre 1 et 3 les structures  sont considérée comme similaires. C’est une protéine enzymatique chimérique (donc des sous-unités qui subissent leur propre modification). Là il n’y a rien à dire à mon avis c’est notre contrôle.</w:t>
      </w:r>
    </w:p>
    <w:p w14:paraId="4DE37249" w14:textId="1744FA90" w:rsidR="00080A48" w:rsidRDefault="00080A48" w:rsidP="00322CD1">
      <w:pPr>
        <w:pStyle w:val="Paragraphedeliste"/>
        <w:numPr>
          <w:ilvl w:val="0"/>
          <w:numId w:val="1"/>
        </w:numPr>
        <w:jc w:val="both"/>
      </w:pPr>
      <w:r>
        <w:lastRenderedPageBreak/>
        <w:t xml:space="preserve">Je ne suis pas sûre de comprendre ta question. La protéine est en contact avec le </w:t>
      </w:r>
      <w:proofErr w:type="spellStart"/>
      <w:r>
        <w:t>sRNA</w:t>
      </w:r>
      <w:proofErr w:type="spellEnd"/>
      <w:r>
        <w:t xml:space="preserve">, mais le RMSD est calculé seulement sur la protéine. </w:t>
      </w:r>
      <w:r w:rsidR="004C3323">
        <w:t>Je pense qu’il faut quand même commenter la figure vu que c’est demandé dans le sujet.</w:t>
      </w:r>
    </w:p>
    <w:p w14:paraId="4C4D15F7" w14:textId="77777777" w:rsidR="001E3ADB" w:rsidRDefault="001E3ADB" w:rsidP="001E3ADB">
      <w:pPr>
        <w:pStyle w:val="Paragraphedeliste"/>
        <w:jc w:val="both"/>
      </w:pPr>
    </w:p>
    <w:p w14:paraId="372EBE3D" w14:textId="445092A6" w:rsidR="001E3ADB" w:rsidRDefault="000A2A0E" w:rsidP="00322CD1">
      <w:pPr>
        <w:jc w:val="both"/>
      </w:pPr>
      <w:r>
        <w:t xml:space="preserve">• </w:t>
      </w:r>
      <w:r w:rsidRPr="001E3ADB">
        <w:rPr>
          <w:u w:val="single"/>
        </w:rPr>
        <w:t>Changements conformationnels des domaines protéiques</w:t>
      </w:r>
      <w:r>
        <w:t xml:space="preserve"> : </w:t>
      </w:r>
    </w:p>
    <w:p w14:paraId="6216D60D" w14:textId="7395EC3A" w:rsidR="001E3ADB" w:rsidRDefault="004C0521" w:rsidP="00322CD1">
      <w:pPr>
        <w:jc w:val="both"/>
      </w:pPr>
      <w:r>
        <w:rPr>
          <w:noProof/>
          <w:lang w:eastAsia="fr-FR"/>
        </w:rPr>
        <w:drawing>
          <wp:anchor distT="0" distB="0" distL="114300" distR="114300" simplePos="0" relativeHeight="251668480" behindDoc="0" locked="0" layoutInCell="1" allowOverlap="1" wp14:anchorId="75F987E5" wp14:editId="320E564D">
            <wp:simplePos x="0" y="0"/>
            <wp:positionH relativeFrom="margin">
              <wp:align>center</wp:align>
            </wp:positionH>
            <wp:positionV relativeFrom="paragraph">
              <wp:posOffset>433705</wp:posOffset>
            </wp:positionV>
            <wp:extent cx="4448175" cy="318389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msd_domains_CM.png"/>
                    <pic:cNvPicPr/>
                  </pic:nvPicPr>
                  <pic:blipFill rotWithShape="1">
                    <a:blip r:embed="rId12"/>
                    <a:srcRect t="4557"/>
                    <a:stretch/>
                  </pic:blipFill>
                  <pic:spPr bwMode="auto">
                    <a:xfrm>
                      <a:off x="0" y="0"/>
                      <a:ext cx="4448175" cy="3183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3ADB">
        <w:tab/>
        <w:t>Le RMSD a été calculé (par rapport aux centres de masse des résidus) pour chacun des quatre domaines protéiques A1, A2, A3 et A4 (Figure 3).</w:t>
      </w:r>
    </w:p>
    <w:p w14:paraId="0E693A98" w14:textId="5CA86611" w:rsidR="004C0521" w:rsidRPr="004C0521" w:rsidRDefault="004C0521" w:rsidP="004C0521">
      <w:pPr>
        <w:jc w:val="center"/>
        <w:rPr>
          <w:i/>
          <w:noProof/>
          <w:lang w:eastAsia="fr-FR"/>
        </w:rPr>
      </w:pPr>
      <w:r>
        <w:rPr>
          <w:b/>
          <w:i/>
          <w:noProof/>
          <w:lang w:eastAsia="fr-FR"/>
        </w:rPr>
        <w:t>Figure 3</w:t>
      </w:r>
      <w:r>
        <w:rPr>
          <w:i/>
          <w:noProof/>
          <w:lang w:eastAsia="fr-FR"/>
        </w:rPr>
        <w:t> : RMSD calculé sur les centres de masse des résidus pour chaque domaine protéique,</w:t>
      </w:r>
      <w:r>
        <w:rPr>
          <w:i/>
          <w:noProof/>
          <w:lang w:eastAsia="fr-FR"/>
        </w:rPr>
        <w:br/>
        <w:t>au cours du temps.</w:t>
      </w:r>
    </w:p>
    <w:p w14:paraId="40199452" w14:textId="7BCFA61F" w:rsidR="00886788" w:rsidRPr="004C0521" w:rsidRDefault="00886788" w:rsidP="00322CD1">
      <w:pPr>
        <w:jc w:val="both"/>
        <w:rPr>
          <w:rFonts w:eastAsiaTheme="minorEastAsia"/>
        </w:rPr>
      </w:pPr>
      <w:r>
        <w:t>P</w:t>
      </w:r>
      <w:r w:rsidR="004C0521">
        <w:t xml:space="preserve">our les 4 domaines, on observe </w:t>
      </w:r>
      <w:r>
        <w:t xml:space="preserve">une augmentation </w:t>
      </w:r>
      <w:r w:rsidR="004C0521">
        <w:t xml:space="preserve">avec un pic aux alentours de la </w:t>
      </w:r>
      <m:oMath>
        <m:sSup>
          <m:sSupPr>
            <m:ctrlPr>
              <w:rPr>
                <w:rFonts w:ascii="Cambria Math" w:hAnsi="Cambria Math"/>
                <w:i/>
              </w:rPr>
            </m:ctrlPr>
          </m:sSupPr>
          <m:e>
            <m:r>
              <w:rPr>
                <w:rFonts w:ascii="Cambria Math" w:hAnsi="Cambria Math"/>
              </w:rPr>
              <m:t>100</m:t>
            </m:r>
          </m:e>
          <m:sup>
            <m:r>
              <w:rPr>
                <w:rFonts w:ascii="Cambria Math" w:hAnsi="Cambria Math"/>
              </w:rPr>
              <m:t>e</m:t>
            </m:r>
          </m:sup>
        </m:sSup>
      </m:oMath>
      <w:r w:rsidR="004C0521">
        <w:rPr>
          <w:rFonts w:eastAsiaTheme="minorEastAsia"/>
        </w:rPr>
        <w:t xml:space="preserve"> conformation, </w:t>
      </w:r>
      <w:r>
        <w:t>p</w:t>
      </w:r>
      <w:r w:rsidR="004C0521">
        <w:t>uis une ‘stabilisation’ du RMSD, ce qui est cohérent avec les variations du RMSD global.</w:t>
      </w:r>
    </w:p>
    <w:p w14:paraId="305BE049" w14:textId="1F176935" w:rsidR="00886788" w:rsidRDefault="00886788" w:rsidP="00322CD1">
      <w:pPr>
        <w:jc w:val="both"/>
      </w:pPr>
      <w:r>
        <w:t xml:space="preserve">On remarque que les domaines A1 </w:t>
      </w:r>
      <w:r w:rsidR="005A0DD9">
        <w:t xml:space="preserve">(aCBF5) </w:t>
      </w:r>
      <w:r>
        <w:t xml:space="preserve">et A2 </w:t>
      </w:r>
      <w:r w:rsidR="005A0DD9">
        <w:t xml:space="preserve">(PUA) </w:t>
      </w:r>
      <w:r>
        <w:t>varient de la même façon, avec moyenne à environ 1.8</w:t>
      </w:r>
      <w:r w:rsidR="004C0521">
        <w:t xml:space="preserve"> </w:t>
      </w:r>
      <w:r w:rsidR="004C0521">
        <w:rPr>
          <w:rFonts w:cstheme="minorHAnsi"/>
        </w:rPr>
        <w:t>Å</w:t>
      </w:r>
      <w:r>
        <w:t xml:space="preserve">, et subissent moins </w:t>
      </w:r>
      <w:r w:rsidR="004C0521">
        <w:t xml:space="preserve">de changements conformationnels </w:t>
      </w:r>
      <w:r>
        <w:t xml:space="preserve">que les domaines A3 </w:t>
      </w:r>
      <w:r w:rsidR="005A0DD9">
        <w:t xml:space="preserve">(aNOP10) </w:t>
      </w:r>
      <w:r>
        <w:t>et A4</w:t>
      </w:r>
      <w:r w:rsidR="005A0DD9">
        <w:t xml:space="preserve"> (L7Ae)  dont le </w:t>
      </w:r>
      <w:r w:rsidR="004C0521">
        <w:t xml:space="preserve">RMSD moyen </w:t>
      </w:r>
      <w:r w:rsidR="005A0DD9">
        <w:t xml:space="preserve">est </w:t>
      </w:r>
      <w:r>
        <w:t>environ 2.5</w:t>
      </w:r>
      <w:r w:rsidR="004C0521">
        <w:t xml:space="preserve"> </w:t>
      </w:r>
      <w:r w:rsidR="004C0521">
        <w:rPr>
          <w:rFonts w:cstheme="minorHAnsi"/>
        </w:rPr>
        <w:t>Å</w:t>
      </w:r>
      <w:r>
        <w:t>.</w:t>
      </w:r>
      <w:r w:rsidR="004C0521">
        <w:t xml:space="preserve"> Les domaines A1 et A2 sont donc moins flexibles que A3 et A4.</w:t>
      </w:r>
    </w:p>
    <w:p w14:paraId="4FB829D5" w14:textId="32101C25" w:rsidR="007A548E" w:rsidRDefault="00B1405E" w:rsidP="00322CD1">
      <w:pPr>
        <w:jc w:val="both"/>
      </w:pPr>
      <w:r>
        <w:t>Au début de la dynamique,</w:t>
      </w:r>
      <w:r w:rsidR="00886788">
        <w:t xml:space="preserve"> le domaine </w:t>
      </w:r>
      <w:r>
        <w:t xml:space="preserve">subissant le plus de changements conformationnels est </w:t>
      </w:r>
      <w:r w:rsidR="00886788">
        <w:t>A3</w:t>
      </w:r>
      <w:r>
        <w:t>, à la fin il s’agit de A4</w:t>
      </w:r>
      <w:r w:rsidR="00886788">
        <w:t>.</w:t>
      </w:r>
      <w:r w:rsidR="00F73D3B">
        <w:t xml:space="preserve"> </w:t>
      </w:r>
      <w:r w:rsidR="0035306B">
        <w:t xml:space="preserve">Il est intéressant de noter que les domaines les plus flexibles interagissent avec le </w:t>
      </w:r>
      <w:proofErr w:type="spellStart"/>
      <w:r w:rsidR="0035306B">
        <w:t>sRNA</w:t>
      </w:r>
      <w:proofErr w:type="spellEnd"/>
      <w:r w:rsidR="0035306B">
        <w:t>.</w:t>
      </w:r>
    </w:p>
    <w:p w14:paraId="6729BDFF" w14:textId="186BC4E6" w:rsidR="007A548E" w:rsidRDefault="007A548E" w:rsidP="00322CD1">
      <w:pPr>
        <w:jc w:val="both"/>
      </w:pPr>
    </w:p>
    <w:p w14:paraId="796D63BF" w14:textId="298D2F30" w:rsidR="00E01EBD" w:rsidRDefault="00E01EBD" w:rsidP="00E01EBD">
      <w:pPr>
        <w:pStyle w:val="Paragraphedeliste"/>
        <w:numPr>
          <w:ilvl w:val="0"/>
          <w:numId w:val="1"/>
        </w:numPr>
        <w:jc w:val="both"/>
      </w:pPr>
      <w:r>
        <w:t xml:space="preserve">Conclusion sur le RMSD </w:t>
      </w:r>
    </w:p>
    <w:p w14:paraId="1E292158" w14:textId="2AF0F37A" w:rsidR="00E01EBD" w:rsidRDefault="00E01EBD" w:rsidP="00322CD1">
      <w:pPr>
        <w:jc w:val="both"/>
      </w:pPr>
    </w:p>
    <w:p w14:paraId="78B9663C" w14:textId="7B94009B" w:rsidR="00E01EBD" w:rsidRDefault="00E01EBD" w:rsidP="00322CD1">
      <w:pPr>
        <w:jc w:val="both"/>
      </w:pPr>
    </w:p>
    <w:p w14:paraId="77E84167" w14:textId="2421F971" w:rsidR="00E01EBD" w:rsidRDefault="00E01EBD" w:rsidP="00322CD1">
      <w:pPr>
        <w:jc w:val="both"/>
      </w:pPr>
    </w:p>
    <w:p w14:paraId="466B229E" w14:textId="171BD494" w:rsidR="00E01EBD" w:rsidRDefault="00E01EBD" w:rsidP="00322CD1">
      <w:pPr>
        <w:jc w:val="both"/>
      </w:pPr>
    </w:p>
    <w:p w14:paraId="65965786" w14:textId="53A88F23" w:rsidR="00E01EBD" w:rsidRDefault="00E01EBD" w:rsidP="00322CD1">
      <w:pPr>
        <w:jc w:val="both"/>
      </w:pPr>
    </w:p>
    <w:p w14:paraId="111C1EFB" w14:textId="77777777" w:rsidR="00E01EBD" w:rsidRPr="00E01EBD" w:rsidRDefault="00E01EBD" w:rsidP="00322CD1">
      <w:pPr>
        <w:jc w:val="both"/>
        <w:rPr>
          <w:b/>
          <w:sz w:val="32"/>
          <w:szCs w:val="32"/>
        </w:rPr>
      </w:pPr>
      <w:r w:rsidRPr="00E01EBD">
        <w:rPr>
          <w:b/>
          <w:sz w:val="32"/>
          <w:szCs w:val="32"/>
        </w:rPr>
        <w:lastRenderedPageBreak/>
        <w:t>Etude</w:t>
      </w:r>
      <w:r w:rsidR="005A58F1" w:rsidRPr="00E01EBD">
        <w:rPr>
          <w:b/>
          <w:sz w:val="32"/>
          <w:szCs w:val="32"/>
        </w:rPr>
        <w:t xml:space="preserve"> des changements conformationnels locaux</w:t>
      </w:r>
    </w:p>
    <w:p w14:paraId="4EF989CA" w14:textId="5A4F09C8" w:rsidR="00E01EBD" w:rsidRPr="0013226F" w:rsidRDefault="0013226F" w:rsidP="00322CD1">
      <w:pPr>
        <w:jc w:val="both"/>
      </w:pPr>
      <w:r>
        <w:rPr>
          <w:noProof/>
          <w:lang w:eastAsia="fr-FR"/>
        </w:rPr>
        <w:drawing>
          <wp:anchor distT="0" distB="0" distL="114300" distR="114300" simplePos="0" relativeHeight="251670528" behindDoc="1" locked="0" layoutInCell="1" allowOverlap="1" wp14:anchorId="73B4DFEA" wp14:editId="0ED68AB6">
            <wp:simplePos x="0" y="0"/>
            <wp:positionH relativeFrom="margin">
              <wp:align>center</wp:align>
            </wp:positionH>
            <wp:positionV relativeFrom="paragraph">
              <wp:posOffset>1392555</wp:posOffset>
            </wp:positionV>
            <wp:extent cx="6638925" cy="4846955"/>
            <wp:effectExtent l="0" t="0" r="9525"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A3.png"/>
                    <pic:cNvPicPr/>
                  </pic:nvPicPr>
                  <pic:blipFill rotWithShape="1">
                    <a:blip r:embed="rId13">
                      <a:extLst>
                        <a:ext uri="{28A0092B-C50C-407E-A947-70E740481C1C}">
                          <a14:useLocalDpi xmlns:a14="http://schemas.microsoft.com/office/drawing/2010/main" val="0"/>
                        </a:ext>
                      </a:extLst>
                    </a:blip>
                    <a:srcRect l="4907" t="10150" r="6008" b="3122"/>
                    <a:stretch/>
                  </pic:blipFill>
                  <pic:spPr bwMode="auto">
                    <a:xfrm>
                      <a:off x="0" y="0"/>
                      <a:ext cx="6638925" cy="4846955"/>
                    </a:xfrm>
                    <a:prstGeom prst="rect">
                      <a:avLst/>
                    </a:prstGeom>
                    <a:ln>
                      <a:noFill/>
                    </a:ln>
                    <a:extLst>
                      <a:ext uri="{53640926-AAD7-44D8-BBD7-CCE9431645EC}">
                        <a14:shadowObscured xmlns:a14="http://schemas.microsoft.com/office/drawing/2010/main"/>
                      </a:ex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01EBD">
        <w:tab/>
        <w:t>Dans un premier temps, nous avons voulu visualiser des distances entre les résidus de la protéine protéique et les résidus de l’ARN</w:t>
      </w:r>
      <w:r w:rsidR="00B56FF6">
        <w:t xml:space="preserve"> dans la structure de référence</w:t>
      </w:r>
      <w:r w:rsidR="00E01EBD">
        <w:t>. Ainsi, pour chaque domaine, nous avons calculé une matrice de distance : pour chaque résidu du domaine protéique, sa distance à tous les résidus de l’ARN est calculée. Les calculs de distance ont été réalisés entre les centres de masse des résidus, mais le programme permet de choisir le mode de calcul : entre les centres de masse, ou distance minimale entre les atomes des deux molécules.</w:t>
      </w:r>
      <w:r>
        <w:t xml:space="preserve"> Les matrices de distance ont ensuite été représentées sous forme de </w:t>
      </w:r>
      <w:proofErr w:type="spellStart"/>
      <w:r>
        <w:rPr>
          <w:i/>
        </w:rPr>
        <w:t>heatmap</w:t>
      </w:r>
      <w:proofErr w:type="spellEnd"/>
      <w:r>
        <w:t xml:space="preserve">. La Figure 4 montre les distances entre les résidus du domaine A3 et l’ARN. Les </w:t>
      </w:r>
      <w:proofErr w:type="spellStart"/>
      <w:r>
        <w:rPr>
          <w:i/>
        </w:rPr>
        <w:t>heatmaps</w:t>
      </w:r>
      <w:proofErr w:type="spellEnd"/>
      <w:r>
        <w:t xml:space="preserve"> des autres domaines figurent en Annexe 1.</w:t>
      </w:r>
    </w:p>
    <w:p w14:paraId="26D8F068" w14:textId="4737253D" w:rsidR="0013226F" w:rsidRDefault="005245E3" w:rsidP="005245E3">
      <w:pPr>
        <w:jc w:val="center"/>
        <w:rPr>
          <w:i/>
          <w:noProof/>
          <w:lang w:eastAsia="fr-FR"/>
        </w:rPr>
      </w:pPr>
      <w:r>
        <w:rPr>
          <w:b/>
          <w:i/>
          <w:noProof/>
          <w:lang w:eastAsia="fr-FR"/>
        </w:rPr>
        <w:t>Figure 4</w:t>
      </w:r>
      <w:r>
        <w:rPr>
          <w:i/>
          <w:noProof/>
          <w:lang w:eastAsia="fr-FR"/>
        </w:rPr>
        <w:t> : matrice des distances entre le domaine A3 et l’ARN (B) représentée sous forme de heatmap.</w:t>
      </w:r>
    </w:p>
    <w:p w14:paraId="299C633D" w14:textId="62442817" w:rsidR="005245E3" w:rsidRDefault="005245E3" w:rsidP="005245E3">
      <w:pPr>
        <w:rPr>
          <w:noProof/>
          <w:lang w:eastAsia="fr-FR"/>
        </w:rPr>
      </w:pPr>
      <w:r>
        <w:rPr>
          <w:noProof/>
          <w:lang w:eastAsia="fr-FR"/>
        </w:rPr>
        <w:t xml:space="preserve">Les zones bleu foncé indiquent les résidus proches (distance inférieure à 10 </w:t>
      </w:r>
      <w:r>
        <w:rPr>
          <w:rFonts w:cstheme="minorHAnsi"/>
          <w:noProof/>
          <w:lang w:eastAsia="fr-FR"/>
        </w:rPr>
        <w:t>Å</w:t>
      </w:r>
      <w:r>
        <w:rPr>
          <w:noProof/>
          <w:lang w:eastAsia="fr-FR"/>
        </w:rPr>
        <w:t>).</w:t>
      </w:r>
      <w:r w:rsidR="00D571AD">
        <w:rPr>
          <w:noProof/>
          <w:lang w:eastAsia="fr-FR"/>
        </w:rPr>
        <w:t xml:space="preserve"> Les résidus 34 à 38 de aNOP10 semblent proches des résidus 21 et 22 de l’ARN. Ces résultats sont confirmés grâce à PyMol (Figure 5).</w:t>
      </w:r>
    </w:p>
    <w:p w14:paraId="6D302204" w14:textId="4479E12C" w:rsidR="00E41610" w:rsidRDefault="004D6172" w:rsidP="00BE3ED3">
      <w:pPr>
        <w:rPr>
          <w:noProof/>
          <w:lang w:eastAsia="fr-FR"/>
        </w:rPr>
      </w:pPr>
      <w:r>
        <w:rPr>
          <w:noProof/>
          <w:lang w:eastAsia="fr-FR"/>
        </w:rPr>
        <w:t xml:space="preserve">De même, une </w:t>
      </w:r>
      <w:r>
        <w:rPr>
          <w:i/>
          <w:noProof/>
          <w:lang w:eastAsia="fr-FR"/>
        </w:rPr>
        <w:t xml:space="preserve">heatmap </w:t>
      </w:r>
      <w:r>
        <w:rPr>
          <w:noProof/>
          <w:lang w:eastAsia="fr-FR"/>
        </w:rPr>
        <w:t>a été générée pour déterminer les résidus à l’interface entre aNOP10 et L7Ae (Annexe 2).</w:t>
      </w:r>
    </w:p>
    <w:p w14:paraId="6A95ED82" w14:textId="77777777" w:rsidR="00AB6506" w:rsidRDefault="00AB6506" w:rsidP="008219F2">
      <w:pPr>
        <w:rPr>
          <w:noProof/>
          <w:lang w:eastAsia="fr-FR"/>
        </w:rPr>
      </w:pPr>
    </w:p>
    <w:p w14:paraId="724FA0A2" w14:textId="77777777" w:rsidR="00BE3ED3" w:rsidRDefault="00BE3ED3" w:rsidP="006D2ED5">
      <w:pPr>
        <w:jc w:val="both"/>
        <w:rPr>
          <w:noProof/>
          <w:lang w:eastAsia="fr-FR"/>
        </w:rPr>
      </w:pPr>
    </w:p>
    <w:p w14:paraId="14C59063" w14:textId="00C2C588" w:rsidR="0045156F" w:rsidRDefault="004533C3" w:rsidP="004533C3">
      <w:pPr>
        <w:jc w:val="both"/>
        <w:rPr>
          <w:noProof/>
          <w:lang w:eastAsia="fr-FR"/>
        </w:rPr>
      </w:pPr>
      <w:r>
        <w:rPr>
          <w:noProof/>
          <w:lang w:eastAsia="fr-FR"/>
        </w:rPr>
        <w:lastRenderedPageBreak/>
        <w:tab/>
        <w:t xml:space="preserve">Dans un second temps, nous avons calculé </w:t>
      </w:r>
      <w:r w:rsidR="0030117A">
        <w:rPr>
          <w:noProof/>
          <w:lang w:eastAsia="fr-FR"/>
        </w:rPr>
        <w:t>les fréquences d’appartenance à l’interface protéine/ARN de ch</w:t>
      </w:r>
      <w:r>
        <w:rPr>
          <w:noProof/>
          <w:lang w:eastAsia="fr-FR"/>
        </w:rPr>
        <w:t>acun des résidus de la protéine</w:t>
      </w:r>
      <w:r w:rsidR="00BD71AB">
        <w:rPr>
          <w:noProof/>
          <w:lang w:eastAsia="fr-FR"/>
        </w:rPr>
        <w:t xml:space="preserve"> au cours de la dynamique moléculaire</w:t>
      </w:r>
      <w:r>
        <w:rPr>
          <w:noProof/>
          <w:lang w:eastAsia="fr-FR"/>
        </w:rPr>
        <w:t>. Les résidus dont la fréquence est non nulle figurent dans le fichier ‘interfaceFreq.txt’.</w:t>
      </w:r>
      <w:r w:rsidR="00BD71AB">
        <w:rPr>
          <w:noProof/>
          <w:lang w:eastAsia="fr-FR"/>
        </w:rPr>
        <w:t xml:space="preserve"> Pour ce faire, nous avons procédé de la façon suivante.</w:t>
      </w:r>
    </w:p>
    <w:p w14:paraId="6D38031B" w14:textId="4CBFA296" w:rsidR="00BD71AB" w:rsidRPr="00BD71AB" w:rsidRDefault="0045156F" w:rsidP="006D2ED5">
      <w:pPr>
        <w:jc w:val="both"/>
        <w:rPr>
          <w:rFonts w:eastAsiaTheme="minorEastAsia"/>
          <w:noProof/>
          <w:lang w:eastAsia="fr-FR"/>
        </w:rPr>
      </w:pPr>
      <w:r>
        <w:rPr>
          <w:noProof/>
          <w:lang w:eastAsia="fr-FR"/>
        </w:rPr>
        <w:t>Soit N le nombre de fois qu’un résidu appartient à l’interface protéine/ARN (au max</w:t>
      </w:r>
      <w:r w:rsidR="00BD71AB">
        <w:rPr>
          <w:noProof/>
          <w:lang w:eastAsia="fr-FR"/>
        </w:rPr>
        <w:t>imum</w:t>
      </w:r>
      <w:r>
        <w:rPr>
          <w:noProof/>
          <w:lang w:eastAsia="fr-FR"/>
        </w:rPr>
        <w:t>, N = 500</w:t>
      </w:r>
      <w:r w:rsidR="00BD71AB">
        <w:rPr>
          <w:noProof/>
          <w:lang w:eastAsia="fr-FR"/>
        </w:rPr>
        <w:t xml:space="preserve"> puisqu’il y a 500 conformations</w:t>
      </w:r>
      <w:r>
        <w:rPr>
          <w:noProof/>
          <w:lang w:eastAsia="fr-FR"/>
        </w:rPr>
        <w:t xml:space="preserve">). Pour chaque conformation, on calcule pour un résidu sa distance par rapport à tous les nucléotides de l’ARN. On garde la plus petite distance entre ce résidu et un nucléotide. Si cette distance est inférieure à un seuil fixé par l’utilisateur (par défaut, seuil = 9.0 </w:t>
      </w:r>
      <w:r w:rsidR="00BD71AB">
        <w:rPr>
          <w:rFonts w:cstheme="minorHAnsi"/>
          <w:noProof/>
          <w:lang w:eastAsia="fr-FR"/>
        </w:rPr>
        <w:t>Å</w:t>
      </w:r>
      <w:r>
        <w:rPr>
          <w:noProof/>
          <w:lang w:eastAsia="fr-FR"/>
        </w:rPr>
        <w:t xml:space="preserve">), alors on incrémente N de 1. Une fois toutes les conformations parcourues, la fréqence d’appartenance </w:t>
      </w:r>
      <w:r w:rsidR="00BD71AB">
        <w:rPr>
          <w:noProof/>
          <w:lang w:eastAsia="fr-FR"/>
        </w:rPr>
        <w:t xml:space="preserve">est </w:t>
      </w:r>
      <m:oMath>
        <m:r>
          <w:rPr>
            <w:rFonts w:ascii="Cambria Math" w:hAnsi="Cambria Math"/>
            <w:noProof/>
            <w:lang w:eastAsia="fr-FR"/>
          </w:rPr>
          <m:t>f=</m:t>
        </m:r>
        <m:f>
          <m:fPr>
            <m:ctrlPr>
              <w:rPr>
                <w:rFonts w:ascii="Cambria Math" w:hAnsi="Cambria Math"/>
                <w:i/>
                <w:noProof/>
                <w:lang w:eastAsia="fr-FR"/>
              </w:rPr>
            </m:ctrlPr>
          </m:fPr>
          <m:num>
            <m:r>
              <w:rPr>
                <w:rFonts w:ascii="Cambria Math" w:hAnsi="Cambria Math"/>
                <w:noProof/>
                <w:lang w:eastAsia="fr-FR"/>
              </w:rPr>
              <m:t>N</m:t>
            </m:r>
          </m:num>
          <m:den>
            <m:r>
              <w:rPr>
                <w:rFonts w:ascii="Cambria Math" w:hAnsi="Cambria Math"/>
                <w:noProof/>
                <w:lang w:eastAsia="fr-FR"/>
              </w:rPr>
              <m:t>nombre total de conformations</m:t>
            </m:r>
          </m:den>
        </m:f>
      </m:oMath>
      <w:r w:rsidR="00BD71AB">
        <w:rPr>
          <w:rFonts w:eastAsiaTheme="minorEastAsia"/>
          <w:noProof/>
          <w:lang w:eastAsia="fr-FR"/>
        </w:rPr>
        <w:t>.</w:t>
      </w:r>
    </w:p>
    <w:p w14:paraId="24C2F726" w14:textId="128F928A" w:rsidR="007A548E" w:rsidRDefault="00BD71AB" w:rsidP="006D2ED5">
      <w:pPr>
        <w:jc w:val="both"/>
        <w:rPr>
          <w:noProof/>
          <w:lang w:eastAsia="fr-FR"/>
        </w:rPr>
      </w:pPr>
      <w:r>
        <w:rPr>
          <w:noProof/>
          <w:lang w:eastAsia="fr-FR"/>
        </w:rPr>
        <w:drawing>
          <wp:anchor distT="0" distB="0" distL="114300" distR="114300" simplePos="0" relativeHeight="251665408" behindDoc="1" locked="0" layoutInCell="1" allowOverlap="1" wp14:anchorId="12D81371" wp14:editId="279B7977">
            <wp:simplePos x="0" y="0"/>
            <wp:positionH relativeFrom="column">
              <wp:posOffset>1371600</wp:posOffset>
            </wp:positionH>
            <wp:positionV relativeFrom="paragraph">
              <wp:posOffset>553085</wp:posOffset>
            </wp:positionV>
            <wp:extent cx="3317240" cy="2247900"/>
            <wp:effectExtent l="0" t="0" r="0"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factor.png"/>
                    <pic:cNvPicPr/>
                  </pic:nvPicPr>
                  <pic:blipFill rotWithShape="1">
                    <a:blip r:embed="rId14">
                      <a:extLst>
                        <a:ext uri="{28A0092B-C50C-407E-A947-70E740481C1C}">
                          <a14:useLocalDpi xmlns:a14="http://schemas.microsoft.com/office/drawing/2010/main" val="0"/>
                        </a:ext>
                      </a:extLst>
                    </a:blip>
                    <a:srcRect t="5315" b="5087"/>
                    <a:stretch/>
                  </pic:blipFill>
                  <pic:spPr bwMode="auto">
                    <a:xfrm>
                      <a:off x="0" y="0"/>
                      <a:ext cx="3317240" cy="22479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25664">
        <w:rPr>
          <w:noProof/>
          <w:lang w:eastAsia="fr-FR"/>
        </w:rPr>
        <w:t>7</w:t>
      </w:r>
      <w:r w:rsidR="00AF5B48">
        <w:rPr>
          <w:noProof/>
          <w:lang w:eastAsia="fr-FR"/>
        </w:rPr>
        <w:t>En modifiant le</w:t>
      </w:r>
      <w:r>
        <w:rPr>
          <w:noProof/>
          <w:lang w:eastAsia="fr-FR"/>
        </w:rPr>
        <w:t xml:space="preserve"> champ</w:t>
      </w:r>
      <w:r w:rsidR="00AF5B48">
        <w:rPr>
          <w:noProof/>
          <w:lang w:eastAsia="fr-FR"/>
        </w:rPr>
        <w:t xml:space="preserve"> B-factor dans le fichier </w:t>
      </w:r>
      <w:r>
        <w:rPr>
          <w:noProof/>
          <w:lang w:eastAsia="fr-FR"/>
        </w:rPr>
        <w:t>PDB</w:t>
      </w:r>
      <w:r w:rsidR="00AF5B48">
        <w:rPr>
          <w:noProof/>
          <w:lang w:eastAsia="fr-FR"/>
        </w:rPr>
        <w:t>, on peut visualiser avec PyMol les résidus apaprtenant à l’interface (</w:t>
      </w:r>
      <w:r>
        <w:rPr>
          <w:noProof/>
          <w:lang w:eastAsia="fr-FR"/>
        </w:rPr>
        <w:t>Figure 6).</w:t>
      </w:r>
    </w:p>
    <w:p w14:paraId="669026DF" w14:textId="1BEDD185" w:rsidR="00AF5B48" w:rsidRPr="00BD71AB" w:rsidRDefault="00BD71AB" w:rsidP="00BD71AB">
      <w:pPr>
        <w:jc w:val="center"/>
        <w:rPr>
          <w:i/>
          <w:noProof/>
          <w:lang w:eastAsia="fr-FR"/>
        </w:rPr>
      </w:pPr>
      <w:r>
        <w:rPr>
          <w:b/>
          <w:i/>
          <w:noProof/>
          <w:lang w:eastAsia="fr-FR"/>
        </w:rPr>
        <w:t>Figure 6 </w:t>
      </w:r>
      <w:r>
        <w:rPr>
          <w:i/>
          <w:noProof/>
          <w:lang w:eastAsia="fr-FR"/>
        </w:rPr>
        <w:t>: Résidus appartenant à l’interface avec l’ARN (en rouge)</w:t>
      </w:r>
      <w:r w:rsidR="00AE4CC2">
        <w:rPr>
          <w:i/>
          <w:noProof/>
          <w:lang w:eastAsia="fr-FR"/>
        </w:rPr>
        <w:t xml:space="preserve"> pour la première conformation (frame 10).</w:t>
      </w:r>
    </w:p>
    <w:p w14:paraId="43303073" w14:textId="77777777" w:rsidR="00892C9C" w:rsidRDefault="00892C9C" w:rsidP="006D2ED5">
      <w:pPr>
        <w:jc w:val="both"/>
        <w:rPr>
          <w:noProof/>
          <w:lang w:eastAsia="fr-FR"/>
        </w:rPr>
      </w:pPr>
    </w:p>
    <w:p w14:paraId="3EAABCDF" w14:textId="1FAB9099" w:rsidR="00892C9C" w:rsidRDefault="00944C34" w:rsidP="006D2ED5">
      <w:pPr>
        <w:jc w:val="both"/>
        <w:rPr>
          <w:noProof/>
          <w:lang w:eastAsia="fr-FR"/>
        </w:rPr>
      </w:pPr>
      <w:r>
        <w:rPr>
          <w:noProof/>
          <w:lang w:eastAsia="fr-FR"/>
        </w:rPr>
        <w:tab/>
        <w:t>Enfin, nous avons calculé les temps de contact entre différentes paires de résidus clés. En effet, en amont de ce projet, une dynamique moléculaire de 10 ns a été réalisée chez un mutant connu pour altérer l’activité du complexe.</w:t>
      </w:r>
      <w:r w:rsidR="001B113B">
        <w:rPr>
          <w:noProof/>
          <w:lang w:eastAsia="fr-FR"/>
        </w:rPr>
        <w:t xml:space="preserve"> Les temps de contact entre plusieurs résidus de la protéine et certains résidus de la protéine avec l’ARN ont été mesurés au cours de cette dynamique, ce qui a permis d’identifier des résidus jouant un rôle clé dans l’interaction avec l’ARN (Figure 7).</w:t>
      </w:r>
    </w:p>
    <w:p w14:paraId="1EB3FEEC" w14:textId="77777777" w:rsidR="00375BB7" w:rsidRDefault="00731F45" w:rsidP="006D2ED5">
      <w:pPr>
        <w:jc w:val="both"/>
        <w:rPr>
          <w:noProof/>
          <w:lang w:eastAsia="fr-FR"/>
        </w:rPr>
      </w:pPr>
      <w:r>
        <w:rPr>
          <w:noProof/>
          <w:lang w:eastAsia="fr-FR"/>
        </w:rPr>
        <w:t xml:space="preserve">Pour chaque paire de résidus choisis, nous avons calculé le nombres de conformations pour lesquelles les résidus sont en contact, c’est-à-dire pour lesquelles la distance entre les centres de masse des molécules est inférieure à 9.0 </w:t>
      </w:r>
      <w:r>
        <w:rPr>
          <w:rFonts w:cstheme="minorHAnsi"/>
          <w:noProof/>
          <w:lang w:eastAsia="fr-FR"/>
        </w:rPr>
        <w:t>Å</w:t>
      </w:r>
      <w:r>
        <w:rPr>
          <w:noProof/>
          <w:lang w:eastAsia="fr-FR"/>
        </w:rPr>
        <w:t>.</w:t>
      </w:r>
      <w:r w:rsidR="00375BB7">
        <w:rPr>
          <w:noProof/>
          <w:lang w:eastAsia="fr-FR"/>
        </w:rPr>
        <w:t xml:space="preserve"> </w:t>
      </w:r>
      <w:r w:rsidR="004E6B00">
        <w:rPr>
          <w:noProof/>
          <w:lang w:eastAsia="fr-FR"/>
        </w:rPr>
        <w:t xml:space="preserve">Le temps de contact T est alors </w:t>
      </w:r>
      <w:r w:rsidR="00375BB7">
        <w:rPr>
          <w:noProof/>
          <w:lang w:eastAsia="fr-FR"/>
        </w:rPr>
        <w:t>donné</w:t>
      </w:r>
      <w:r w:rsidR="004E6B00">
        <w:rPr>
          <w:noProof/>
          <w:lang w:eastAsia="fr-FR"/>
        </w:rPr>
        <w:t xml:space="preserve"> par </w:t>
      </w:r>
      <w:r w:rsidR="00375BB7">
        <w:rPr>
          <w:noProof/>
          <w:lang w:eastAsia="fr-FR"/>
        </w:rPr>
        <w:t xml:space="preserve">la formule </w:t>
      </w:r>
      <w:r w:rsidR="004E6B00">
        <w:rPr>
          <w:noProof/>
          <w:lang w:eastAsia="fr-FR"/>
        </w:rPr>
        <w:t>:</w:t>
      </w:r>
    </w:p>
    <w:p w14:paraId="13D6FCAD" w14:textId="173A4C37" w:rsidR="00731F45" w:rsidRDefault="00375BB7" w:rsidP="006D2ED5">
      <w:pPr>
        <w:jc w:val="both"/>
        <w:rPr>
          <w:noProof/>
          <w:lang w:eastAsia="fr-FR"/>
        </w:rPr>
      </w:pPr>
      <m:oMathPara>
        <m:oMath>
          <m:r>
            <w:rPr>
              <w:rFonts w:ascii="Cambria Math" w:hAnsi="Cambria Math"/>
              <w:noProof/>
              <w:lang w:eastAsia="fr-FR"/>
            </w:rPr>
            <m:t>T=</m:t>
          </m:r>
          <m:f>
            <m:fPr>
              <m:ctrlPr>
                <w:rPr>
                  <w:rFonts w:ascii="Cambria Math" w:hAnsi="Cambria Math"/>
                  <w:i/>
                  <w:noProof/>
                  <w:lang w:eastAsia="fr-FR"/>
                </w:rPr>
              </m:ctrlPr>
            </m:fPr>
            <m:num>
              <m:r>
                <w:rPr>
                  <w:rFonts w:ascii="Cambria Math" w:hAnsi="Cambria Math"/>
                  <w:noProof/>
                  <w:lang w:eastAsia="fr-FR"/>
                </w:rPr>
                <m:t>nombre de conformations en contact</m:t>
              </m:r>
            </m:num>
            <m:den>
              <m:r>
                <w:rPr>
                  <w:rFonts w:ascii="Cambria Math" w:hAnsi="Cambria Math"/>
                  <w:noProof/>
                  <w:lang w:eastAsia="fr-FR"/>
                </w:rPr>
                <m:t>nombre total de conformations</m:t>
              </m:r>
            </m:den>
          </m:f>
          <m:r>
            <w:rPr>
              <w:rFonts w:ascii="Cambria Math" w:hAnsi="Cambria Math"/>
              <w:noProof/>
              <w:lang w:eastAsia="fr-FR"/>
            </w:rPr>
            <m:t xml:space="preserve"> ×</m:t>
          </m:r>
          <m:r>
            <w:rPr>
              <w:rFonts w:ascii="Cambria Math" w:hAnsi="Cambria Math"/>
              <w:noProof/>
              <w:lang w:eastAsia="fr-FR"/>
            </w:rPr>
            <m:t xml:space="preserve"> </m:t>
          </m:r>
          <m:r>
            <w:rPr>
              <w:rFonts w:ascii="Cambria Math" w:hAnsi="Cambria Math"/>
              <w:noProof/>
              <w:lang w:eastAsia="fr-FR"/>
            </w:rPr>
            <m:t>durée de la dynamique</m:t>
          </m:r>
        </m:oMath>
      </m:oMathPara>
    </w:p>
    <w:p w14:paraId="0F4BAF26" w14:textId="77777777" w:rsidR="00731F45" w:rsidRDefault="00731F45" w:rsidP="006D2ED5">
      <w:pPr>
        <w:jc w:val="both"/>
        <w:rPr>
          <w:noProof/>
          <w:lang w:eastAsia="fr-FR"/>
        </w:rPr>
      </w:pPr>
    </w:p>
    <w:p w14:paraId="6CF98EAF" w14:textId="0B05B2B3" w:rsidR="00625664" w:rsidRDefault="00625664" w:rsidP="006D2ED5">
      <w:pPr>
        <w:jc w:val="both"/>
        <w:rPr>
          <w:noProof/>
          <w:lang w:eastAsia="fr-FR"/>
        </w:rPr>
      </w:pPr>
      <w:r>
        <w:rPr>
          <w:noProof/>
          <w:lang w:eastAsia="fr-FR"/>
        </w:rPr>
        <w:lastRenderedPageBreak/>
        <w:drawing>
          <wp:inline distT="0" distB="0" distL="0" distR="0" wp14:anchorId="74A54182" wp14:editId="093A48AC">
            <wp:extent cx="6188710" cy="371475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stretch>
                      <a:fillRect/>
                    </a:stretch>
                  </pic:blipFill>
                  <pic:spPr>
                    <a:xfrm>
                      <a:off x="0" y="0"/>
                      <a:ext cx="6188710" cy="3714750"/>
                    </a:xfrm>
                    <a:prstGeom prst="rect">
                      <a:avLst/>
                    </a:prstGeom>
                  </pic:spPr>
                </pic:pic>
              </a:graphicData>
            </a:graphic>
          </wp:inline>
        </w:drawing>
      </w:r>
    </w:p>
    <w:p w14:paraId="371C7C8C" w14:textId="4974941E" w:rsidR="00892C9C" w:rsidRPr="00625664" w:rsidRDefault="00625664" w:rsidP="00625664">
      <w:pPr>
        <w:jc w:val="center"/>
        <w:rPr>
          <w:i/>
          <w:noProof/>
          <w:lang w:eastAsia="fr-FR"/>
        </w:rPr>
      </w:pPr>
      <w:r>
        <w:rPr>
          <w:b/>
          <w:i/>
          <w:noProof/>
          <w:lang w:eastAsia="fr-FR"/>
        </w:rPr>
        <w:t>Figure 7 </w:t>
      </w:r>
      <w:r>
        <w:rPr>
          <w:i/>
          <w:noProof/>
          <w:lang w:eastAsia="fr-FR"/>
        </w:rPr>
        <w:t>: Contacts chez le mutant entre résidus clés pour l’interaction.</w:t>
      </w:r>
    </w:p>
    <w:p w14:paraId="20250543" w14:textId="77777777" w:rsidR="001C37C0" w:rsidRDefault="001C37C0" w:rsidP="0030117A">
      <w:r>
        <w:t>Nous avons choisi de calculer les temps de contacts pour les paires de résidus suivantes :</w:t>
      </w:r>
    </w:p>
    <w:p w14:paraId="6BCEDE97" w14:textId="4DA2F3EE" w:rsidR="00625664" w:rsidRDefault="001C37C0" w:rsidP="001D2BFF">
      <w:pPr>
        <w:pStyle w:val="Paragraphedeliste"/>
        <w:numPr>
          <w:ilvl w:val="0"/>
          <w:numId w:val="1"/>
        </w:numPr>
      </w:pPr>
      <w:r>
        <w:t>à choisir</w:t>
      </w:r>
    </w:p>
    <w:p w14:paraId="6FFC397F" w14:textId="03AE93E6" w:rsidR="001C37C0" w:rsidRDefault="001D2BFF" w:rsidP="0030117A">
      <w:r>
        <w:t>Les résultats sont disponibles dans le fichier ‘contacts.txt’.</w:t>
      </w:r>
    </w:p>
    <w:p w14:paraId="5B6C7F72" w14:textId="1F776DD2" w:rsidR="001D2BFF" w:rsidRDefault="001D2BFF" w:rsidP="001D2BFF">
      <w:pPr>
        <w:pStyle w:val="Paragraphedeliste"/>
        <w:numPr>
          <w:ilvl w:val="0"/>
          <w:numId w:val="1"/>
        </w:numPr>
      </w:pPr>
      <w:r>
        <w:t>interpréter les résultats</w:t>
      </w:r>
    </w:p>
    <w:p w14:paraId="43BCDCAB" w14:textId="60175AB2" w:rsidR="00272296" w:rsidRDefault="00272296" w:rsidP="00272296"/>
    <w:p w14:paraId="7AFF57F8" w14:textId="30DEC838" w:rsidR="00272296" w:rsidRDefault="00272296" w:rsidP="00272296"/>
    <w:p w14:paraId="6DB3E163" w14:textId="47B6DC51" w:rsidR="00272296" w:rsidRPr="00272296" w:rsidRDefault="00272296" w:rsidP="00272296">
      <w:pPr>
        <w:rPr>
          <w:b/>
          <w:sz w:val="32"/>
          <w:szCs w:val="32"/>
        </w:rPr>
      </w:pPr>
      <w:r w:rsidRPr="00272296">
        <w:rPr>
          <w:b/>
          <w:sz w:val="32"/>
          <w:szCs w:val="32"/>
        </w:rPr>
        <w:t>Conclusion</w:t>
      </w:r>
    </w:p>
    <w:p w14:paraId="52C1C7A8" w14:textId="77777777" w:rsidR="00D571AD" w:rsidRDefault="00D571AD" w:rsidP="00D571AD">
      <w:pPr>
        <w:pStyle w:val="Paragraphedeliste"/>
      </w:pPr>
    </w:p>
    <w:p w14:paraId="25B603F0" w14:textId="3D336E68" w:rsidR="00D571AD" w:rsidRDefault="00D571AD">
      <w:r>
        <w:br w:type="page"/>
      </w:r>
    </w:p>
    <w:p w14:paraId="791F6791" w14:textId="2EA88353" w:rsidR="00D571AD" w:rsidRDefault="00D571AD" w:rsidP="00D571AD">
      <w:pPr>
        <w:jc w:val="center"/>
        <w:rPr>
          <w:b/>
          <w:sz w:val="32"/>
          <w:szCs w:val="32"/>
        </w:rPr>
      </w:pPr>
      <w:r w:rsidRPr="00D571AD">
        <w:rPr>
          <w:b/>
          <w:sz w:val="32"/>
          <w:szCs w:val="32"/>
        </w:rPr>
        <w:lastRenderedPageBreak/>
        <w:t>Annexes</w:t>
      </w:r>
    </w:p>
    <w:p w14:paraId="510D67A9" w14:textId="77777777" w:rsidR="00825C08" w:rsidRDefault="00825C08" w:rsidP="00185945">
      <w:pPr>
        <w:rPr>
          <w:b/>
        </w:rPr>
      </w:pPr>
    </w:p>
    <w:p w14:paraId="11C2D229" w14:textId="3510173E" w:rsidR="00185945" w:rsidRDefault="00185945" w:rsidP="00185945">
      <w:r>
        <w:rPr>
          <w:b/>
        </w:rPr>
        <w:t>Annexe 1 </w:t>
      </w:r>
      <w:r>
        <w:t xml:space="preserve">: </w:t>
      </w:r>
      <w:r>
        <w:t xml:space="preserve">Matrices des distances représentées sous forme de </w:t>
      </w:r>
      <w:proofErr w:type="spellStart"/>
      <w:r>
        <w:rPr>
          <w:i/>
        </w:rPr>
        <w:t>heatmaps</w:t>
      </w:r>
      <w:proofErr w:type="spellEnd"/>
      <w:r>
        <w:t xml:space="preserve"> entre les domaines A1, A2 et A4 et l’ARN (B).</w:t>
      </w:r>
    </w:p>
    <w:p w14:paraId="45587FD0" w14:textId="2B7DFD72" w:rsidR="00152CA2" w:rsidRPr="00152CA2" w:rsidRDefault="00152CA2" w:rsidP="00185945">
      <w:r>
        <w:rPr>
          <w:b/>
        </w:rPr>
        <w:t>Annexe 2 </w:t>
      </w:r>
      <w:r>
        <w:t xml:space="preserve">: </w:t>
      </w:r>
      <w:r>
        <w:rPr>
          <w:noProof/>
          <w:lang w:eastAsia="fr-FR"/>
        </w:rPr>
        <w:t xml:space="preserve">Matrice des distances représentée sous forme de </w:t>
      </w:r>
      <w:r>
        <w:rPr>
          <w:i/>
          <w:noProof/>
          <w:lang w:eastAsia="fr-FR"/>
        </w:rPr>
        <w:t>heatmap</w:t>
      </w:r>
      <w:r>
        <w:rPr>
          <w:noProof/>
          <w:lang w:eastAsia="fr-FR"/>
        </w:rPr>
        <w:t xml:space="preserve"> entre les domaines A3 et A4.</w:t>
      </w:r>
      <w:bookmarkStart w:id="1" w:name="_GoBack"/>
      <w:bookmarkEnd w:id="1"/>
    </w:p>
    <w:p w14:paraId="4C92AA57" w14:textId="72868BA7" w:rsidR="00185945" w:rsidRDefault="00D571AD">
      <w:r>
        <w:br w:type="page"/>
      </w:r>
    </w:p>
    <w:p w14:paraId="3C8F1E1A" w14:textId="496606DA" w:rsidR="00D571AD" w:rsidRPr="00E513E0" w:rsidRDefault="00D571AD" w:rsidP="00E513E0">
      <w:pPr>
        <w:jc w:val="center"/>
        <w:rPr>
          <w:b/>
          <w:sz w:val="28"/>
          <w:szCs w:val="28"/>
        </w:rPr>
      </w:pPr>
      <w:r w:rsidRPr="00E513E0">
        <w:rPr>
          <w:b/>
          <w:sz w:val="28"/>
          <w:szCs w:val="28"/>
        </w:rPr>
        <w:lastRenderedPageBreak/>
        <w:t>Annexe 1</w:t>
      </w:r>
    </w:p>
    <w:p w14:paraId="6BA8B96D" w14:textId="09728FAD" w:rsidR="009D55F0" w:rsidRPr="009D55F0" w:rsidRDefault="009D55F0" w:rsidP="009D55F0">
      <w:pPr>
        <w:jc w:val="center"/>
      </w:pPr>
      <w:r>
        <w:rPr>
          <w:noProof/>
          <w:lang w:eastAsia="fr-FR"/>
        </w:rPr>
        <w:drawing>
          <wp:anchor distT="0" distB="0" distL="114300" distR="114300" simplePos="0" relativeHeight="251672576" behindDoc="1" locked="0" layoutInCell="1" allowOverlap="1" wp14:anchorId="73DF7980" wp14:editId="003CA407">
            <wp:simplePos x="0" y="0"/>
            <wp:positionH relativeFrom="column">
              <wp:posOffset>-447675</wp:posOffset>
            </wp:positionH>
            <wp:positionV relativeFrom="paragraph">
              <wp:posOffset>443865</wp:posOffset>
            </wp:positionV>
            <wp:extent cx="3502025" cy="2933700"/>
            <wp:effectExtent l="0" t="0" r="3175" b="0"/>
            <wp:wrapTight wrapText="bothSides">
              <wp:wrapPolygon edited="0">
                <wp:start x="0" y="0"/>
                <wp:lineTo x="0" y="21460"/>
                <wp:lineTo x="21502" y="21460"/>
                <wp:lineTo x="21502"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A1.png"/>
                    <pic:cNvPicPr/>
                  </pic:nvPicPr>
                  <pic:blipFill rotWithShape="1">
                    <a:blip r:embed="rId16">
                      <a:extLst>
                        <a:ext uri="{28A0092B-C50C-407E-A947-70E740481C1C}">
                          <a14:useLocalDpi xmlns:a14="http://schemas.microsoft.com/office/drawing/2010/main" val="0"/>
                        </a:ext>
                      </a:extLst>
                    </a:blip>
                    <a:srcRect l="3666" r="6794"/>
                    <a:stretch/>
                  </pic:blipFill>
                  <pic:spPr bwMode="auto">
                    <a:xfrm>
                      <a:off x="0" y="0"/>
                      <a:ext cx="3502025" cy="29337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95214D">
        <w:rPr>
          <w:noProof/>
          <w:lang w:eastAsia="fr-FR"/>
        </w:rPr>
        <w:drawing>
          <wp:anchor distT="0" distB="0" distL="114300" distR="114300" simplePos="0" relativeHeight="251680768" behindDoc="0" locked="0" layoutInCell="1" allowOverlap="1" wp14:anchorId="2E683E8C" wp14:editId="15182661">
            <wp:simplePos x="0" y="0"/>
            <wp:positionH relativeFrom="column">
              <wp:posOffset>3104515</wp:posOffset>
            </wp:positionH>
            <wp:positionV relativeFrom="paragraph">
              <wp:posOffset>440055</wp:posOffset>
            </wp:positionV>
            <wp:extent cx="3517900" cy="2981325"/>
            <wp:effectExtent l="0" t="0" r="635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aA2.png"/>
                    <pic:cNvPicPr/>
                  </pic:nvPicPr>
                  <pic:blipFill rotWithShape="1">
                    <a:blip r:embed="rId17">
                      <a:extLst>
                        <a:ext uri="{28A0092B-C50C-407E-A947-70E740481C1C}">
                          <a14:useLocalDpi xmlns:a14="http://schemas.microsoft.com/office/drawing/2010/main" val="0"/>
                        </a:ext>
                      </a:extLst>
                    </a:blip>
                    <a:srcRect l="4157" r="7331"/>
                    <a:stretch/>
                  </pic:blipFill>
                  <pic:spPr bwMode="auto">
                    <a:xfrm>
                      <a:off x="0" y="0"/>
                      <a:ext cx="3517900" cy="29813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Matrices des distances représentées sous forme de </w:t>
      </w:r>
      <w:proofErr w:type="spellStart"/>
      <w:r>
        <w:rPr>
          <w:i/>
        </w:rPr>
        <w:t>heatmaps</w:t>
      </w:r>
      <w:proofErr w:type="spellEnd"/>
      <w:r>
        <w:t xml:space="preserve"> entre les domaines A1, A2 et A4 et l’ARN (B).</w:t>
      </w:r>
      <w:r>
        <w:br/>
        <w:t>Les distances ont été calculées entre les centres de masse des résidus.</w:t>
      </w:r>
    </w:p>
    <w:p w14:paraId="44D78B0B" w14:textId="5A1DB987" w:rsidR="0095214D" w:rsidRDefault="0095214D">
      <w:pPr>
        <w:rPr>
          <w:b/>
          <w:sz w:val="28"/>
          <w:szCs w:val="28"/>
        </w:rPr>
      </w:pPr>
      <w:r>
        <w:rPr>
          <w:noProof/>
          <w:lang w:eastAsia="fr-FR"/>
        </w:rPr>
        <w:drawing>
          <wp:anchor distT="0" distB="0" distL="114300" distR="114300" simplePos="0" relativeHeight="251682816" behindDoc="1" locked="0" layoutInCell="1" allowOverlap="1" wp14:anchorId="239FCF76" wp14:editId="1FE9F9C1">
            <wp:simplePos x="0" y="0"/>
            <wp:positionH relativeFrom="margin">
              <wp:align>center</wp:align>
            </wp:positionH>
            <wp:positionV relativeFrom="paragraph">
              <wp:posOffset>3285490</wp:posOffset>
            </wp:positionV>
            <wp:extent cx="3344545" cy="2828925"/>
            <wp:effectExtent l="0" t="0" r="8255"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A4.png"/>
                    <pic:cNvPicPr/>
                  </pic:nvPicPr>
                  <pic:blipFill rotWithShape="1">
                    <a:blip r:embed="rId18">
                      <a:extLst>
                        <a:ext uri="{28A0092B-C50C-407E-A947-70E740481C1C}">
                          <a14:useLocalDpi xmlns:a14="http://schemas.microsoft.com/office/drawing/2010/main" val="0"/>
                        </a:ext>
                      </a:extLst>
                    </a:blip>
                    <a:srcRect l="3966" r="7359"/>
                    <a:stretch/>
                  </pic:blipFill>
                  <pic:spPr bwMode="auto">
                    <a:xfrm>
                      <a:off x="0" y="0"/>
                      <a:ext cx="3344545" cy="282892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Pr>
          <w:b/>
          <w:sz w:val="28"/>
          <w:szCs w:val="28"/>
        </w:rPr>
        <w:br w:type="page"/>
      </w:r>
    </w:p>
    <w:p w14:paraId="568BAF57" w14:textId="58B6BA84" w:rsidR="00362681" w:rsidRDefault="0095214D" w:rsidP="00A644C6">
      <w:pPr>
        <w:jc w:val="center"/>
        <w:rPr>
          <w:b/>
          <w:sz w:val="28"/>
          <w:szCs w:val="28"/>
        </w:rPr>
      </w:pPr>
      <w:r w:rsidRPr="00E513E0">
        <w:rPr>
          <w:b/>
          <w:sz w:val="28"/>
          <w:szCs w:val="28"/>
        </w:rPr>
        <w:lastRenderedPageBreak/>
        <w:t>Annexe 2</w:t>
      </w:r>
    </w:p>
    <w:p w14:paraId="08113828" w14:textId="280207D0" w:rsidR="006B5B80" w:rsidRDefault="006B5B80" w:rsidP="00A644C6">
      <w:pPr>
        <w:jc w:val="center"/>
        <w:rPr>
          <w:noProof/>
          <w:lang w:eastAsia="fr-FR"/>
        </w:rPr>
      </w:pPr>
      <w:r>
        <w:rPr>
          <w:b/>
          <w:noProof/>
          <w:sz w:val="28"/>
          <w:szCs w:val="28"/>
          <w:lang w:eastAsia="fr-FR"/>
        </w:rPr>
        <w:drawing>
          <wp:anchor distT="0" distB="0" distL="114300" distR="114300" simplePos="0" relativeHeight="251684864" behindDoc="0" locked="0" layoutInCell="1" allowOverlap="1" wp14:anchorId="5499EF46" wp14:editId="0F814DDA">
            <wp:simplePos x="0" y="0"/>
            <wp:positionH relativeFrom="margin">
              <wp:align>center</wp:align>
            </wp:positionH>
            <wp:positionV relativeFrom="paragraph">
              <wp:posOffset>454660</wp:posOffset>
            </wp:positionV>
            <wp:extent cx="7143750" cy="38862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png"/>
                    <pic:cNvPicPr/>
                  </pic:nvPicPr>
                  <pic:blipFill rotWithShape="1">
                    <a:blip r:embed="rId19"/>
                    <a:srcRect l="7541" t="8774" r="13811" b="4116"/>
                    <a:stretch/>
                  </pic:blipFill>
                  <pic:spPr bwMode="auto">
                    <a:xfrm>
                      <a:off x="0" y="0"/>
                      <a:ext cx="7143750" cy="3886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fr-FR"/>
        </w:rPr>
        <w:t xml:space="preserve">Matrice des distances représentée sous forme de </w:t>
      </w:r>
      <w:r>
        <w:rPr>
          <w:i/>
          <w:noProof/>
          <w:lang w:eastAsia="fr-FR"/>
        </w:rPr>
        <w:t>heatmap</w:t>
      </w:r>
      <w:r>
        <w:rPr>
          <w:noProof/>
          <w:lang w:eastAsia="fr-FR"/>
        </w:rPr>
        <w:t xml:space="preserve"> entre les domaines A3 et A4.</w:t>
      </w:r>
      <w:r>
        <w:rPr>
          <w:noProof/>
          <w:lang w:eastAsia="fr-FR"/>
        </w:rPr>
        <w:br/>
        <w:t>Les distances ont été calculées entre les centres de masse des résidus.</w:t>
      </w:r>
    </w:p>
    <w:p w14:paraId="2700A05F" w14:textId="5E152651" w:rsidR="00B01881" w:rsidRDefault="00B01881" w:rsidP="00A644C6">
      <w:pPr>
        <w:jc w:val="center"/>
        <w:rPr>
          <w:noProof/>
          <w:lang w:eastAsia="fr-FR"/>
        </w:rPr>
      </w:pPr>
    </w:p>
    <w:p w14:paraId="6C6BC80A" w14:textId="038516E1" w:rsidR="00B01881" w:rsidRPr="006B5B80" w:rsidRDefault="00B01881" w:rsidP="00B01881">
      <w:pPr>
        <w:jc w:val="center"/>
        <w:rPr>
          <w:b/>
          <w:noProof/>
          <w:sz w:val="28"/>
          <w:szCs w:val="28"/>
          <w:lang w:eastAsia="fr-FR"/>
        </w:rPr>
      </w:pPr>
      <w:r>
        <w:rPr>
          <w:noProof/>
          <w:lang w:eastAsia="fr-FR"/>
        </w:rPr>
        <w:drawing>
          <wp:anchor distT="0" distB="0" distL="114300" distR="114300" simplePos="0" relativeHeight="251683840" behindDoc="0" locked="0" layoutInCell="1" allowOverlap="1" wp14:anchorId="443D1BE1" wp14:editId="1D3DB56F">
            <wp:simplePos x="0" y="0"/>
            <wp:positionH relativeFrom="margin">
              <wp:align>center</wp:align>
            </wp:positionH>
            <wp:positionV relativeFrom="paragraph">
              <wp:posOffset>600710</wp:posOffset>
            </wp:positionV>
            <wp:extent cx="4343400" cy="3284220"/>
            <wp:effectExtent l="0" t="0" r="0"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3_41-A4_70.png"/>
                    <pic:cNvPicPr/>
                  </pic:nvPicPr>
                  <pic:blipFill>
                    <a:blip r:embed="rId20">
                      <a:extLst>
                        <a:ext uri="{28A0092B-C50C-407E-A947-70E740481C1C}">
                          <a14:useLocalDpi xmlns:a14="http://schemas.microsoft.com/office/drawing/2010/main" val="0"/>
                        </a:ext>
                      </a:extLst>
                    </a:blip>
                    <a:stretch>
                      <a:fillRect/>
                    </a:stretch>
                  </pic:blipFill>
                  <pic:spPr>
                    <a:xfrm>
                      <a:off x="0" y="0"/>
                      <a:ext cx="4343400" cy="3284220"/>
                    </a:xfrm>
                    <a:prstGeom prst="rect">
                      <a:avLst/>
                    </a:prstGeom>
                  </pic:spPr>
                </pic:pic>
              </a:graphicData>
            </a:graphic>
          </wp:anchor>
        </w:drawing>
      </w:r>
      <w:r>
        <w:rPr>
          <w:noProof/>
          <w:lang w:eastAsia="fr-FR"/>
        </w:rPr>
        <w:t xml:space="preserve">Visualisation sous PyMol des résidus 34 du domaine A3 et 70 du domaine A4 (rectangle vert sur la </w:t>
      </w:r>
      <w:r>
        <w:rPr>
          <w:i/>
          <w:noProof/>
          <w:lang w:eastAsia="fr-FR"/>
        </w:rPr>
        <w:t>heatmap</w:t>
      </w:r>
      <w:r>
        <w:rPr>
          <w:noProof/>
          <w:lang w:eastAsia="fr-FR"/>
        </w:rPr>
        <w:t>).</w:t>
      </w:r>
      <w:r>
        <w:rPr>
          <w:noProof/>
          <w:lang w:eastAsia="fr-FR"/>
        </w:rPr>
        <w:br/>
        <w:t>Ces résidus sont en effet très proches.</w:t>
      </w:r>
    </w:p>
    <w:sectPr w:rsidR="00B01881" w:rsidRPr="006B5B80" w:rsidSect="009C33A3">
      <w:footerReference w:type="default" r:id="rId21"/>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éverine Liegeois" w:date="2017-05-01T15:06:00Z" w:initials="SL">
    <w:p w14:paraId="78A9848E" w14:textId="77777777" w:rsidR="00AF2B3E" w:rsidRDefault="00372D8D">
      <w:pPr>
        <w:pStyle w:val="Commentaire"/>
      </w:pPr>
      <w:r>
        <w:rPr>
          <w:rStyle w:val="Marquedecommentaire"/>
        </w:rPr>
        <w:annotationRef/>
      </w:r>
      <w:r w:rsidR="00AF2B3E">
        <w:t xml:space="preserve">Penser à faire le flow chart. </w:t>
      </w:r>
      <w:r w:rsidR="00AF2B3E">
        <w:br/>
        <w:t>Où le mettre ? je le verrais bien dans l’intro, avant les données</w:t>
      </w:r>
    </w:p>
    <w:p w14:paraId="390F9593" w14:textId="1B070DCF" w:rsidR="00AF2B3E" w:rsidRDefault="00AF2B3E">
      <w:pPr>
        <w:pStyle w:val="Commentaire"/>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0F959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8B2612" w14:textId="77777777" w:rsidR="000519FC" w:rsidRDefault="000519FC" w:rsidP="00920A2B">
      <w:pPr>
        <w:spacing w:after="0" w:line="240" w:lineRule="auto"/>
      </w:pPr>
      <w:r>
        <w:separator/>
      </w:r>
    </w:p>
  </w:endnote>
  <w:endnote w:type="continuationSeparator" w:id="0">
    <w:p w14:paraId="37F54E26" w14:textId="77777777" w:rsidR="000519FC" w:rsidRDefault="000519FC" w:rsidP="00920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010934"/>
      <w:docPartObj>
        <w:docPartGallery w:val="Page Numbers (Bottom of Page)"/>
        <w:docPartUnique/>
      </w:docPartObj>
    </w:sdtPr>
    <w:sdtContent>
      <w:p w14:paraId="53487B07" w14:textId="0E65BF27" w:rsidR="00920A2B" w:rsidRDefault="00920A2B">
        <w:pPr>
          <w:pStyle w:val="Pieddepage"/>
          <w:jc w:val="center"/>
        </w:pPr>
        <w:r>
          <w:rPr>
            <w:noProof/>
            <w:lang w:eastAsia="fr-FR"/>
          </w:rPr>
          <mc:AlternateContent>
            <mc:Choice Requires="wpg">
              <w:drawing>
                <wp:inline distT="0" distB="0" distL="0" distR="0" wp14:anchorId="749BDCF1" wp14:editId="4CE49BF9">
                  <wp:extent cx="418465" cy="221615"/>
                  <wp:effectExtent l="0" t="0" r="635" b="0"/>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350D36" w14:textId="4DD47B8B" w:rsidR="00920A2B" w:rsidRDefault="00920A2B">
                                <w:pPr>
                                  <w:jc w:val="center"/>
                                  <w:rPr>
                                    <w:szCs w:val="18"/>
                                  </w:rPr>
                                </w:pPr>
                                <w:r>
                                  <w:fldChar w:fldCharType="begin"/>
                                </w:r>
                                <w:r>
                                  <w:instrText>PAGE    \* MERGEFORMAT</w:instrText>
                                </w:r>
                                <w:r>
                                  <w:fldChar w:fldCharType="separate"/>
                                </w:r>
                                <w:r w:rsidR="00152CA2" w:rsidRPr="00152CA2">
                                  <w:rPr>
                                    <w:i/>
                                    <w:iCs/>
                                    <w:noProof/>
                                    <w:sz w:val="18"/>
                                    <w:szCs w:val="18"/>
                                  </w:rPr>
                                  <w:t>9</w:t>
                                </w:r>
                                <w:r>
                                  <w:rPr>
                                    <w:i/>
                                    <w:iCs/>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49BDCF1" id="Groupe 17"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9350D36" w14:textId="4DD47B8B" w:rsidR="00920A2B" w:rsidRDefault="00920A2B">
                          <w:pPr>
                            <w:jc w:val="center"/>
                            <w:rPr>
                              <w:szCs w:val="18"/>
                            </w:rPr>
                          </w:pPr>
                          <w:r>
                            <w:fldChar w:fldCharType="begin"/>
                          </w:r>
                          <w:r>
                            <w:instrText>PAGE    \* MERGEFORMAT</w:instrText>
                          </w:r>
                          <w:r>
                            <w:fldChar w:fldCharType="separate"/>
                          </w:r>
                          <w:r w:rsidR="00152CA2" w:rsidRPr="00152CA2">
                            <w:rPr>
                              <w:i/>
                              <w:iCs/>
                              <w:noProof/>
                              <w:sz w:val="18"/>
                              <w:szCs w:val="18"/>
                            </w:rPr>
                            <w:t>9</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55BD5A9" w14:textId="230792EA" w:rsidR="00920A2B" w:rsidRDefault="00920A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B226C" w14:textId="77777777" w:rsidR="000519FC" w:rsidRDefault="000519FC" w:rsidP="00920A2B">
      <w:pPr>
        <w:spacing w:after="0" w:line="240" w:lineRule="auto"/>
      </w:pPr>
      <w:r>
        <w:separator/>
      </w:r>
    </w:p>
  </w:footnote>
  <w:footnote w:type="continuationSeparator" w:id="0">
    <w:p w14:paraId="71C83296" w14:textId="77777777" w:rsidR="000519FC" w:rsidRDefault="000519FC" w:rsidP="00920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6E5"/>
    <w:multiLevelType w:val="hybridMultilevel"/>
    <w:tmpl w:val="21786C9C"/>
    <w:lvl w:ilvl="0" w:tplc="3C88B3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825026"/>
    <w:multiLevelType w:val="hybridMultilevel"/>
    <w:tmpl w:val="F17A623C"/>
    <w:lvl w:ilvl="0" w:tplc="3E3CCF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éverine Liegeois">
    <w15:presenceInfo w15:providerId="Windows Live" w15:userId="444d022e58586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91"/>
    <w:rsid w:val="00023135"/>
    <w:rsid w:val="000519FC"/>
    <w:rsid w:val="00080A48"/>
    <w:rsid w:val="0009779C"/>
    <w:rsid w:val="000A2A0E"/>
    <w:rsid w:val="000C25E1"/>
    <w:rsid w:val="000E1D8D"/>
    <w:rsid w:val="001003A3"/>
    <w:rsid w:val="0013226F"/>
    <w:rsid w:val="001404E9"/>
    <w:rsid w:val="00140558"/>
    <w:rsid w:val="00152CA2"/>
    <w:rsid w:val="00165C65"/>
    <w:rsid w:val="00185945"/>
    <w:rsid w:val="001B113B"/>
    <w:rsid w:val="001B70C6"/>
    <w:rsid w:val="001C37C0"/>
    <w:rsid w:val="001D2BFF"/>
    <w:rsid w:val="001E3ADB"/>
    <w:rsid w:val="001F0C11"/>
    <w:rsid w:val="002271A7"/>
    <w:rsid w:val="00272296"/>
    <w:rsid w:val="0030117A"/>
    <w:rsid w:val="00322CD1"/>
    <w:rsid w:val="0035306B"/>
    <w:rsid w:val="00362681"/>
    <w:rsid w:val="00372D8D"/>
    <w:rsid w:val="00375BB7"/>
    <w:rsid w:val="003B7BF1"/>
    <w:rsid w:val="0043504B"/>
    <w:rsid w:val="0045156F"/>
    <w:rsid w:val="004533C3"/>
    <w:rsid w:val="004C0521"/>
    <w:rsid w:val="004C3323"/>
    <w:rsid w:val="004D6172"/>
    <w:rsid w:val="004E6B00"/>
    <w:rsid w:val="005245E3"/>
    <w:rsid w:val="005647E9"/>
    <w:rsid w:val="00584B71"/>
    <w:rsid w:val="005A0DD9"/>
    <w:rsid w:val="005A1C14"/>
    <w:rsid w:val="005A58F1"/>
    <w:rsid w:val="0060043B"/>
    <w:rsid w:val="00625664"/>
    <w:rsid w:val="00667D8C"/>
    <w:rsid w:val="006B5B80"/>
    <w:rsid w:val="006D2ED5"/>
    <w:rsid w:val="00731F45"/>
    <w:rsid w:val="007411D5"/>
    <w:rsid w:val="00757E4E"/>
    <w:rsid w:val="0077369A"/>
    <w:rsid w:val="007A0032"/>
    <w:rsid w:val="007A1138"/>
    <w:rsid w:val="007A548E"/>
    <w:rsid w:val="008219F2"/>
    <w:rsid w:val="00825C08"/>
    <w:rsid w:val="00886788"/>
    <w:rsid w:val="00892C9C"/>
    <w:rsid w:val="008F4E0B"/>
    <w:rsid w:val="00920A2B"/>
    <w:rsid w:val="00944C34"/>
    <w:rsid w:val="0095214D"/>
    <w:rsid w:val="00981A71"/>
    <w:rsid w:val="00993C91"/>
    <w:rsid w:val="009C33A3"/>
    <w:rsid w:val="009D55F0"/>
    <w:rsid w:val="00A644C6"/>
    <w:rsid w:val="00AB6506"/>
    <w:rsid w:val="00AE4CC2"/>
    <w:rsid w:val="00AF2B3E"/>
    <w:rsid w:val="00AF5B48"/>
    <w:rsid w:val="00B01881"/>
    <w:rsid w:val="00B1405E"/>
    <w:rsid w:val="00B56261"/>
    <w:rsid w:val="00B56FF6"/>
    <w:rsid w:val="00BB7F36"/>
    <w:rsid w:val="00BD71AB"/>
    <w:rsid w:val="00BE3ED3"/>
    <w:rsid w:val="00D571AD"/>
    <w:rsid w:val="00D621CC"/>
    <w:rsid w:val="00D71985"/>
    <w:rsid w:val="00DF62C8"/>
    <w:rsid w:val="00E01EBD"/>
    <w:rsid w:val="00E41610"/>
    <w:rsid w:val="00E513E0"/>
    <w:rsid w:val="00E52F99"/>
    <w:rsid w:val="00E842FF"/>
    <w:rsid w:val="00ED7FAD"/>
    <w:rsid w:val="00EE7CEE"/>
    <w:rsid w:val="00EF5000"/>
    <w:rsid w:val="00F73D3B"/>
    <w:rsid w:val="00F83106"/>
    <w:rsid w:val="00F9113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979931"/>
  <w15:docId w15:val="{7BFD20EC-7656-484C-B713-3AB9F62B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6788"/>
    <w:pPr>
      <w:ind w:left="720"/>
      <w:contextualSpacing/>
    </w:pPr>
  </w:style>
  <w:style w:type="paragraph" w:styleId="Textedebulles">
    <w:name w:val="Balloon Text"/>
    <w:basedOn w:val="Normal"/>
    <w:link w:val="TextedebullesCar"/>
    <w:uiPriority w:val="99"/>
    <w:semiHidden/>
    <w:unhideWhenUsed/>
    <w:rsid w:val="00757E4E"/>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757E4E"/>
    <w:rPr>
      <w:rFonts w:ascii="Lucida Grande" w:hAnsi="Lucida Grande"/>
      <w:sz w:val="18"/>
      <w:szCs w:val="18"/>
    </w:rPr>
  </w:style>
  <w:style w:type="character" w:styleId="Marquedecommentaire">
    <w:name w:val="annotation reference"/>
    <w:basedOn w:val="Policepardfaut"/>
    <w:uiPriority w:val="99"/>
    <w:semiHidden/>
    <w:unhideWhenUsed/>
    <w:rsid w:val="00372D8D"/>
    <w:rPr>
      <w:sz w:val="16"/>
      <w:szCs w:val="16"/>
    </w:rPr>
  </w:style>
  <w:style w:type="paragraph" w:styleId="Commentaire">
    <w:name w:val="annotation text"/>
    <w:basedOn w:val="Normal"/>
    <w:link w:val="CommentaireCar"/>
    <w:uiPriority w:val="99"/>
    <w:semiHidden/>
    <w:unhideWhenUsed/>
    <w:rsid w:val="00372D8D"/>
    <w:pPr>
      <w:spacing w:line="240" w:lineRule="auto"/>
    </w:pPr>
    <w:rPr>
      <w:sz w:val="20"/>
      <w:szCs w:val="20"/>
    </w:rPr>
  </w:style>
  <w:style w:type="character" w:customStyle="1" w:styleId="CommentaireCar">
    <w:name w:val="Commentaire Car"/>
    <w:basedOn w:val="Policepardfaut"/>
    <w:link w:val="Commentaire"/>
    <w:uiPriority w:val="99"/>
    <w:semiHidden/>
    <w:rsid w:val="00372D8D"/>
    <w:rPr>
      <w:sz w:val="20"/>
      <w:szCs w:val="20"/>
    </w:rPr>
  </w:style>
  <w:style w:type="paragraph" w:styleId="Objetducommentaire">
    <w:name w:val="annotation subject"/>
    <w:basedOn w:val="Commentaire"/>
    <w:next w:val="Commentaire"/>
    <w:link w:val="ObjetducommentaireCar"/>
    <w:uiPriority w:val="99"/>
    <w:semiHidden/>
    <w:unhideWhenUsed/>
    <w:rsid w:val="00372D8D"/>
    <w:rPr>
      <w:b/>
      <w:bCs/>
    </w:rPr>
  </w:style>
  <w:style w:type="character" w:customStyle="1" w:styleId="ObjetducommentaireCar">
    <w:name w:val="Objet du commentaire Car"/>
    <w:basedOn w:val="CommentaireCar"/>
    <w:link w:val="Objetducommentaire"/>
    <w:uiPriority w:val="99"/>
    <w:semiHidden/>
    <w:rsid w:val="00372D8D"/>
    <w:rPr>
      <w:b/>
      <w:bCs/>
      <w:sz w:val="20"/>
      <w:szCs w:val="20"/>
    </w:rPr>
  </w:style>
  <w:style w:type="character" w:styleId="Textedelespacerserv">
    <w:name w:val="Placeholder Text"/>
    <w:basedOn w:val="Policepardfaut"/>
    <w:uiPriority w:val="99"/>
    <w:semiHidden/>
    <w:rsid w:val="00140558"/>
    <w:rPr>
      <w:color w:val="808080"/>
    </w:rPr>
  </w:style>
  <w:style w:type="paragraph" w:styleId="En-tte">
    <w:name w:val="header"/>
    <w:basedOn w:val="Normal"/>
    <w:link w:val="En-tteCar"/>
    <w:uiPriority w:val="99"/>
    <w:unhideWhenUsed/>
    <w:rsid w:val="00920A2B"/>
    <w:pPr>
      <w:tabs>
        <w:tab w:val="center" w:pos="4536"/>
        <w:tab w:val="right" w:pos="9072"/>
      </w:tabs>
      <w:spacing w:after="0" w:line="240" w:lineRule="auto"/>
    </w:pPr>
  </w:style>
  <w:style w:type="character" w:customStyle="1" w:styleId="En-tteCar">
    <w:name w:val="En-tête Car"/>
    <w:basedOn w:val="Policepardfaut"/>
    <w:link w:val="En-tte"/>
    <w:uiPriority w:val="99"/>
    <w:rsid w:val="00920A2B"/>
  </w:style>
  <w:style w:type="paragraph" w:styleId="Pieddepage">
    <w:name w:val="footer"/>
    <w:basedOn w:val="Normal"/>
    <w:link w:val="PieddepageCar"/>
    <w:uiPriority w:val="99"/>
    <w:unhideWhenUsed/>
    <w:rsid w:val="00920A2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0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Segoe UI"/>
    <w:charset w:val="00"/>
    <w:family w:val="auto"/>
    <w:pitch w:val="variable"/>
    <w:sig w:usb0="00000003" w:usb1="00000000" w:usb2="00000000" w:usb3="00000000" w:csb0="00000001"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834"/>
    <w:rsid w:val="00622693"/>
    <w:rsid w:val="00CF0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F08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B4DD1-E8DD-4E34-A8CE-9DBEC8D4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1438</Words>
  <Characters>7911</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Séverine Liegeois</dc:creator>
  <cp:keywords/>
  <dc:description/>
  <cp:lastModifiedBy>Séverine Liegeois</cp:lastModifiedBy>
  <cp:revision>27</cp:revision>
  <dcterms:created xsi:type="dcterms:W3CDTF">2017-05-01T14:14:00Z</dcterms:created>
  <dcterms:modified xsi:type="dcterms:W3CDTF">2017-05-01T14:47:00Z</dcterms:modified>
</cp:coreProperties>
</file>