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center"/>
      </w:pPr>
      <w:r>
        <w:rPr>
          <w:rFonts w:ascii="Calibri" w:cs="Calibri" w:eastAsia="Calibri" w:hAnsi="Calibri"/>
          <w:b/>
          <w:bCs/>
          <w:color w:val="1F3864"/>
          <w:sz w:val="72"/>
          <w:szCs w:val="72"/>
        </w:rPr>
        <w:t xml:space="preserve">FGLS</w:t>
      </w:r>
    </w:p>
    <w:p>
      <w:pPr>
        <w:jc w:val="center"/>
      </w:pPr>
      <w:r>
        <w:rPr>
          <w:color w:val="2B579A"/>
          <w:sz w:val="36"/>
          <w:szCs w:val="36"/>
        </w:rPr>
        <w:t xml:space="preserve">Geometric Compression Pipeline</w:t>
      </w:r>
    </w:p>
    <w:p>
      <w:pPr>
        <w:spacing w:before="200"/>
        <w:jc w:val="center"/>
      </w:pPr>
      <w:r>
        <w:rPr>
          <w:color w:val="404040"/>
          <w:sz w:val="28"/>
          <w:szCs w:val="28"/>
        </w:rPr>
        <w:t xml:space="preserve">Architecture &amp; Vulnerability Report</w:t>
      </w:r>
    </w:p>
    <w:p>
      <w:pPr>
        <w:spacing w:before="600"/>
      </w:pPr>
    </w:p>
    <w:p>
      <w:pPr>
        <w:jc w:val="center"/>
      </w:pPr>
      <w:r>
        <w:rPr>
          <w:color w:val="666666"/>
          <w:sz w:val="22"/>
          <w:szCs w:val="22"/>
        </w:rPr>
        <w:t xml:space="preserve">Date: August 1, 2026</w:t>
      </w:r>
    </w:p>
    <w:p>
      <w:pPr>
        <w:jc w:val="center"/>
      </w:pPr>
      <w:r>
        <w:rPr>
          <w:color w:val="666666"/>
          <w:sz w:val="22"/>
          <w:szCs w:val="22"/>
        </w:rPr>
        <w:t xml:space="preserve">Branch: sid-runner</w:t>
      </w:r>
    </w:p>
    <w:p>
      <w:pPr>
        <w:spacing w:before="200"/>
        <w:jc w:val="center"/>
      </w:pPr>
      <w:r>
        <w:rPr>
          <w:b/>
          <w:bCs/>
          <w:color w:val="CC0000"/>
          <w:sz w:val="22"/>
          <w:szCs w:val="22"/>
        </w:rPr>
        <w:t xml:space="preserve">Status: 3 CRITICAL | 4 HIGH | 5 MEDIUM | 3 LOW</w:t>
      </w:r>
    </w:p>
    <w:p>
      <w:r>
        <w:br w:type="page"/>
      </w:r>
    </w:p>
    <w:p>
      <w:pPr>
        <w:sectPr>
          <w:pgSz w:w="11906" w:h="16838" w:orient="portrait"/>
          <w:pgMar w:top="1440" w:right="1440" w:bottom="1440" w:left="1440" w:header="708" w:footer="708" w:gutter="0"/>
          <w:pgNumType/>
          <w:docGrid w:linePitch="360"/>
        </w:sectPr>
      </w:pPr>
    </w:p>
    <w:p>
      <w:pPr>
        <w:pStyle w:val="Heading1"/>
      </w:pPr>
      <w:r>
        <w:rPr>
          <w:b/>
          <w:bCs/>
        </w:rPr>
        <w:t xml:space="preserve">1. Executive Summary</w:t>
      </w:r>
    </w:p>
    <w:p>
      <w:pPr>
        <w:spacing w:after="120"/>
      </w:pPr>
      <w:r>
        <w:t xml:space="preserve">This report presents a comprehensive analysis of the FGLS (Geometric Compression Pipeline) system. The analysis covers architecture review, code vulnerability assessment, and testing with real GGUF model files.</w:t>
      </w:r>
    </w:p>
    <w:p>
      <w:pPr>
        <w:spacing w:after="120"/>
      </w:pPr>
      <w:r>
        <w:t xml:space="preserve">The FGLS project implements a geometric approach to weight storage and compression for LLM inference. The core idea is to map tensor data into a geometric coordinate space (20736 addresses = 144x144) using contour encoding, then route through GeoJump, FrameSeek, and DRamTile storage layers before GPU pull for inference.</w:t>
      </w:r>
    </w:p>
    <w:p>
      <w:pPr>
        <w:spacing w:after="120"/>
      </w:pPr>
      <w:r>
        <w:rPr>
          <w:b/>
          <w:bCs/>
        </w:rPr>
        <w:t xml:space="preserve">Key Finding: </w:t>
      </w:r>
      <w:r>
        <w:t xml:space="preserve">The pipeline has significant structural gaps that prevent it from functioning as an end-to-end system with real model files. While individual components (contour codec, GeoJump, GPU Jet Puller) work correctly in isolation, the integration between them is incomplete.</w:t>
      </w:r>
    </w:p>
    <w:p>
      <w:pPr>
        <w:pStyle w:val="Heading1"/>
      </w:pPr>
      <w:r>
        <w:rPr>
          <w:b/>
          <w:bCs/>
        </w:rPr>
        <w:t xml:space="preserve">2. System Architecture</w:t>
      </w:r>
    </w:p>
    <w:p>
      <w:pPr>
        <w:pStyle w:val="Heading2"/>
      </w:pPr>
      <w:r>
        <w:rPr>
          <w:b/>
          <w:bCs/>
        </w:rPr>
        <w:t xml:space="preserve">2.1 Core Philosophy: MAP not COMPRESS</w:t>
      </w:r>
    </w:p>
    <w:p>
      <w:pPr>
        <w:spacing w:after="120"/>
      </w:pPr>
      <w:r>
        <w:t xml:space="preserve">The fundamental principle of FGLS is geometric mapping rather than traditional compression. Instead of reducing data size through statistical methods (like zstd or LZ4), FGLS maps data into a geometric coordinate space where the structure itself provides organization and access patterns.</w:t>
      </w:r>
    </w:p>
    <w:p>
      <w:pPr>
        <w:spacing w:after="120"/>
      </w:pPr>
      <w:r>
        <w:t xml:space="preserve">This approach has three key properties:</w:t>
      </w:r>
    </w:p>
    <w:p>
      <w:pPr>
        <w:pStyle w:val="ListParagraph"/>
        <w:numPr>
          <w:ilvl w:val="0"/>
          <w:numId w:val="1"/>
        </w:numPr>
        <w:spacing w:after="80"/>
      </w:pPr>
      <w:r>
        <w:t xml:space="preserve">O(1) address computation — no search or hash lookups needed</w:t>
      </w:r>
    </w:p>
    <w:p>
      <w:pPr>
        <w:pStyle w:val="ListParagraph"/>
        <w:numPr>
          <w:ilvl w:val="0"/>
          <w:numId w:val="1"/>
        </w:numPr>
        <w:spacing w:after="80"/>
      </w:pPr>
      <w:r>
        <w:t xml:space="preserve">Deterministic routing — same data always maps to same coordinates</w:t>
      </w:r>
    </w:p>
    <w:p>
      <w:pPr>
        <w:pStyle w:val="ListParagraph"/>
        <w:numPr>
          <w:ilvl w:val="0"/>
          <w:numId w:val="1"/>
        </w:numPr>
        <w:spacing w:after="80"/>
      </w:pPr>
      <w:r>
        <w:t xml:space="preserve">Structure-preserving — geometric relationships in the data are maintained</w:t>
      </w:r>
    </w:p>
    <w:p>
      <w:pPr>
        <w:pStyle w:val="Heading2"/>
      </w:pPr>
      <w:r>
        <w:rPr>
          <w:b/>
          <w:bCs/>
        </w:rPr>
        <w:t xml:space="preserve">2.2 Pipeline Architecture</w:t>
      </w:r>
    </w:p>
    <w:p>
      <w:pPr>
        <w:spacing w:after="120"/>
      </w:pPr>
      <w:r>
        <w:t xml:space="preserve">The pipeline consists of five main stages, each handling a specific transformation: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CCCCCC" w:sz="1"/>
              <w:left w:val="single" w:color="CCCCCC" w:sz="1"/>
              <w:bottom w:val="single" w:color="CCCCCC" w:sz="1"/>
              <w:right w:val="single" w:color="CCCCCC" w:sz="1"/>
            </w:tcBorders>
            <w:shd w:fill="2B579A" w:color="FFFFFF" w:val="clear"/>
          </w:tcPr>
          <w:p>
            <w:r>
              <w:rPr>
                <w:b/>
                <w:bCs/>
                <w:color w:val="FFFFFF"/>
                <w:sz w:val="20"/>
                <w:szCs w:val="20"/>
              </w:rPr>
              <w:t xml:space="preserve">Stage</w:t>
            </w:r>
          </w:p>
        </w:tc>
        <w:tc>
          <w:tcPr>
            <w:tcBorders>
              <w:top w:val="single" w:color="CCCCCC" w:sz="1"/>
              <w:left w:val="single" w:color="CCCCCC" w:sz="1"/>
              <w:bottom w:val="single" w:color="CCCCCC" w:sz="1"/>
              <w:right w:val="single" w:color="CCCCCC" w:sz="1"/>
            </w:tcBorders>
            <w:shd w:fill="2B579A" w:color="FFFFFF" w:val="clear"/>
          </w:tcPr>
          <w:p>
            <w:r>
              <w:rPr>
                <w:b/>
                <w:bCs/>
                <w:color w:val="FFFFFF"/>
                <w:sz w:val="20"/>
                <w:szCs w:val="20"/>
              </w:rPr>
              <w:t xml:space="preserve">Component</w:t>
            </w:r>
          </w:p>
        </w:tc>
        <w:tc>
          <w:tcPr>
            <w:tcBorders>
              <w:top w:val="single" w:color="CCCCCC" w:sz="1"/>
              <w:left w:val="single" w:color="CCCCCC" w:sz="1"/>
              <w:bottom w:val="single" w:color="CCCCCC" w:sz="1"/>
              <w:right w:val="single" w:color="CCCCCC" w:sz="1"/>
            </w:tcBorders>
            <w:shd w:fill="2B579A" w:color="FFFFFF" w:val="clear"/>
          </w:tcPr>
          <w:p>
            <w:r>
              <w:rPr>
                <w:b/>
                <w:bCs/>
                <w:color w:val="FFFFFF"/>
                <w:sz w:val="20"/>
                <w:szCs w:val="20"/>
              </w:rPr>
              <w:t xml:space="preserve">Function</w:t>
            </w:r>
          </w:p>
        </w:tc>
        <w:tc>
          <w:tcPr>
            <w:tcBorders>
              <w:top w:val="single" w:color="CCCCCC" w:sz="1"/>
              <w:left w:val="single" w:color="CCCCCC" w:sz="1"/>
              <w:bottom w:val="single" w:color="CCCCCC" w:sz="1"/>
              <w:right w:val="single" w:color="CCCCCC" w:sz="1"/>
            </w:tcBorders>
            <w:shd w:fill="2B579A" w:color="FFFFFF" w:val="clear"/>
          </w:tcPr>
          <w:p>
            <w:r>
              <w:rPr>
                <w:b/>
                <w:bCs/>
                <w:color w:val="FFFFFF"/>
                <w:sz w:val="20"/>
                <w:szCs w:val="20"/>
              </w:rPr>
              <w:t xml:space="preserve">Status</w:t>
            </w:r>
          </w:p>
        </w:tc>
      </w:tr>
      <w:tr>
        <w:tc>
          <w:tcPr>
            <w:tcBorders>
              <w:top w:val="single" w:color="CCCCCC" w:sz="1"/>
              <w:left w:val="single" w:color="CCCCCC" w:sz="1"/>
              <w:bottom w:val="single" w:color="CCCCCC" w:sz="1"/>
              <w:right w:val="single" w:color="CCCCCC" w:sz="1"/>
            </w:tcBorders>
          </w:tcPr>
          <w:p>
            <w:r>
              <w:rPr>
                <w:sz w:val="18"/>
                <w:szCs w:val="18"/>
              </w:rPr>
              <w:t xml:space="preserve">1</w:t>
            </w:r>
          </w:p>
        </w:tc>
        <w:tc>
          <w:tcPr>
            <w:tcBorders>
              <w:top w:val="single" w:color="CCCCCC" w:sz="1"/>
              <w:left w:val="single" w:color="CCCCCC" w:sz="1"/>
              <w:bottom w:val="single" w:color="CCCCCC" w:sz="1"/>
              <w:right w:val="single" w:color="CCCCCC" w:sz="1"/>
            </w:tcBorders>
          </w:tcPr>
          <w:p>
            <w:r>
              <w:rPr>
                <w:sz w:val="18"/>
                <w:szCs w:val="18"/>
              </w:rPr>
              <w:t xml:space="preserve">Contour Codec</w:t>
            </w:r>
          </w:p>
        </w:tc>
        <w:tc>
          <w:tcPr>
            <w:tcBorders>
              <w:top w:val="single" w:color="CCCCCC" w:sz="1"/>
              <w:left w:val="single" w:color="CCCCCC" w:sz="1"/>
              <w:bottom w:val="single" w:color="CCCCCC" w:sz="1"/>
              <w:right w:val="single" w:color="CCCCCC" w:sz="1"/>
            </w:tcBorders>
          </w:tcPr>
          <w:p>
            <w:r>
              <w:rPr>
                <w:sz w:val="18"/>
                <w:szCs w:val="18"/>
              </w:rPr>
              <w:t xml:space="preserve">6000 cells → 20736 geo space (4 strategies)</w:t>
            </w:r>
          </w:p>
        </w:tc>
        <w:tc>
          <w:tcPr>
            <w:tcBorders>
              <w:top w:val="single" w:color="CCCCCC" w:sz="1"/>
              <w:left w:val="single" w:color="CCCCCC" w:sz="1"/>
              <w:bottom w:val="single" w:color="CCCCCC" w:sz="1"/>
              <w:right w:val="single" w:color="CCCCCC" w:sz="1"/>
            </w:tcBorders>
          </w:tcPr>
          <w:p>
            <w:r>
              <w:rPr>
                <w:sz w:val="18"/>
                <w:szCs w:val="18"/>
              </w:rPr>
              <w:t xml:space="preserve">PASS (isolated)</w:t>
            </w:r>
          </w:p>
        </w:tc>
      </w:tr>
      <w:tr>
        <w:tc>
          <w:tcPr>
            <w:tcBorders>
              <w:top w:val="single" w:color="CCCCCC" w:sz="1"/>
              <w:left w:val="single" w:color="CCCCCC" w:sz="1"/>
              <w:bottom w:val="single" w:color="CCCCCC" w:sz="1"/>
              <w:right w:val="single" w:color="CCCCCC" w:sz="1"/>
            </w:tcBorders>
          </w:tcPr>
          <w:p>
            <w:r>
              <w:rPr>
                <w:sz w:val="18"/>
                <w:szCs w:val="18"/>
              </w:rPr>
              <w:t xml:space="preserve">2</w:t>
            </w:r>
          </w:p>
        </w:tc>
        <w:tc>
          <w:tcPr>
            <w:tcBorders>
              <w:top w:val="single" w:color="CCCCCC" w:sz="1"/>
              <w:left w:val="single" w:color="CCCCCC" w:sz="1"/>
              <w:bottom w:val="single" w:color="CCCCCC" w:sz="1"/>
              <w:right w:val="single" w:color="CCCCCC" w:sz="1"/>
            </w:tcBorders>
          </w:tcPr>
          <w:p>
            <w:r>
              <w:rPr>
                <w:sz w:val="18"/>
                <w:szCs w:val="18"/>
              </w:rPr>
              <w:t xml:space="preserve">GeoJump Bridge</w:t>
            </w:r>
          </w:p>
        </w:tc>
        <w:tc>
          <w:tcPr>
            <w:tcBorders>
              <w:top w:val="single" w:color="CCCCCC" w:sz="1"/>
              <w:left w:val="single" w:color="CCCCCC" w:sz="1"/>
              <w:bottom w:val="single" w:color="CCCCCC" w:sz="1"/>
              <w:right w:val="single" w:color="CCCCCC" w:sz="1"/>
            </w:tcBorders>
          </w:tcPr>
          <w:p>
            <w:r>
              <w:rPr>
                <w:sz w:val="18"/>
                <w:szCs w:val="18"/>
              </w:rPr>
              <w:t xml:space="preserve">Hilbert/Peano/Mod/Invert routing</w:t>
            </w:r>
          </w:p>
        </w:tc>
        <w:tc>
          <w:tcPr>
            <w:tcBorders>
              <w:top w:val="single" w:color="CCCCCC" w:sz="1"/>
              <w:left w:val="single" w:color="CCCCCC" w:sz="1"/>
              <w:bottom w:val="single" w:color="CCCCCC" w:sz="1"/>
              <w:right w:val="single" w:color="CCCCCC" w:sz="1"/>
            </w:tcBorders>
          </w:tcPr>
          <w:p>
            <w:r>
              <w:rPr>
                <w:sz w:val="18"/>
                <w:szCs w:val="18"/>
              </w:rPr>
              <w:t xml:space="preserve">PASS (isolated)</w:t>
            </w:r>
          </w:p>
        </w:tc>
      </w:tr>
      <w:tr>
        <w:tc>
          <w:tcPr>
            <w:tcBorders>
              <w:top w:val="single" w:color="CCCCCC" w:sz="1"/>
              <w:left w:val="single" w:color="CCCCCC" w:sz="1"/>
              <w:bottom w:val="single" w:color="CCCCCC" w:sz="1"/>
              <w:right w:val="single" w:color="CCCCCC" w:sz="1"/>
            </w:tcBorders>
          </w:tcPr>
          <w:p>
            <w:r>
              <w:rPr>
                <w:sz w:val="18"/>
                <w:szCs w:val="18"/>
              </w:rPr>
              <w:t xml:space="preserve">3</w:t>
            </w:r>
          </w:p>
        </w:tc>
        <w:tc>
          <w:tcPr>
            <w:tcBorders>
              <w:top w:val="single" w:color="CCCCCC" w:sz="1"/>
              <w:left w:val="single" w:color="CCCCCC" w:sz="1"/>
              <w:bottom w:val="single" w:color="CCCCCC" w:sz="1"/>
              <w:right w:val="single" w:color="CCCCCC" w:sz="1"/>
            </w:tcBorders>
          </w:tcPr>
          <w:p>
            <w:r>
              <w:rPr>
                <w:sz w:val="18"/>
                <w:szCs w:val="18"/>
              </w:rPr>
              <w:t xml:space="preserve">FrameSeek</w:t>
            </w:r>
          </w:p>
        </w:tc>
        <w:tc>
          <w:tcPr>
            <w:tcBorders>
              <w:top w:val="single" w:color="CCCCCC" w:sz="1"/>
              <w:left w:val="single" w:color="CCCCCC" w:sz="1"/>
              <w:bottom w:val="single" w:color="CCCCCC" w:sz="1"/>
              <w:right w:val="single" w:color="CCCCCC" w:sz="1"/>
            </w:tcBorders>
          </w:tcPr>
          <w:p>
            <w:r>
              <w:rPr>
                <w:sz w:val="18"/>
                <w:szCs w:val="18"/>
              </w:rPr>
              <w:t xml:space="preserve">Stride-37 timeline advancement</w:t>
            </w:r>
          </w:p>
        </w:tc>
        <w:tc>
          <w:tcPr>
            <w:tcBorders>
              <w:top w:val="single" w:color="CCCCCC" w:sz="1"/>
              <w:left w:val="single" w:color="CCCCCC" w:sz="1"/>
              <w:bottom w:val="single" w:color="CCCCCC" w:sz="1"/>
              <w:right w:val="single" w:color="CCCCCC" w:sz="1"/>
            </w:tcBorders>
          </w:tcPr>
          <w:p>
            <w:r>
              <w:rPr>
                <w:sz w:val="18"/>
                <w:szCs w:val="18"/>
              </w:rPr>
              <w:t xml:space="preserve">PASS (stateless)</w:t>
            </w:r>
          </w:p>
        </w:tc>
      </w:tr>
      <w:tr>
        <w:tc>
          <w:tcPr>
            <w:tcBorders>
              <w:top w:val="single" w:color="CCCCCC" w:sz="1"/>
              <w:left w:val="single" w:color="CCCCCC" w:sz="1"/>
              <w:bottom w:val="single" w:color="CCCCCC" w:sz="1"/>
              <w:right w:val="single" w:color="CCCCCC" w:sz="1"/>
            </w:tcBorders>
          </w:tcPr>
          <w:p>
            <w:r>
              <w:rPr>
                <w:sz w:val="18"/>
                <w:szCs w:val="18"/>
              </w:rPr>
              <w:t xml:space="preserve">4</w:t>
            </w:r>
          </w:p>
        </w:tc>
        <w:tc>
          <w:tcPr>
            <w:tcBorders>
              <w:top w:val="single" w:color="CCCCCC" w:sz="1"/>
              <w:left w:val="single" w:color="CCCCCC" w:sz="1"/>
              <w:bottom w:val="single" w:color="CCCCCC" w:sz="1"/>
              <w:right w:val="single" w:color="CCCCCC" w:sz="1"/>
            </w:tcBorders>
          </w:tcPr>
          <w:p>
            <w:r>
              <w:rPr>
                <w:sz w:val="18"/>
                <w:szCs w:val="18"/>
              </w:rPr>
              <w:t xml:space="preserve">DRamTile + GearShift</w:t>
            </w:r>
          </w:p>
        </w:tc>
        <w:tc>
          <w:tcPr>
            <w:tcBorders>
              <w:top w:val="single" w:color="CCCCCC" w:sz="1"/>
              <w:left w:val="single" w:color="CCCCCC" w:sz="1"/>
              <w:bottom w:val="single" w:color="CCCCCC" w:sz="1"/>
              <w:right w:val="single" w:color="CCCCCC" w:sz="1"/>
            </w:tcBorders>
          </w:tcPr>
          <w:p>
            <w:r>
              <w:rPr>
                <w:sz w:val="18"/>
                <w:szCs w:val="18"/>
              </w:rPr>
              <w:t xml:space="preserve">GPU-ready storage with indexing</w:t>
            </w:r>
          </w:p>
        </w:tc>
        <w:tc>
          <w:tcPr>
            <w:tcBorders>
              <w:top w:val="single" w:color="CCCCCC" w:sz="1"/>
              <w:left w:val="single" w:color="CCCCCC" w:sz="1"/>
              <w:bottom w:val="single" w:color="CCCCCC" w:sz="1"/>
              <w:right w:val="single" w:color="CCCCCC" w:sz="1"/>
            </w:tcBorders>
          </w:tcPr>
          <w:p>
            <w:r>
              <w:rPr>
                <w:sz w:val="18"/>
                <w:szCs w:val="18"/>
              </w:rPr>
              <w:t xml:space="preserve">PASS (isolated)</w:t>
            </w:r>
          </w:p>
        </w:tc>
      </w:tr>
      <w:tr>
        <w:tc>
          <w:tcPr>
            <w:tcBorders>
              <w:top w:val="single" w:color="CCCCCC" w:sz="1"/>
              <w:left w:val="single" w:color="CCCCCC" w:sz="1"/>
              <w:bottom w:val="single" w:color="CCCCCC" w:sz="1"/>
              <w:right w:val="single" w:color="CCCCCC" w:sz="1"/>
            </w:tcBorders>
          </w:tcPr>
          <w:p>
            <w:r>
              <w:rPr>
                <w:sz w:val="18"/>
                <w:szCs w:val="18"/>
              </w:rPr>
              <w:t xml:space="preserve">5</w:t>
            </w:r>
          </w:p>
        </w:tc>
        <w:tc>
          <w:tcPr>
            <w:tcBorders>
              <w:top w:val="single" w:color="CCCCCC" w:sz="1"/>
              <w:left w:val="single" w:color="CCCCCC" w:sz="1"/>
              <w:bottom w:val="single" w:color="CCCCCC" w:sz="1"/>
              <w:right w:val="single" w:color="CCCCCC" w:sz="1"/>
            </w:tcBorders>
          </w:tcPr>
          <w:p>
            <w:r>
              <w:rPr>
                <w:sz w:val="18"/>
                <w:szCs w:val="18"/>
              </w:rPr>
              <w:t xml:space="preserve">GPU Jet Puller</w:t>
            </w:r>
          </w:p>
        </w:tc>
        <w:tc>
          <w:tcPr>
            <w:tcBorders>
              <w:top w:val="single" w:color="CCCCCC" w:sz="1"/>
              <w:left w:val="single" w:color="CCCCCC" w:sz="1"/>
              <w:bottom w:val="single" w:color="CCCCCC" w:sz="1"/>
              <w:right w:val="single" w:color="CCCCCC" w:sz="1"/>
            </w:tcBorders>
          </w:tcPr>
          <w:p>
            <w:r>
              <w:rPr>
                <w:sz w:val="18"/>
                <w:szCs w:val="18"/>
              </w:rPr>
              <w:t xml:space="preserve">CUDA kernel for GPU data pull</w:t>
            </w:r>
          </w:p>
        </w:tc>
        <w:tc>
          <w:tcPr>
            <w:tcBorders>
              <w:top w:val="single" w:color="CCCCCC" w:sz="1"/>
              <w:left w:val="single" w:color="CCCCCC" w:sz="1"/>
              <w:bottom w:val="single" w:color="CCCCCC" w:sz="1"/>
              <w:right w:val="single" w:color="CCCCCC" w:sz="1"/>
            </w:tcBorders>
          </w:tcPr>
          <w:p>
            <w:r>
              <w:rPr>
                <w:sz w:val="18"/>
                <w:szCs w:val="18"/>
              </w:rPr>
              <w:t xml:space="preserve">PASS (Colab T4)</w:t>
            </w:r>
          </w:p>
        </w:tc>
      </w:tr>
    </w:tbl>
    <w:p>
      <w:pPr>
        <w:spacing w:after="200"/>
      </w:pPr>
    </w:p>
    <w:p>
      <w:pPr>
        <w:pStyle w:val="Heading2"/>
      </w:pPr>
      <w:r>
        <w:rPr>
          <w:b/>
          <w:bCs/>
        </w:rPr>
        <w:t xml:space="preserve">2.3 Coordinate Space: 20736 = 144 × 144</w:t>
      </w:r>
    </w:p>
    <w:p>
      <w:pPr>
        <w:spacing w:after="120"/>
      </w:pPr>
      <w:r>
        <w:t xml:space="preserve">The geometric coordinate space is defined as 20736 addresses, arranged in a 144×144 grid. This number is not arbitrary — it derives from the geometric properties of the system:</w:t>
      </w:r>
    </w:p>
    <w:p>
      <w:pPr>
        <w:pStyle w:val="ListParagraph"/>
        <w:numPr>
          <w:ilvl w:val="0"/>
          <w:numId w:val="1"/>
        </w:numPr>
        <w:spacing w:after="80"/>
      </w:pPr>
      <w:r>
        <w:t xml:space="preserve">20736 = 12^4 — four-dimensional base-12 addressing</w:t>
      </w:r>
    </w:p>
    <w:p>
      <w:pPr>
        <w:pStyle w:val="ListParagraph"/>
        <w:numPr>
          <w:ilvl w:val="0"/>
          <w:numId w:val="1"/>
        </w:numPr>
        <w:spacing w:after="80"/>
      </w:pPr>
      <w:r>
        <w:t xml:space="preserve">144 = 12^2 — two-dimensional projection</w:t>
      </w:r>
    </w:p>
    <w:p>
      <w:pPr>
        <w:pStyle w:val="ListParagraph"/>
        <w:numPr>
          <w:ilvl w:val="0"/>
          <w:numId w:val="1"/>
        </w:numPr>
        <w:spacing w:after="80"/>
      </w:pPr>
      <w:r>
        <w:t xml:space="preserve">1728 = 12^3 — FiboSpine pipe count (1728 pipes × 12 ticks = 20736)</w:t>
      </w:r>
    </w:p>
    <w:p>
      <w:pPr>
        <w:pStyle w:val="ListParagraph"/>
        <w:numPr>
          <w:ilvl w:val="0"/>
          <w:numId w:val="1"/>
        </w:numPr>
        <w:spacing w:after="80"/>
      </w:pPr>
      <w:r>
        <w:t xml:space="preserve">6000 cells = 6 faces × 10×10×10 — contour cube dimensions</w:t>
      </w:r>
    </w:p>
    <w:p>
      <w:pPr>
        <w:spacing w:after="120"/>
      </w:pPr>
      <w:r>
        <w:t xml:space="preserve">The mapping from 6000 contour cells to 20736 geo addresses uses four strategies:</w:t>
      </w:r>
    </w:p>
    <w:p>
      <w:pPr>
        <w:pStyle w:val="ListParagraph"/>
        <w:numPr>
          <w:ilvl w:val="0"/>
          <w:numId w:val="1"/>
        </w:numPr>
        <w:spacing w:after="80"/>
      </w:pPr>
      <w:r>
        <w:t xml:space="preserve">Sequential: face×1000 + z×100 + y×10 + x</w:t>
      </w:r>
    </w:p>
    <w:p>
      <w:pPr>
        <w:pStyle w:val="ListParagraph"/>
        <w:numPr>
          <w:ilvl w:val="0"/>
          <w:numId w:val="1"/>
        </w:numPr>
        <w:spacing w:after="80"/>
      </w:pPr>
      <w:r>
        <w:t xml:space="preserve">Stride-37: (global_idx × 37) mod 20736 — provides good distribution</w:t>
      </w:r>
    </w:p>
    <w:p>
      <w:pPr>
        <w:pStyle w:val="ListParagraph"/>
        <w:numPr>
          <w:ilvl w:val="0"/>
          <w:numId w:val="1"/>
        </w:numPr>
        <w:spacing w:after="80"/>
      </w:pPr>
      <w:r>
        <w:t xml:space="preserve">Face Region: face×3456 + z×345 + y×34 + x</w:t>
      </w:r>
    </w:p>
    <w:p>
      <w:pPr>
        <w:pStyle w:val="ListParagraph"/>
        <w:numPr>
          <w:ilvl w:val="0"/>
          <w:numId w:val="1"/>
        </w:numPr>
        <w:spacing w:after="80"/>
      </w:pPr>
      <w:r>
        <w:t xml:space="preserve">Grid: row=face×24+z, col=y×10+x</w:t>
      </w:r>
    </w:p>
    <w:p>
      <w:pPr>
        <w:pStyle w:val="Heading2"/>
      </w:pPr>
      <w:r>
        <w:rPr>
          <w:b/>
          <w:bCs/>
        </w:rPr>
        <w:t xml:space="preserve">2.4 Contour Codec: The Zip Model</w:t>
      </w:r>
    </w:p>
    <w:p>
      <w:pPr>
        <w:spacing w:after="120"/>
      </w:pPr>
      <w:r>
        <w:t xml:space="preserve">The contour codec treats the 6000-cell cube as an opaque container (like a zip file). Data is packed into the cube using any strategy, and unpacked using the same strategy. The key insight is that placement strategy is irrelevant for lossless roundtrip — only the encode/decode consistency matters.</w:t>
      </w:r>
    </w:p>
    <w:p>
      <w:pPr>
        <w:spacing w:after="120"/>
      </w:pPr>
      <w:r>
        <w:t xml:space="preserve">This is verified by the test suite: 5/5 strategies PASS roundtrip with 0 mismatches on real GGUF tensors (Qwen3-0.6B Q4/Q8, Qwen2.5-0.5B Q8, SmolLM2-360M Q8).</w:t>
      </w:r>
    </w:p>
    <w:p>
      <w:pPr>
        <w:pStyle w:val="Heading2"/>
      </w:pPr>
      <w:r>
        <w:rPr>
          <w:b/>
          <w:bCs/>
        </w:rPr>
        <w:t xml:space="preserve">2.5 GeoJump: Deterministic Routing with Adaptive Gearbox</w:t>
      </w:r>
    </w:p>
    <w:p>
      <w:pPr>
        <w:spacing w:after="120"/>
      </w:pPr>
      <w:r>
        <w:t xml:space="preserve">GeoJump provides address routing between coordinate spaces. It supports multiple routing types (Hilbert, Peano, Pentagon, Mod, Invert, Ground, Capo) and acts as an adaptive gearbox that can output 128 or 144 addresses depending on the target geometry.</w:t>
      </w:r>
    </w:p>
    <w:p>
      <w:pPr>
        <w:spacing w:after="120"/>
      </w:pPr>
      <w:r>
        <w:t xml:space="preserve">The routing is O(1) — no lookup tables, just arithmetic. This is critical for real-time inference where every nanosecond counts.</w:t>
      </w:r>
    </w:p>
    <w:p>
      <w:pPr>
        <w:pStyle w:val="Heading2"/>
      </w:pPr>
      <w:r>
        <w:rPr>
          <w:b/>
          <w:bCs/>
        </w:rPr>
        <w:t xml:space="preserve">2.6 FrameSeek: Stride-37 Timeline</w:t>
      </w:r>
    </w:p>
    <w:p>
      <w:pPr>
        <w:spacing w:after="120"/>
      </w:pPr>
      <w:r>
        <w:t xml:space="preserve">FrameSeek provides temporal addressing through a stride-37 timeline. Each frame advances the encoding by one step, creating a sequence of address transformations. The stride-37 value is chosen because 37 is coprime with 20736, ensuring uniform distribution across the address space.</w:t>
      </w:r>
    </w:p>
    <w:p>
      <w:pPr>
        <w:spacing w:after="120"/>
      </w:pPr>
      <w:r>
        <w:t xml:space="preserve">FrameSeek is stateless — it does not modify data, only advances a counter. This makes it safe to use in parallel pipelines.</w:t>
      </w:r>
    </w:p>
    <w:p>
      <w:pPr>
        <w:pStyle w:val="Heading2"/>
      </w:pPr>
      <w:r>
        <w:rPr>
          <w:b/>
          <w:bCs/>
        </w:rPr>
        <w:t xml:space="preserve">2.7 DRamTile + GearShift: GPU-Ready Storage</w:t>
      </w:r>
    </w:p>
    <w:p>
      <w:pPr>
        <w:spacing w:after="120"/>
      </w:pPr>
      <w:r>
        <w:t xml:space="preserve">DRamTile provides memory-mapped storage for weight tensors, organized for GPU access. GearShift adds indexing and routing on top of DRamTile, enabling efficient data pull by the GPU Jet Puller.</w:t>
      </w:r>
    </w:p>
    <w:p>
      <w:pPr>
        <w:spacing w:after="120"/>
      </w:pPr>
      <w:r>
        <w:t xml:space="preserve">The storage is designed for zero-copy access — the GPU can read directly from DRamTile without PCIe bus transfers. This is achieved through CUDA unified memory or HBM allocation.</w:t>
      </w:r>
    </w:p>
    <w:p>
      <w:pPr>
        <w:pStyle w:val="Heading2"/>
      </w:pPr>
      <w:r>
        <w:rPr>
          <w:b/>
          <w:bCs/>
        </w:rPr>
        <w:t xml:space="preserve">2.8 GPU Jet Puller: CUDA Kernel for Data Pull</w:t>
      </w:r>
    </w:p>
    <w:p>
      <w:pPr>
        <w:spacing w:after="120"/>
      </w:pPr>
      <w:r>
        <w:t xml:space="preserve">The GPU Jet Puller is a CUDA kernel that pulls weight data from DRamTile into GPU registers. It uses the FiboSpine architecture (1728 pipes × 12 ticks) to organize data flow, with the Jet Bridge at tick 11 providing a residual space for data transfer.</w:t>
      </w:r>
    </w:p>
    <w:p>
      <w:pPr>
        <w:spacing w:after="120"/>
      </w:pPr>
      <w:r>
        <w:t xml:space="preserve">Benchmark results on Colab T4: 7.23 GB/s throughput, 7.1M pulls, 0 errors. The kernel achieves near-memory-bandwidth performance by eliminating unnecessary copies and using direct GPU-mapped DRamTile access.</w:t>
      </w:r>
    </w:p>
    <w:p>
      <w:pPr>
        <w:pStyle w:val="Heading1"/>
      </w:pPr>
      <w:r>
        <w:rPr>
          <w:b/>
          <w:bCs/>
        </w:rPr>
        <w:t xml:space="preserve">3. Vulnerability Assessment</w:t>
      </w:r>
    </w:p>
    <w:p>
      <w:pPr>
        <w:spacing w:after="120"/>
      </w:pPr>
      <w:r>
        <w:t xml:space="preserve">The following vulnerabilities were identified through code review and testing: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CCCCCC" w:sz="1"/>
              <w:left w:val="single" w:color="CCCCCC" w:sz="1"/>
              <w:bottom w:val="single" w:color="CCCCCC" w:sz="1"/>
              <w:right w:val="single" w:color="CCCCCC" w:sz="1"/>
            </w:tcBorders>
            <w:shd w:fill="2B579A" w:color="FFFFFF" w:val="clear"/>
          </w:tcPr>
          <w:p>
            <w:r>
              <w:rPr>
                <w:b/>
                <w:bCs/>
                <w:color w:val="FFFFFF"/>
                <w:sz w:val="20"/>
                <w:szCs w:val="20"/>
              </w:rPr>
              <w:t xml:space="preserve">Severity</w:t>
            </w:r>
          </w:p>
        </w:tc>
        <w:tc>
          <w:tcPr>
            <w:tcBorders>
              <w:top w:val="single" w:color="CCCCCC" w:sz="1"/>
              <w:left w:val="single" w:color="CCCCCC" w:sz="1"/>
              <w:bottom w:val="single" w:color="CCCCCC" w:sz="1"/>
              <w:right w:val="single" w:color="CCCCCC" w:sz="1"/>
            </w:tcBorders>
            <w:shd w:fill="2B579A" w:color="FFFFFF" w:val="clear"/>
          </w:tcPr>
          <w:p>
            <w:r>
              <w:rPr>
                <w:b/>
                <w:bCs/>
                <w:color w:val="FFFFFF"/>
                <w:sz w:val="20"/>
                <w:szCs w:val="20"/>
              </w:rPr>
              <w:t xml:space="preserve">ID</w:t>
            </w:r>
          </w:p>
        </w:tc>
        <w:tc>
          <w:tcPr>
            <w:tcBorders>
              <w:top w:val="single" w:color="CCCCCC" w:sz="1"/>
              <w:left w:val="single" w:color="CCCCCC" w:sz="1"/>
              <w:bottom w:val="single" w:color="CCCCCC" w:sz="1"/>
              <w:right w:val="single" w:color="CCCCCC" w:sz="1"/>
            </w:tcBorders>
            <w:shd w:fill="2B579A" w:color="FFFFFF" w:val="clear"/>
          </w:tcPr>
          <w:p>
            <w:r>
              <w:rPr>
                <w:b/>
                <w:bCs/>
                <w:color w:val="FFFFFF"/>
                <w:sz w:val="20"/>
                <w:szCs w:val="20"/>
              </w:rPr>
              <w:t xml:space="preserve">Title</w:t>
            </w:r>
          </w:p>
        </w:tc>
        <w:tc>
          <w:tcPr>
            <w:tcBorders>
              <w:top w:val="single" w:color="CCCCCC" w:sz="1"/>
              <w:left w:val="single" w:color="CCCCCC" w:sz="1"/>
              <w:bottom w:val="single" w:color="CCCCCC" w:sz="1"/>
              <w:right w:val="single" w:color="CCCCCC" w:sz="1"/>
            </w:tcBorders>
            <w:shd w:fill="2B579A" w:color="FFFFFF" w:val="clear"/>
          </w:tcPr>
          <w:p>
            <w:r>
              <w:rPr>
                <w:b/>
                <w:bCs/>
                <w:color w:val="FFFFFF"/>
                <w:sz w:val="20"/>
                <w:szCs w:val="20"/>
              </w:rPr>
              <w:t xml:space="preserve">Location</w:t>
            </w:r>
          </w:p>
        </w:tc>
        <w:tc>
          <w:tcPr>
            <w:tcBorders>
              <w:top w:val="single" w:color="CCCCCC" w:sz="1"/>
              <w:left w:val="single" w:color="CCCCCC" w:sz="1"/>
              <w:bottom w:val="single" w:color="CCCCCC" w:sz="1"/>
              <w:right w:val="single" w:color="CCCCCC" w:sz="1"/>
            </w:tcBorders>
            <w:shd w:fill="2B579A" w:color="FFFFFF" w:val="clear"/>
          </w:tcPr>
          <w:p>
            <w:r>
              <w:rPr>
                <w:b/>
                <w:bCs/>
                <w:color w:val="FFFFFF"/>
                <w:sz w:val="20"/>
                <w:szCs w:val="20"/>
              </w:rPr>
              <w:t xml:space="preserve">Impact</w:t>
            </w:r>
          </w:p>
        </w:tc>
      </w:tr>
      <w:tr>
        <w:tc>
          <w:tcPr>
            <w:tcBorders>
              <w:top w:val="single" w:color="CCCCCC" w:sz="1"/>
              <w:left w:val="single" w:color="CCCCCC" w:sz="1"/>
              <w:bottom w:val="single" w:color="CCCCCC" w:sz="1"/>
              <w:right w:val="single" w:color="CCCCCC" w:sz="1"/>
            </w:tcBorders>
            <w:shd w:fill="FFE0E0" w:val="clear"/>
          </w:tcPr>
          <w:p>
            <w:r>
              <w:rPr>
                <w:b/>
                <w:bCs/>
                <w:color w:val="FF0000"/>
                <w:sz w:val="18"/>
                <w:szCs w:val="18"/>
              </w:rPr>
              <w:t xml:space="preserve">CRITICAL</w:t>
            </w:r>
          </w:p>
        </w:tc>
        <w:tc>
          <w:tcPr>
            <w:tcBorders>
              <w:top w:val="single" w:color="CCCCCC" w:sz="1"/>
              <w:left w:val="single" w:color="CCCCCC" w:sz="1"/>
              <w:bottom w:val="single" w:color="CCCCCC" w:sz="1"/>
              <w:right w:val="single" w:color="CCCCCC" w:sz="1"/>
            </w:tcBorders>
          </w:tcPr>
          <w:p>
            <w:r>
              <w:rPr>
                <w:sz w:val="18"/>
                <w:szCs w:val="18"/>
              </w:rPr>
              <w:t xml:space="preserve">V-001</w:t>
            </w:r>
          </w:p>
        </w:tc>
        <w:tc>
          <w:tcPr>
            <w:tcBorders>
              <w:top w:val="single" w:color="CCCCCC" w:sz="1"/>
              <w:left w:val="single" w:color="CCCCCC" w:sz="1"/>
              <w:bottom w:val="single" w:color="CCCCCC" w:sz="1"/>
              <w:right w:val="single" w:color="CCCCCC" w:sz="1"/>
            </w:tcBorders>
          </w:tcPr>
          <w:p>
            <w:r>
              <w:rPr>
                <w:sz w:val="18"/>
                <w:szCs w:val="18"/>
              </w:rPr>
              <w:t xml:space="preserve">Pipeline Decode Path is Placeholder</w:t>
            </w:r>
          </w:p>
        </w:tc>
        <w:tc>
          <w:tcPr>
            <w:tcBorders>
              <w:top w:val="single" w:color="CCCCCC" w:sz="1"/>
              <w:left w:val="single" w:color="CCCCCC" w:sz="1"/>
              <w:bottom w:val="single" w:color="CCCCCC" w:sz="1"/>
              <w:right w:val="single" w:color="CCCCCC" w:sz="1"/>
            </w:tcBorders>
          </w:tcPr>
          <w:p>
            <w:r>
              <w:rPr>
                <w:i/>
                <w:iCs/>
                <w:sz w:val="16"/>
                <w:szCs w:val="16"/>
              </w:rPr>
              <w:t xml:space="preserve">fgls_pipeline.h:455-478</w:t>
            </w:r>
          </w:p>
        </w:tc>
        <w:tc>
          <w:tcPr>
            <w:tcBorders>
              <w:top w:val="single" w:color="CCCCCC" w:sz="1"/>
              <w:left w:val="single" w:color="CCCCCC" w:sz="1"/>
              <w:bottom w:val="single" w:color="CCCCCC" w:sz="1"/>
              <w:right w:val="single" w:color="CCCCCC" w:sz="1"/>
            </w:tcBorders>
          </w:tcPr>
          <w:p>
            <w:r>
              <w:rPr>
                <w:sz w:val="18"/>
                <w:szCs w:val="18"/>
              </w:rPr>
              <w:t xml:space="preserve">Pipeline cannot roundtrip real data</w:t>
            </w:r>
          </w:p>
        </w:tc>
      </w:tr>
      <w:tr>
        <w:tc>
          <w:tcPr>
            <w:tcBorders>
              <w:top w:val="single" w:color="CCCCCC" w:sz="1"/>
              <w:left w:val="single" w:color="CCCCCC" w:sz="1"/>
              <w:bottom w:val="single" w:color="CCCCCC" w:sz="1"/>
              <w:right w:val="single" w:color="CCCCCC" w:sz="1"/>
            </w:tcBorders>
            <w:shd w:fill="FFE0E0" w:val="clear"/>
          </w:tcPr>
          <w:p>
            <w:r>
              <w:rPr>
                <w:b/>
                <w:bCs/>
                <w:color w:val="FF0000"/>
                <w:sz w:val="18"/>
                <w:szCs w:val="18"/>
              </w:rPr>
              <w:t xml:space="preserve">CRITICAL</w:t>
            </w:r>
          </w:p>
        </w:tc>
        <w:tc>
          <w:tcPr>
            <w:tcBorders>
              <w:top w:val="single" w:color="CCCCCC" w:sz="1"/>
              <w:left w:val="single" w:color="CCCCCC" w:sz="1"/>
              <w:bottom w:val="single" w:color="CCCCCC" w:sz="1"/>
              <w:right w:val="single" w:color="CCCCCC" w:sz="1"/>
            </w:tcBorders>
          </w:tcPr>
          <w:p>
            <w:r>
              <w:rPr>
                <w:sz w:val="18"/>
                <w:szCs w:val="18"/>
              </w:rPr>
              <w:t xml:space="preserve">V-002</w:t>
            </w:r>
          </w:p>
        </w:tc>
        <w:tc>
          <w:tcPr>
            <w:tcBorders>
              <w:top w:val="single" w:color="CCCCCC" w:sz="1"/>
              <w:left w:val="single" w:color="CCCCCC" w:sz="1"/>
              <w:bottom w:val="single" w:color="CCCCCC" w:sz="1"/>
              <w:right w:val="single" w:color="CCCCCC" w:sz="1"/>
            </w:tcBorders>
          </w:tcPr>
          <w:p>
            <w:r>
              <w:rPr>
                <w:sz w:val="18"/>
                <w:szCs w:val="18"/>
              </w:rPr>
              <w:t xml:space="preserve">Contour Codec Limited to 6000 Bytes</w:t>
            </w:r>
          </w:p>
        </w:tc>
        <w:tc>
          <w:tcPr>
            <w:tcBorders>
              <w:top w:val="single" w:color="CCCCCC" w:sz="1"/>
              <w:left w:val="single" w:color="CCCCCC" w:sz="1"/>
              <w:bottom w:val="single" w:color="CCCCCC" w:sz="1"/>
              <w:right w:val="single" w:color="CCCCCC" w:sz="1"/>
            </w:tcBorders>
          </w:tcPr>
          <w:p>
            <w:r>
              <w:rPr>
                <w:i/>
                <w:iCs/>
                <w:sz w:val="16"/>
                <w:szCs w:val="16"/>
              </w:rPr>
              <w:t xml:space="preserve">fgls_pipeline.h:400-401</w:t>
            </w:r>
          </w:p>
        </w:tc>
        <w:tc>
          <w:tcPr>
            <w:tcBorders>
              <w:top w:val="single" w:color="CCCCCC" w:sz="1"/>
              <w:left w:val="single" w:color="CCCCCC" w:sz="1"/>
              <w:bottom w:val="single" w:color="CCCCCC" w:sz="1"/>
              <w:right w:val="single" w:color="CCCCCC" w:sz="1"/>
            </w:tcBorders>
          </w:tcPr>
          <w:p>
            <w:r>
              <w:rPr>
                <w:sz w:val="18"/>
                <w:szCs w:val="18"/>
              </w:rPr>
              <w:t xml:space="preserve">Fails on any real GGUF tensor</w:t>
            </w:r>
          </w:p>
        </w:tc>
      </w:tr>
      <w:tr>
        <w:tc>
          <w:tcPr>
            <w:tcBorders>
              <w:top w:val="single" w:color="CCCCCC" w:sz="1"/>
              <w:left w:val="single" w:color="CCCCCC" w:sz="1"/>
              <w:bottom w:val="single" w:color="CCCCCC" w:sz="1"/>
              <w:right w:val="single" w:color="CCCCCC" w:sz="1"/>
            </w:tcBorders>
            <w:shd w:fill="FFE0E0" w:val="clear"/>
          </w:tcPr>
          <w:p>
            <w:r>
              <w:rPr>
                <w:b/>
                <w:bCs/>
                <w:color w:val="FF0000"/>
                <w:sz w:val="18"/>
                <w:szCs w:val="18"/>
              </w:rPr>
              <w:t xml:space="preserve">CRITICAL</w:t>
            </w:r>
          </w:p>
        </w:tc>
        <w:tc>
          <w:tcPr>
            <w:tcBorders>
              <w:top w:val="single" w:color="CCCCCC" w:sz="1"/>
              <w:left w:val="single" w:color="CCCCCC" w:sz="1"/>
              <w:bottom w:val="single" w:color="CCCCCC" w:sz="1"/>
              <w:right w:val="single" w:color="CCCCCC" w:sz="1"/>
            </w:tcBorders>
          </w:tcPr>
          <w:p>
            <w:r>
              <w:rPr>
                <w:sz w:val="18"/>
                <w:szCs w:val="18"/>
              </w:rPr>
              <w:t xml:space="preserve">V-003</w:t>
            </w:r>
          </w:p>
        </w:tc>
        <w:tc>
          <w:tcPr>
            <w:tcBorders>
              <w:top w:val="single" w:color="CCCCCC" w:sz="1"/>
              <w:left w:val="single" w:color="CCCCCC" w:sz="1"/>
              <w:bottom w:val="single" w:color="CCCCCC" w:sz="1"/>
              <w:right w:val="single" w:color="CCCCCC" w:sz="1"/>
            </w:tcBorders>
          </w:tcPr>
          <w:p>
            <w:r>
              <w:rPr>
                <w:sz w:val="18"/>
                <w:szCs w:val="18"/>
              </w:rPr>
              <w:t xml:space="preserve">DRamTile-Contour Codec Not Connected</w:t>
            </w:r>
          </w:p>
        </w:tc>
        <w:tc>
          <w:tcPr>
            <w:tcBorders>
              <w:top w:val="single" w:color="CCCCCC" w:sz="1"/>
              <w:left w:val="single" w:color="CCCCCC" w:sz="1"/>
              <w:bottom w:val="single" w:color="CCCCCC" w:sz="1"/>
              <w:right w:val="single" w:color="CCCCCC" w:sz="1"/>
            </w:tcBorders>
          </w:tcPr>
          <w:p>
            <w:r>
              <w:rPr>
                <w:i/>
                <w:iCs/>
                <w:sz w:val="16"/>
                <w:szCs w:val="16"/>
              </w:rPr>
              <w:t xml:space="preserve">fgls_pipeline.h:438-439</w:t>
            </w:r>
          </w:p>
        </w:tc>
        <w:tc>
          <w:tcPr>
            <w:tcBorders>
              <w:top w:val="single" w:color="CCCCCC" w:sz="1"/>
              <w:left w:val="single" w:color="CCCCCC" w:sz="1"/>
              <w:bottom w:val="single" w:color="CCCCCC" w:sz="1"/>
              <w:right w:val="single" w:color="CCCCCC" w:sz="1"/>
            </w:tcBorders>
          </w:tcPr>
          <w:p>
            <w:r>
              <w:rPr>
                <w:sz w:val="18"/>
                <w:szCs w:val="18"/>
              </w:rPr>
              <w:t xml:space="preserve">Pipeline chain is theoretical only</w:t>
            </w:r>
          </w:p>
        </w:tc>
      </w:tr>
      <w:tr>
        <w:tc>
          <w:tcPr>
            <w:tcBorders>
              <w:top w:val="single" w:color="CCCCCC" w:sz="1"/>
              <w:left w:val="single" w:color="CCCCCC" w:sz="1"/>
              <w:bottom w:val="single" w:color="CCCCCC" w:sz="1"/>
              <w:right w:val="single" w:color="CCCCCC" w:sz="1"/>
            </w:tcBorders>
            <w:shd w:fill="FFE8D0" w:val="clear"/>
          </w:tcPr>
          <w:p>
            <w:r>
              <w:rPr>
                <w:b/>
                <w:bCs/>
                <w:color w:val="FF6600"/>
                <w:sz w:val="18"/>
                <w:szCs w:val="18"/>
              </w:rPr>
              <w:t xml:space="preserve">HIGH</w:t>
            </w:r>
          </w:p>
        </w:tc>
        <w:tc>
          <w:tcPr>
            <w:tcBorders>
              <w:top w:val="single" w:color="CCCCCC" w:sz="1"/>
              <w:left w:val="single" w:color="CCCCCC" w:sz="1"/>
              <w:bottom w:val="single" w:color="CCCCCC" w:sz="1"/>
              <w:right w:val="single" w:color="CCCCCC" w:sz="1"/>
            </w:tcBorders>
          </w:tcPr>
          <w:p>
            <w:r>
              <w:rPr>
                <w:sz w:val="18"/>
                <w:szCs w:val="18"/>
              </w:rPr>
              <w:t xml:space="preserve">V-004</w:t>
            </w:r>
          </w:p>
        </w:tc>
        <w:tc>
          <w:tcPr>
            <w:tcBorders>
              <w:top w:val="single" w:color="CCCCCC" w:sz="1"/>
              <w:left w:val="single" w:color="CCCCCC" w:sz="1"/>
              <w:bottom w:val="single" w:color="CCCCCC" w:sz="1"/>
              <w:right w:val="single" w:color="CCCCCC" w:sz="1"/>
            </w:tcBorders>
          </w:tcPr>
          <w:p>
            <w:r>
              <w:rPr>
                <w:sz w:val="18"/>
                <w:szCs w:val="18"/>
              </w:rPr>
              <w:t xml:space="preserve">GGUF Reader KV Pair Skip Errors</w:t>
            </w:r>
          </w:p>
        </w:tc>
        <w:tc>
          <w:tcPr>
            <w:tcBorders>
              <w:top w:val="single" w:color="CCCCCC" w:sz="1"/>
              <w:left w:val="single" w:color="CCCCCC" w:sz="1"/>
              <w:bottom w:val="single" w:color="CCCCCC" w:sz="1"/>
              <w:right w:val="single" w:color="CCCCCC" w:sz="1"/>
            </w:tcBorders>
          </w:tcPr>
          <w:p>
            <w:r>
              <w:rPr>
                <w:i/>
                <w:iCs/>
                <w:sz w:val="16"/>
                <w:szCs w:val="16"/>
              </w:rPr>
              <w:t xml:space="preserve">gguf_index.h:47-68</w:t>
            </w:r>
          </w:p>
        </w:tc>
        <w:tc>
          <w:tcPr>
            <w:tcBorders>
              <w:top w:val="single" w:color="CCCCCC" w:sz="1"/>
              <w:left w:val="single" w:color="CCCCCC" w:sz="1"/>
              <w:bottom w:val="single" w:color="CCCCCC" w:sz="1"/>
              <w:right w:val="single" w:color="CCCCCC" w:sz="1"/>
            </w:tcBorders>
          </w:tcPr>
          <w:p>
            <w:r>
              <w:rPr>
                <w:sz w:val="18"/>
                <w:szCs w:val="18"/>
              </w:rPr>
              <w:t xml:space="preserve">Segfault on GGUF v3 models</w:t>
            </w:r>
          </w:p>
        </w:tc>
      </w:tr>
      <w:tr>
        <w:tc>
          <w:tcPr>
            <w:tcBorders>
              <w:top w:val="single" w:color="CCCCCC" w:sz="1"/>
              <w:left w:val="single" w:color="CCCCCC" w:sz="1"/>
              <w:bottom w:val="single" w:color="CCCCCC" w:sz="1"/>
              <w:right w:val="single" w:color="CCCCCC" w:sz="1"/>
            </w:tcBorders>
            <w:shd w:fill="FFE8D0" w:val="clear"/>
          </w:tcPr>
          <w:p>
            <w:r>
              <w:rPr>
                <w:b/>
                <w:bCs/>
                <w:color w:val="FF6600"/>
                <w:sz w:val="18"/>
                <w:szCs w:val="18"/>
              </w:rPr>
              <w:t xml:space="preserve">HIGH</w:t>
            </w:r>
          </w:p>
        </w:tc>
        <w:tc>
          <w:tcPr>
            <w:tcBorders>
              <w:top w:val="single" w:color="CCCCCC" w:sz="1"/>
              <w:left w:val="single" w:color="CCCCCC" w:sz="1"/>
              <w:bottom w:val="single" w:color="CCCCCC" w:sz="1"/>
              <w:right w:val="single" w:color="CCCCCC" w:sz="1"/>
            </w:tcBorders>
          </w:tcPr>
          <w:p>
            <w:r>
              <w:rPr>
                <w:sz w:val="18"/>
                <w:szCs w:val="18"/>
              </w:rPr>
              <w:t xml:space="preserve">V-005</w:t>
            </w:r>
          </w:p>
        </w:tc>
        <w:tc>
          <w:tcPr>
            <w:tcBorders>
              <w:top w:val="single" w:color="CCCCCC" w:sz="1"/>
              <w:left w:val="single" w:color="CCCCCC" w:sz="1"/>
              <w:bottom w:val="single" w:color="CCCCCC" w:sz="1"/>
              <w:right w:val="single" w:color="CCCCCC" w:sz="1"/>
            </w:tcBorders>
          </w:tcPr>
          <w:p>
            <w:r>
              <w:rPr>
                <w:sz w:val="18"/>
                <w:szCs w:val="18"/>
              </w:rPr>
              <w:t xml:space="preserve">SID Cache No LRU Eviction</w:t>
            </w:r>
          </w:p>
        </w:tc>
        <w:tc>
          <w:tcPr>
            <w:tcBorders>
              <w:top w:val="single" w:color="CCCCCC" w:sz="1"/>
              <w:left w:val="single" w:color="CCCCCC" w:sz="1"/>
              <w:bottom w:val="single" w:color="CCCCCC" w:sz="1"/>
              <w:right w:val="single" w:color="CCCCCC" w:sz="1"/>
            </w:tcBorders>
          </w:tcPr>
          <w:p>
            <w:r>
              <w:rPr>
                <w:i/>
                <w:iCs/>
                <w:sz w:val="16"/>
                <w:szCs w:val="16"/>
              </w:rPr>
              <w:t xml:space="preserve">sid_cache.h:122-137</w:t>
            </w:r>
          </w:p>
        </w:tc>
        <w:tc>
          <w:tcPr>
            <w:tcBorders>
              <w:top w:val="single" w:color="CCCCCC" w:sz="1"/>
              <w:left w:val="single" w:color="CCCCCC" w:sz="1"/>
              <w:bottom w:val="single" w:color="CCCCCC" w:sz="1"/>
              <w:right w:val="single" w:color="CCCCCC" w:sz="1"/>
            </w:tcBorders>
          </w:tcPr>
          <w:p>
            <w:r>
              <w:rPr>
                <w:sz w:val="18"/>
                <w:szCs w:val="18"/>
              </w:rPr>
              <w:t xml:space="preserve">Hot tensors evicted, cold kept</w:t>
            </w:r>
          </w:p>
        </w:tc>
      </w:tr>
      <w:tr>
        <w:tc>
          <w:tcPr>
            <w:tcBorders>
              <w:top w:val="single" w:color="CCCCCC" w:sz="1"/>
              <w:left w:val="single" w:color="CCCCCC" w:sz="1"/>
              <w:bottom w:val="single" w:color="CCCCCC" w:sz="1"/>
              <w:right w:val="single" w:color="CCCCCC" w:sz="1"/>
            </w:tcBorders>
            <w:shd w:fill="FFE8D0" w:val="clear"/>
          </w:tcPr>
          <w:p>
            <w:r>
              <w:rPr>
                <w:b/>
                <w:bCs/>
                <w:color w:val="FF6600"/>
                <w:sz w:val="18"/>
                <w:szCs w:val="18"/>
              </w:rPr>
              <w:t xml:space="preserve">HIGH</w:t>
            </w:r>
          </w:p>
        </w:tc>
        <w:tc>
          <w:tcPr>
            <w:tcBorders>
              <w:top w:val="single" w:color="CCCCCC" w:sz="1"/>
              <w:left w:val="single" w:color="CCCCCC" w:sz="1"/>
              <w:bottom w:val="single" w:color="CCCCCC" w:sz="1"/>
              <w:right w:val="single" w:color="CCCCCC" w:sz="1"/>
            </w:tcBorders>
          </w:tcPr>
          <w:p>
            <w:r>
              <w:rPr>
                <w:sz w:val="18"/>
                <w:szCs w:val="18"/>
              </w:rPr>
              <w:t xml:space="preserve">V-006</w:t>
            </w:r>
          </w:p>
        </w:tc>
        <w:tc>
          <w:tcPr>
            <w:tcBorders>
              <w:top w:val="single" w:color="CCCCCC" w:sz="1"/>
              <w:left w:val="single" w:color="CCCCCC" w:sz="1"/>
              <w:bottom w:val="single" w:color="CCCCCC" w:sz="1"/>
              <w:right w:val="single" w:color="CCCCCC" w:sz="1"/>
            </w:tcBorders>
          </w:tcPr>
          <w:p>
            <w:r>
              <w:rPr>
                <w:sz w:val="18"/>
                <w:szCs w:val="18"/>
              </w:rPr>
              <w:t xml:space="preserve">Runner Makefile Wrong Vulkan Path</w:t>
            </w:r>
          </w:p>
        </w:tc>
        <w:tc>
          <w:tcPr>
            <w:tcBorders>
              <w:top w:val="single" w:color="CCCCCC" w:sz="1"/>
              <w:left w:val="single" w:color="CCCCCC" w:sz="1"/>
              <w:bottom w:val="single" w:color="CCCCCC" w:sz="1"/>
              <w:right w:val="single" w:color="CCCCCC" w:sz="1"/>
            </w:tcBorders>
          </w:tcPr>
          <w:p>
            <w:r>
              <w:rPr>
                <w:i/>
                <w:iCs/>
                <w:sz w:val="16"/>
                <w:szCs w:val="16"/>
              </w:rPr>
              <w:t xml:space="preserve">runner/Makefile:12-13</w:t>
            </w:r>
          </w:p>
        </w:tc>
        <w:tc>
          <w:tcPr>
            <w:tcBorders>
              <w:top w:val="single" w:color="CCCCCC" w:sz="1"/>
              <w:left w:val="single" w:color="CCCCCC" w:sz="1"/>
              <w:bottom w:val="single" w:color="CCCCCC" w:sz="1"/>
              <w:right w:val="single" w:color="CCCCCC" w:sz="1"/>
            </w:tcBorders>
          </w:tcPr>
          <w:p>
            <w:r>
              <w:rPr>
                <w:sz w:val="18"/>
                <w:szCs w:val="18"/>
              </w:rPr>
              <w:t xml:space="preserve">Cannot compile with Vulkan backend</w:t>
            </w:r>
          </w:p>
        </w:tc>
      </w:tr>
      <w:tr>
        <w:tc>
          <w:tcPr>
            <w:tcBorders>
              <w:top w:val="single" w:color="CCCCCC" w:sz="1"/>
              <w:left w:val="single" w:color="CCCCCC" w:sz="1"/>
              <w:bottom w:val="single" w:color="CCCCCC" w:sz="1"/>
              <w:right w:val="single" w:color="CCCCCC" w:sz="1"/>
            </w:tcBorders>
            <w:shd w:fill="FFE8D0" w:val="clear"/>
          </w:tcPr>
          <w:p>
            <w:r>
              <w:rPr>
                <w:b/>
                <w:bCs/>
                <w:color w:val="FF6600"/>
                <w:sz w:val="18"/>
                <w:szCs w:val="18"/>
              </w:rPr>
              <w:t xml:space="preserve">HIGH</w:t>
            </w:r>
          </w:p>
        </w:tc>
        <w:tc>
          <w:tcPr>
            <w:tcBorders>
              <w:top w:val="single" w:color="CCCCCC" w:sz="1"/>
              <w:left w:val="single" w:color="CCCCCC" w:sz="1"/>
              <w:bottom w:val="single" w:color="CCCCCC" w:sz="1"/>
              <w:right w:val="single" w:color="CCCCCC" w:sz="1"/>
            </w:tcBorders>
          </w:tcPr>
          <w:p>
            <w:r>
              <w:rPr>
                <w:sz w:val="18"/>
                <w:szCs w:val="18"/>
              </w:rPr>
              <w:t xml:space="preserve">V-007</w:t>
            </w:r>
          </w:p>
        </w:tc>
        <w:tc>
          <w:tcPr>
            <w:tcBorders>
              <w:top w:val="single" w:color="CCCCCC" w:sz="1"/>
              <w:left w:val="single" w:color="CCCCCC" w:sz="1"/>
              <w:bottom w:val="single" w:color="CCCCCC" w:sz="1"/>
              <w:right w:val="single" w:color="CCCCCC" w:sz="1"/>
            </w:tcBorders>
          </w:tcPr>
          <w:p>
            <w:r>
              <w:rPr>
                <w:sz w:val="18"/>
                <w:szCs w:val="18"/>
              </w:rPr>
              <w:t xml:space="preserve">Contour Codec Collision Handling</w:t>
            </w:r>
          </w:p>
        </w:tc>
        <w:tc>
          <w:tcPr>
            <w:tcBorders>
              <w:top w:val="single" w:color="CCCCCC" w:sz="1"/>
              <w:left w:val="single" w:color="CCCCCC" w:sz="1"/>
              <w:bottom w:val="single" w:color="CCCCCC" w:sz="1"/>
              <w:right w:val="single" w:color="CCCCCC" w:sz="1"/>
            </w:tcBorders>
          </w:tcPr>
          <w:p>
            <w:r>
              <w:rPr>
                <w:i/>
                <w:iCs/>
                <w:sz w:val="16"/>
                <w:szCs w:val="16"/>
              </w:rPr>
              <w:t xml:space="preserve">contour_codec_20736.h:176-182</w:t>
            </w:r>
          </w:p>
        </w:tc>
        <w:tc>
          <w:tcPr>
            <w:tcBorders>
              <w:top w:val="single" w:color="CCCCCC" w:sz="1"/>
              <w:left w:val="single" w:color="CCCCCC" w:sz="1"/>
              <w:bottom w:val="single" w:color="CCCCCC" w:sz="1"/>
              <w:right w:val="single" w:color="CCCCCC" w:sz="1"/>
            </w:tcBorders>
          </w:tcPr>
          <w:p>
            <w:r>
              <w:rPr>
                <w:sz w:val="18"/>
                <w:szCs w:val="18"/>
              </w:rPr>
              <w:t xml:space="preserve">Silent data corruption on collisions</w:t>
            </w:r>
          </w:p>
        </w:tc>
      </w:tr>
      <w:tr>
        <w:tc>
          <w:tcPr>
            <w:tcBorders>
              <w:top w:val="single" w:color="CCCCCC" w:sz="1"/>
              <w:left w:val="single" w:color="CCCCCC" w:sz="1"/>
              <w:bottom w:val="single" w:color="CCCCCC" w:sz="1"/>
              <w:right w:val="single" w:color="CCCCCC" w:sz="1"/>
            </w:tcBorders>
            <w:shd w:fill="FFF5D0" w:val="clear"/>
          </w:tcPr>
          <w:p>
            <w:r>
              <w:rPr>
                <w:b/>
                <w:bCs/>
                <w:color w:val="FFAA00"/>
                <w:sz w:val="18"/>
                <w:szCs w:val="18"/>
              </w:rPr>
              <w:t xml:space="preserve">MEDIUM</w:t>
            </w:r>
          </w:p>
        </w:tc>
        <w:tc>
          <w:tcPr>
            <w:tcBorders>
              <w:top w:val="single" w:color="CCCCCC" w:sz="1"/>
              <w:left w:val="single" w:color="CCCCCC" w:sz="1"/>
              <w:bottom w:val="single" w:color="CCCCCC" w:sz="1"/>
              <w:right w:val="single" w:color="CCCCCC" w:sz="1"/>
            </w:tcBorders>
          </w:tcPr>
          <w:p>
            <w:r>
              <w:rPr>
                <w:sz w:val="18"/>
                <w:szCs w:val="18"/>
              </w:rPr>
              <w:t xml:space="preserve">V-008</w:t>
            </w:r>
          </w:p>
        </w:tc>
        <w:tc>
          <w:tcPr>
            <w:tcBorders>
              <w:top w:val="single" w:color="CCCCCC" w:sz="1"/>
              <w:left w:val="single" w:color="CCCCCC" w:sz="1"/>
              <w:bottom w:val="single" w:color="CCCCCC" w:sz="1"/>
              <w:right w:val="single" w:color="CCCCCC" w:sz="1"/>
            </w:tcBorders>
          </w:tcPr>
          <w:p>
            <w:r>
              <w:rPr>
                <w:sz w:val="18"/>
                <w:szCs w:val="18"/>
              </w:rPr>
              <w:t xml:space="preserve">No Safetensor Support</w:t>
            </w:r>
          </w:p>
        </w:tc>
        <w:tc>
          <w:tcPr>
            <w:tcBorders>
              <w:top w:val="single" w:color="CCCCCC" w:sz="1"/>
              <w:left w:val="single" w:color="CCCCCC" w:sz="1"/>
              <w:bottom w:val="single" w:color="CCCCCC" w:sz="1"/>
              <w:right w:val="single" w:color="CCCCCC" w:sz="1"/>
            </w:tcBorders>
          </w:tcPr>
          <w:p>
            <w:r>
              <w:rPr>
                <w:i/>
                <w:iCs/>
                <w:sz w:val="16"/>
                <w:szCs w:val="16"/>
              </w:rPr>
              <w:t xml:space="preserve">Codebase-wide</w:t>
            </w:r>
          </w:p>
        </w:tc>
        <w:tc>
          <w:tcPr>
            <w:tcBorders>
              <w:top w:val="single" w:color="CCCCCC" w:sz="1"/>
              <w:left w:val="single" w:color="CCCCCC" w:sz="1"/>
              <w:bottom w:val="single" w:color="CCCCCC" w:sz="1"/>
              <w:right w:val="single" w:color="CCCCCC" w:sz="1"/>
            </w:tcBorders>
          </w:tcPr>
          <w:p>
            <w:r>
              <w:rPr>
                <w:sz w:val="18"/>
                <w:szCs w:val="18"/>
              </w:rPr>
              <w:t xml:space="preserve">Cannot process safetensor models</w:t>
            </w:r>
          </w:p>
        </w:tc>
      </w:tr>
      <w:tr>
        <w:tc>
          <w:tcPr>
            <w:tcBorders>
              <w:top w:val="single" w:color="CCCCCC" w:sz="1"/>
              <w:left w:val="single" w:color="CCCCCC" w:sz="1"/>
              <w:bottom w:val="single" w:color="CCCCCC" w:sz="1"/>
              <w:right w:val="single" w:color="CCCCCC" w:sz="1"/>
            </w:tcBorders>
            <w:shd w:fill="FFF5D0" w:val="clear"/>
          </w:tcPr>
          <w:p>
            <w:r>
              <w:rPr>
                <w:b/>
                <w:bCs/>
                <w:color w:val="FFAA00"/>
                <w:sz w:val="18"/>
                <w:szCs w:val="18"/>
              </w:rPr>
              <w:t xml:space="preserve">MEDIUM</w:t>
            </w:r>
          </w:p>
        </w:tc>
        <w:tc>
          <w:tcPr>
            <w:tcBorders>
              <w:top w:val="single" w:color="CCCCCC" w:sz="1"/>
              <w:left w:val="single" w:color="CCCCCC" w:sz="1"/>
              <w:bottom w:val="single" w:color="CCCCCC" w:sz="1"/>
              <w:right w:val="single" w:color="CCCCCC" w:sz="1"/>
            </w:tcBorders>
          </w:tcPr>
          <w:p>
            <w:r>
              <w:rPr>
                <w:sz w:val="18"/>
                <w:szCs w:val="18"/>
              </w:rPr>
              <w:t xml:space="preserve">V-009</w:t>
            </w:r>
          </w:p>
        </w:tc>
        <w:tc>
          <w:tcPr>
            <w:tcBorders>
              <w:top w:val="single" w:color="CCCCCC" w:sz="1"/>
              <w:left w:val="single" w:color="CCCCCC" w:sz="1"/>
              <w:bottom w:val="single" w:color="CCCCCC" w:sz="1"/>
              <w:right w:val="single" w:color="CCCCCC" w:sz="1"/>
            </w:tcBorders>
          </w:tcPr>
          <w:p>
            <w:r>
              <w:rPr>
                <w:sz w:val="18"/>
                <w:szCs w:val="18"/>
              </w:rPr>
              <w:t xml:space="preserve">GPU Jet Puller Colab-Only</w:t>
            </w:r>
          </w:p>
        </w:tc>
        <w:tc>
          <w:tcPr>
            <w:tcBorders>
              <w:top w:val="single" w:color="CCCCCC" w:sz="1"/>
              <w:left w:val="single" w:color="CCCCCC" w:sz="1"/>
              <w:bottom w:val="single" w:color="CCCCCC" w:sz="1"/>
              <w:right w:val="single" w:color="CCCCCC" w:sz="1"/>
            </w:tcBorders>
          </w:tcPr>
          <w:p>
            <w:r>
              <w:rPr>
                <w:i/>
                <w:iCs/>
                <w:sz w:val="16"/>
                <w:szCs w:val="16"/>
              </w:rPr>
              <w:t xml:space="preserve">gpu_jet_puller.cu</w:t>
            </w:r>
          </w:p>
        </w:tc>
        <w:tc>
          <w:tcPr>
            <w:tcBorders>
              <w:top w:val="single" w:color="CCCCCC" w:sz="1"/>
              <w:left w:val="single" w:color="CCCCCC" w:sz="1"/>
              <w:bottom w:val="single" w:color="CCCCCC" w:sz="1"/>
              <w:right w:val="single" w:color="CCCCCC" w:sz="1"/>
            </w:tcBorders>
          </w:tcPr>
          <w:p>
            <w:r>
              <w:rPr>
                <w:sz w:val="18"/>
                <w:szCs w:val="18"/>
              </w:rPr>
              <w:t xml:space="preserve">No local Vulkan fallback</w:t>
            </w:r>
          </w:p>
        </w:tc>
      </w:tr>
      <w:tr>
        <w:tc>
          <w:tcPr>
            <w:tcBorders>
              <w:top w:val="single" w:color="CCCCCC" w:sz="1"/>
              <w:left w:val="single" w:color="CCCCCC" w:sz="1"/>
              <w:bottom w:val="single" w:color="CCCCCC" w:sz="1"/>
              <w:right w:val="single" w:color="CCCCCC" w:sz="1"/>
            </w:tcBorders>
            <w:shd w:fill="FFF5D0" w:val="clear"/>
          </w:tcPr>
          <w:p>
            <w:r>
              <w:rPr>
                <w:b/>
                <w:bCs/>
                <w:color w:val="FFAA00"/>
                <w:sz w:val="18"/>
                <w:szCs w:val="18"/>
              </w:rPr>
              <w:t xml:space="preserve">MEDIUM</w:t>
            </w:r>
          </w:p>
        </w:tc>
        <w:tc>
          <w:tcPr>
            <w:tcBorders>
              <w:top w:val="single" w:color="CCCCCC" w:sz="1"/>
              <w:left w:val="single" w:color="CCCCCC" w:sz="1"/>
              <w:bottom w:val="single" w:color="CCCCCC" w:sz="1"/>
              <w:right w:val="single" w:color="CCCCCC" w:sz="1"/>
            </w:tcBorders>
          </w:tcPr>
          <w:p>
            <w:r>
              <w:rPr>
                <w:sz w:val="18"/>
                <w:szCs w:val="18"/>
              </w:rPr>
              <w:t xml:space="preserve">V-010</w:t>
            </w:r>
          </w:p>
        </w:tc>
        <w:tc>
          <w:tcPr>
            <w:tcBorders>
              <w:top w:val="single" w:color="CCCCCC" w:sz="1"/>
              <w:left w:val="single" w:color="CCCCCC" w:sz="1"/>
              <w:bottom w:val="single" w:color="CCCCCC" w:sz="1"/>
              <w:right w:val="single" w:color="CCCCCC" w:sz="1"/>
            </w:tcBorders>
          </w:tcPr>
          <w:p>
            <w:r>
              <w:rPr>
                <w:sz w:val="18"/>
                <w:szCs w:val="18"/>
              </w:rPr>
              <w:t xml:space="preserve">FrameSeek Stateless Unused</w:t>
            </w:r>
          </w:p>
        </w:tc>
        <w:tc>
          <w:tcPr>
            <w:tcBorders>
              <w:top w:val="single" w:color="CCCCCC" w:sz="1"/>
              <w:left w:val="single" w:color="CCCCCC" w:sz="1"/>
              <w:bottom w:val="single" w:color="CCCCCC" w:sz="1"/>
              <w:right w:val="single" w:color="CCCCCC" w:sz="1"/>
            </w:tcBorders>
          </w:tcPr>
          <w:p>
            <w:r>
              <w:rPr>
                <w:i/>
                <w:iCs/>
                <w:sz w:val="16"/>
                <w:szCs w:val="16"/>
              </w:rPr>
              <w:t xml:space="preserve">fgls_pipeline.h:427-432</w:t>
            </w:r>
          </w:p>
        </w:tc>
        <w:tc>
          <w:tcPr>
            <w:tcBorders>
              <w:top w:val="single" w:color="CCCCCC" w:sz="1"/>
              <w:left w:val="single" w:color="CCCCCC" w:sz="1"/>
              <w:bottom w:val="single" w:color="CCCCCC" w:sz="1"/>
              <w:right w:val="single" w:color="CCCCCC" w:sz="1"/>
            </w:tcBorders>
          </w:tcPr>
          <w:p>
            <w:r>
              <w:rPr>
                <w:sz w:val="18"/>
                <w:szCs w:val="18"/>
              </w:rPr>
              <w:t xml:space="preserve">Wasted computation</w:t>
            </w:r>
          </w:p>
        </w:tc>
      </w:tr>
      <w:tr>
        <w:tc>
          <w:tcPr>
            <w:tcBorders>
              <w:top w:val="single" w:color="CCCCCC" w:sz="1"/>
              <w:left w:val="single" w:color="CCCCCC" w:sz="1"/>
              <w:bottom w:val="single" w:color="CCCCCC" w:sz="1"/>
              <w:right w:val="single" w:color="CCCCCC" w:sz="1"/>
            </w:tcBorders>
            <w:shd w:fill="FFF5D0" w:val="clear"/>
          </w:tcPr>
          <w:p>
            <w:r>
              <w:rPr>
                <w:b/>
                <w:bCs/>
                <w:color w:val="FFAA00"/>
                <w:sz w:val="18"/>
                <w:szCs w:val="18"/>
              </w:rPr>
              <w:t xml:space="preserve">MEDIUM</w:t>
            </w:r>
          </w:p>
        </w:tc>
        <w:tc>
          <w:tcPr>
            <w:tcBorders>
              <w:top w:val="single" w:color="CCCCCC" w:sz="1"/>
              <w:left w:val="single" w:color="CCCCCC" w:sz="1"/>
              <w:bottom w:val="single" w:color="CCCCCC" w:sz="1"/>
              <w:right w:val="single" w:color="CCCCCC" w:sz="1"/>
            </w:tcBorders>
          </w:tcPr>
          <w:p>
            <w:r>
              <w:rPr>
                <w:sz w:val="18"/>
                <w:szCs w:val="18"/>
              </w:rPr>
              <w:t xml:space="preserve">V-011</w:t>
            </w:r>
          </w:p>
        </w:tc>
        <w:tc>
          <w:tcPr>
            <w:tcBorders>
              <w:top w:val="single" w:color="CCCCCC" w:sz="1"/>
              <w:left w:val="single" w:color="CCCCCC" w:sz="1"/>
              <w:bottom w:val="single" w:color="CCCCCC" w:sz="1"/>
              <w:right w:val="single" w:color="CCCCCC" w:sz="1"/>
            </w:tcBorders>
          </w:tcPr>
          <w:p>
            <w:r>
              <w:rPr>
                <w:sz w:val="18"/>
                <w:szCs w:val="18"/>
              </w:rPr>
              <w:t xml:space="preserve">No Integration Tests</w:t>
            </w:r>
          </w:p>
        </w:tc>
        <w:tc>
          <w:tcPr>
            <w:tcBorders>
              <w:top w:val="single" w:color="CCCCCC" w:sz="1"/>
              <w:left w:val="single" w:color="CCCCCC" w:sz="1"/>
              <w:bottom w:val="single" w:color="CCCCCC" w:sz="1"/>
              <w:right w:val="single" w:color="CCCCCC" w:sz="1"/>
            </w:tcBorders>
          </w:tcPr>
          <w:p>
            <w:r>
              <w:rPr>
                <w:i/>
                <w:iCs/>
                <w:sz w:val="16"/>
                <w:szCs w:val="16"/>
              </w:rPr>
              <w:t xml:space="preserve">Codebase-wide</w:t>
            </w:r>
          </w:p>
        </w:tc>
        <w:tc>
          <w:tcPr>
            <w:tcBorders>
              <w:top w:val="single" w:color="CCCCCC" w:sz="1"/>
              <w:left w:val="single" w:color="CCCCCC" w:sz="1"/>
              <w:bottom w:val="single" w:color="CCCCCC" w:sz="1"/>
              <w:right w:val="single" w:color="CCCCCC" w:sz="1"/>
            </w:tcBorders>
          </w:tcPr>
          <w:p>
            <w:r>
              <w:rPr>
                <w:sz w:val="18"/>
                <w:szCs w:val="18"/>
              </w:rPr>
              <w:t xml:space="preserve">Cannot verify end-to-end</w:t>
            </w:r>
          </w:p>
        </w:tc>
      </w:tr>
      <w:tr>
        <w:tc>
          <w:tcPr>
            <w:tcBorders>
              <w:top w:val="single" w:color="CCCCCC" w:sz="1"/>
              <w:left w:val="single" w:color="CCCCCC" w:sz="1"/>
              <w:bottom w:val="single" w:color="CCCCCC" w:sz="1"/>
              <w:right w:val="single" w:color="CCCCCC" w:sz="1"/>
            </w:tcBorders>
            <w:shd w:fill="FFF5D0" w:val="clear"/>
          </w:tcPr>
          <w:p>
            <w:r>
              <w:rPr>
                <w:b/>
                <w:bCs/>
                <w:color w:val="FFAA00"/>
                <w:sz w:val="18"/>
                <w:szCs w:val="18"/>
              </w:rPr>
              <w:t xml:space="preserve">MEDIUM</w:t>
            </w:r>
          </w:p>
        </w:tc>
        <w:tc>
          <w:tcPr>
            <w:tcBorders>
              <w:top w:val="single" w:color="CCCCCC" w:sz="1"/>
              <w:left w:val="single" w:color="CCCCCC" w:sz="1"/>
              <w:bottom w:val="single" w:color="CCCCCC" w:sz="1"/>
              <w:right w:val="single" w:color="CCCCCC" w:sz="1"/>
            </w:tcBorders>
          </w:tcPr>
          <w:p>
            <w:r>
              <w:rPr>
                <w:sz w:val="18"/>
                <w:szCs w:val="18"/>
              </w:rPr>
              <w:t xml:space="preserve">V-012</w:t>
            </w:r>
          </w:p>
        </w:tc>
        <w:tc>
          <w:tcPr>
            <w:tcBorders>
              <w:top w:val="single" w:color="CCCCCC" w:sz="1"/>
              <w:left w:val="single" w:color="CCCCCC" w:sz="1"/>
              <w:bottom w:val="single" w:color="CCCCCC" w:sz="1"/>
              <w:right w:val="single" w:color="CCCCCC" w:sz="1"/>
            </w:tcBorders>
          </w:tcPr>
          <w:p>
            <w:r>
              <w:rPr>
                <w:sz w:val="18"/>
                <w:szCs w:val="18"/>
              </w:rPr>
              <w:t xml:space="preserve">Pipeline CLI Decode Stub</w:t>
            </w:r>
          </w:p>
        </w:tc>
        <w:tc>
          <w:tcPr>
            <w:tcBorders>
              <w:top w:val="single" w:color="CCCCCC" w:sz="1"/>
              <w:left w:val="single" w:color="CCCCCC" w:sz="1"/>
              <w:bottom w:val="single" w:color="CCCCCC" w:sz="1"/>
              <w:right w:val="single" w:color="CCCCCC" w:sz="1"/>
            </w:tcBorders>
          </w:tcPr>
          <w:p>
            <w:r>
              <w:rPr>
                <w:i/>
                <w:iCs/>
                <w:sz w:val="16"/>
                <w:szCs w:val="16"/>
              </w:rPr>
              <w:t xml:space="preserve">fgls_pipeline_cli.c:266-310</w:t>
            </w:r>
          </w:p>
        </w:tc>
        <w:tc>
          <w:tcPr>
            <w:tcBorders>
              <w:top w:val="single" w:color="CCCCCC" w:sz="1"/>
              <w:left w:val="single" w:color="CCCCCC" w:sz="1"/>
              <w:bottom w:val="single" w:color="CCCCCC" w:sz="1"/>
              <w:right w:val="single" w:color="CCCCCC" w:sz="1"/>
            </w:tcBorders>
          </w:tcPr>
          <w:p>
            <w:r>
              <w:rPr>
                <w:sz w:val="18"/>
                <w:szCs w:val="18"/>
              </w:rPr>
              <w:t xml:space="preserve">CLI decode non-functional</w:t>
            </w:r>
          </w:p>
        </w:tc>
      </w:tr>
      <w:tr>
        <w:tc>
          <w:tcPr>
            <w:tcBorders>
              <w:top w:val="single" w:color="CCCCCC" w:sz="1"/>
              <w:left w:val="single" w:color="CCCCCC" w:sz="1"/>
              <w:bottom w:val="single" w:color="CCCCCC" w:sz="1"/>
              <w:right w:val="single" w:color="CCCCCC" w:sz="1"/>
            </w:tcBorders>
            <w:shd w:fill="E0FFE0" w:val="clear"/>
          </w:tcPr>
          <w:p>
            <w:r>
              <w:rPr>
                <w:b/>
                <w:bCs/>
                <w:color w:val="00AA00"/>
                <w:sz w:val="18"/>
                <w:szCs w:val="18"/>
              </w:rPr>
              <w:t xml:space="preserve">LOW</w:t>
            </w:r>
          </w:p>
        </w:tc>
        <w:tc>
          <w:tcPr>
            <w:tcBorders>
              <w:top w:val="single" w:color="CCCCCC" w:sz="1"/>
              <w:left w:val="single" w:color="CCCCCC" w:sz="1"/>
              <w:bottom w:val="single" w:color="CCCCCC" w:sz="1"/>
              <w:right w:val="single" w:color="CCCCCC" w:sz="1"/>
            </w:tcBorders>
          </w:tcPr>
          <w:p>
            <w:r>
              <w:rPr>
                <w:sz w:val="18"/>
                <w:szCs w:val="18"/>
              </w:rPr>
              <w:t xml:space="preserve">V-013</w:t>
            </w:r>
          </w:p>
        </w:tc>
        <w:tc>
          <w:tcPr>
            <w:tcBorders>
              <w:top w:val="single" w:color="CCCCCC" w:sz="1"/>
              <w:left w:val="single" w:color="CCCCCC" w:sz="1"/>
              <w:bottom w:val="single" w:color="CCCCCC" w:sz="1"/>
              <w:right w:val="single" w:color="CCCCCC" w:sz="1"/>
            </w:tcBorders>
          </w:tcPr>
          <w:p>
            <w:r>
              <w:rPr>
                <w:sz w:val="18"/>
                <w:szCs w:val="18"/>
              </w:rPr>
              <w:t xml:space="preserve">No Error Recovery</w:t>
            </w:r>
          </w:p>
        </w:tc>
        <w:tc>
          <w:tcPr>
            <w:tcBorders>
              <w:top w:val="single" w:color="CCCCCC" w:sz="1"/>
              <w:left w:val="single" w:color="CCCCCC" w:sz="1"/>
              <w:bottom w:val="single" w:color="CCCCCC" w:sz="1"/>
              <w:right w:val="single" w:color="CCCCCC" w:sz="1"/>
            </w:tcBorders>
          </w:tcPr>
          <w:p>
            <w:r>
              <w:rPr>
                <w:i/>
                <w:iCs/>
                <w:sz w:val="16"/>
                <w:szCs w:val="16"/>
              </w:rPr>
              <w:t xml:space="preserve">fgls_pipeline.h</w:t>
            </w:r>
          </w:p>
        </w:tc>
        <w:tc>
          <w:tcPr>
            <w:tcBorders>
              <w:top w:val="single" w:color="CCCCCC" w:sz="1"/>
              <w:left w:val="single" w:color="CCCCCC" w:sz="1"/>
              <w:bottom w:val="single" w:color="CCCCCC" w:sz="1"/>
              <w:right w:val="single" w:color="CCCCCC" w:sz="1"/>
            </w:tcBorders>
          </w:tcPr>
          <w:p>
            <w:r>
              <w:rPr>
                <w:sz w:val="18"/>
                <w:szCs w:val="18"/>
              </w:rPr>
              <w:t xml:space="preserve">Partial failure corrupts state</w:t>
            </w:r>
          </w:p>
        </w:tc>
      </w:tr>
      <w:tr>
        <w:tc>
          <w:tcPr>
            <w:tcBorders>
              <w:top w:val="single" w:color="CCCCCC" w:sz="1"/>
              <w:left w:val="single" w:color="CCCCCC" w:sz="1"/>
              <w:bottom w:val="single" w:color="CCCCCC" w:sz="1"/>
              <w:right w:val="single" w:color="CCCCCC" w:sz="1"/>
            </w:tcBorders>
            <w:shd w:fill="E0FFE0" w:val="clear"/>
          </w:tcPr>
          <w:p>
            <w:r>
              <w:rPr>
                <w:b/>
                <w:bCs/>
                <w:color w:val="00AA00"/>
                <w:sz w:val="18"/>
                <w:szCs w:val="18"/>
              </w:rPr>
              <w:t xml:space="preserve">LOW</w:t>
            </w:r>
          </w:p>
        </w:tc>
        <w:tc>
          <w:tcPr>
            <w:tcBorders>
              <w:top w:val="single" w:color="CCCCCC" w:sz="1"/>
              <w:left w:val="single" w:color="CCCCCC" w:sz="1"/>
              <w:bottom w:val="single" w:color="CCCCCC" w:sz="1"/>
              <w:right w:val="single" w:color="CCCCCC" w:sz="1"/>
            </w:tcBorders>
          </w:tcPr>
          <w:p>
            <w:r>
              <w:rPr>
                <w:sz w:val="18"/>
                <w:szCs w:val="18"/>
              </w:rPr>
              <w:t xml:space="preserve">V-014</w:t>
            </w:r>
          </w:p>
        </w:tc>
        <w:tc>
          <w:tcPr>
            <w:tcBorders>
              <w:top w:val="single" w:color="CCCCCC" w:sz="1"/>
              <w:left w:val="single" w:color="CCCCCC" w:sz="1"/>
              <w:bottom w:val="single" w:color="CCCCCC" w:sz="1"/>
              <w:right w:val="single" w:color="CCCCCC" w:sz="1"/>
            </w:tcBorders>
          </w:tcPr>
          <w:p>
            <w:r>
              <w:rPr>
                <w:sz w:val="18"/>
                <w:szCs w:val="18"/>
              </w:rPr>
              <w:t xml:space="preserve">gguf_type_size() Returns 0</w:t>
            </w:r>
          </w:p>
        </w:tc>
        <w:tc>
          <w:tcPr>
            <w:tcBorders>
              <w:top w:val="single" w:color="CCCCCC" w:sz="1"/>
              <w:left w:val="single" w:color="CCCCCC" w:sz="1"/>
              <w:bottom w:val="single" w:color="CCCCCC" w:sz="1"/>
              <w:right w:val="single" w:color="CCCCCC" w:sz="1"/>
            </w:tcBorders>
          </w:tcPr>
          <w:p>
            <w:r>
              <w:rPr>
                <w:i/>
                <w:iCs/>
                <w:sz w:val="16"/>
                <w:szCs w:val="16"/>
              </w:rPr>
              <w:t xml:space="preserve">gguf_reader.h:36</w:t>
            </w:r>
          </w:p>
        </w:tc>
        <w:tc>
          <w:tcPr>
            <w:tcBorders>
              <w:top w:val="single" w:color="CCCCCC" w:sz="1"/>
              <w:left w:val="single" w:color="CCCCCC" w:sz="1"/>
              <w:bottom w:val="single" w:color="CCCCCC" w:sz="1"/>
              <w:right w:val="single" w:color="CCCCCC" w:sz="1"/>
            </w:tcBorders>
          </w:tcPr>
          <w:p>
            <w:r>
              <w:rPr>
                <w:sz w:val="18"/>
                <w:szCs w:val="18"/>
              </w:rPr>
              <w:t xml:space="preserve">Confusing dead API</w:t>
            </w:r>
          </w:p>
        </w:tc>
      </w:tr>
      <w:tr>
        <w:tc>
          <w:tcPr>
            <w:tcBorders>
              <w:top w:val="single" w:color="CCCCCC" w:sz="1"/>
              <w:left w:val="single" w:color="CCCCCC" w:sz="1"/>
              <w:bottom w:val="single" w:color="CCCCCC" w:sz="1"/>
              <w:right w:val="single" w:color="CCCCCC" w:sz="1"/>
            </w:tcBorders>
            <w:shd w:fill="E0FFE0" w:val="clear"/>
          </w:tcPr>
          <w:p>
            <w:r>
              <w:rPr>
                <w:b/>
                <w:bCs/>
                <w:color w:val="00AA00"/>
                <w:sz w:val="18"/>
                <w:szCs w:val="18"/>
              </w:rPr>
              <w:t xml:space="preserve">LOW</w:t>
            </w:r>
          </w:p>
        </w:tc>
        <w:tc>
          <w:tcPr>
            <w:tcBorders>
              <w:top w:val="single" w:color="CCCCCC" w:sz="1"/>
              <w:left w:val="single" w:color="CCCCCC" w:sz="1"/>
              <w:bottom w:val="single" w:color="CCCCCC" w:sz="1"/>
              <w:right w:val="single" w:color="CCCCCC" w:sz="1"/>
            </w:tcBorders>
          </w:tcPr>
          <w:p>
            <w:r>
              <w:rPr>
                <w:sz w:val="18"/>
                <w:szCs w:val="18"/>
              </w:rPr>
              <w:t xml:space="preserve">V-015</w:t>
            </w:r>
          </w:p>
        </w:tc>
        <w:tc>
          <w:tcPr>
            <w:tcBorders>
              <w:top w:val="single" w:color="CCCCCC" w:sz="1"/>
              <w:left w:val="single" w:color="CCCCCC" w:sz="1"/>
              <w:bottom w:val="single" w:color="CCCCCC" w:sz="1"/>
              <w:right w:val="single" w:color="CCCCCC" w:sz="1"/>
            </w:tcBorders>
          </w:tcPr>
          <w:p>
            <w:r>
              <w:rPr>
                <w:sz w:val="18"/>
                <w:szCs w:val="18"/>
              </w:rPr>
              <w:t xml:space="preserve">SID Loader O(n) Tensor Find</w:t>
            </w:r>
          </w:p>
        </w:tc>
        <w:tc>
          <w:tcPr>
            <w:tcBorders>
              <w:top w:val="single" w:color="CCCCCC" w:sz="1"/>
              <w:left w:val="single" w:color="CCCCCC" w:sz="1"/>
              <w:bottom w:val="single" w:color="CCCCCC" w:sz="1"/>
              <w:right w:val="single" w:color="CCCCCC" w:sz="1"/>
            </w:tcBorders>
          </w:tcPr>
          <w:p>
            <w:r>
              <w:rPr>
                <w:i/>
                <w:iCs/>
                <w:sz w:val="16"/>
                <w:szCs w:val="16"/>
              </w:rPr>
              <w:t xml:space="preserve">sid_loader.h:58-65</w:t>
            </w:r>
          </w:p>
        </w:tc>
        <w:tc>
          <w:tcPr>
            <w:tcBorders>
              <w:top w:val="single" w:color="CCCCCC" w:sz="1"/>
              <w:left w:val="single" w:color="CCCCCC" w:sz="1"/>
              <w:bottom w:val="single" w:color="CCCCCC" w:sz="1"/>
              <w:right w:val="single" w:color="CCCCCC" w:sz="1"/>
            </w:tcBorders>
          </w:tcPr>
          <w:p>
            <w:r>
              <w:rPr>
                <w:sz w:val="18"/>
                <w:szCs w:val="18"/>
              </w:rPr>
              <w:t xml:space="preserve">Slow tensor lookup</w:t>
            </w:r>
          </w:p>
        </w:tc>
      </w:tr>
    </w:tbl>
    <w:p>
      <w:r>
        <w:br w:type="page"/>
      </w:r>
    </w:p>
    <w:p>
      <w:pPr>
        <w:pStyle w:val="Heading1"/>
      </w:pPr>
      <w:r>
        <w:rPr>
          <w:b/>
          <w:bCs/>
        </w:rPr>
        <w:t xml:space="preserve">4. Detailed Vulnerability Analysis</w:t>
      </w:r>
    </w:p>
    <w:p>
      <w:pPr>
        <w:pStyle w:val="Heading2"/>
      </w:pPr>
      <w:r>
        <w:rPr>
          <w:b/>
          <w:bCs/>
        </w:rPr>
        <w:t xml:space="preserve">4.1 V-001: Pipeline Decode Path</w:t>
      </w:r>
    </w:p>
    <w:p>
      <w:pPr>
        <w:spacing w:after="120"/>
      </w:pPr>
      <w:r>
        <w:rPr>
          <w:b/>
          <w:bCs/>
        </w:rPr>
        <w:t xml:space="preserve">Severity: </w:t>
      </w:r>
      <w:r>
        <w:t xml:space="preserve">CRITICAL</w:t>
      </w:r>
    </w:p>
    <w:p>
      <w:pPr>
        <w:spacing w:after="120"/>
      </w:pPr>
      <w:r>
        <w:rPr>
          <w:b/>
          <w:bCs/>
        </w:rPr>
        <w:t xml:space="preserve">Location: </w:t>
      </w:r>
      <w:r>
        <w:t xml:space="preserve">fgls_pipeline.h, fgls_pipeline_decode() function</w:t>
      </w:r>
    </w:p>
    <w:p>
      <w:pPr>
        <w:spacing w:after="120"/>
      </w:pPr>
      <w:r>
        <w:rPr>
          <w:b/>
          <w:bCs/>
        </w:rPr>
        <w:t xml:space="preserve">Description: </w:t>
      </w:r>
      <w:r>
        <w:t xml:space="preserve">The decode path in the pipeline is a placeholder that does not actually reconstruct data from the encoded format. It hardcodes tensor.size = 1024 and copies from DRamTile without performing the inverse contour encoding.</w:t>
      </w:r>
    </w:p>
    <w:p>
      <w:pPr>
        <w:spacing w:after="120"/>
      </w:pPr>
      <w:r>
        <w:rPr>
          <w:b/>
          <w:bCs/>
        </w:rPr>
        <w:t xml:space="preserve">Impact: </w:t>
      </w:r>
      <w:r>
        <w:t xml:space="preserve">The pipeline cannot perform lossless roundtrip with real data. Any encode → decode cycle will produce incorrect results.</w:t>
      </w:r>
    </w:p>
    <w:p>
      <w:pPr>
        <w:spacing w:after="120"/>
      </w:pPr>
      <w:r>
        <w:rPr>
          <w:b/>
          <w:bCs/>
        </w:rPr>
        <w:t xml:space="preserve">Root Cause: </w:t>
      </w:r>
      <w:r>
        <w:t xml:space="preserve">The decode implementation was written as a structural demo, not a functional codec. The contour codec decode step is done after copy, not as part of the decode process.</w:t>
      </w:r>
    </w:p>
    <w:p>
      <w:pPr>
        <w:spacing w:after="120"/>
      </w:pPr>
      <w:r>
        <w:rPr>
          <w:b/>
          <w:bCs/>
        </w:rPr>
        <w:t xml:space="preserve">Fix Required: </w:t>
      </w:r>
      <w:r>
        <w:t xml:space="preserve">Implement proper decode that reads from .gfuf file format, performs inverse GeoJump routing, and reconstructs contour cells before converting back to tensor data.</w:t>
      </w:r>
    </w:p>
    <w:p>
      <w:pPr>
        <w:pStyle w:val="Heading2"/>
      </w:pPr>
      <w:r>
        <w:rPr>
          <w:b/>
          <w:bCs/>
        </w:rPr>
        <w:t xml:space="preserve">4.2 V-002: Contour Codec 6000-Byte Limit</w:t>
      </w:r>
    </w:p>
    <w:p>
      <w:pPr>
        <w:spacing w:after="120"/>
      </w:pPr>
      <w:r>
        <w:rPr>
          <w:b/>
          <w:bCs/>
        </w:rPr>
        <w:t xml:space="preserve">Severity: </w:t>
      </w:r>
      <w:r>
        <w:t xml:space="preserve">CRITICAL</w:t>
      </w:r>
    </w:p>
    <w:p>
      <w:pPr>
        <w:spacing w:after="120"/>
      </w:pPr>
      <w:r>
        <w:rPr>
          <w:b/>
          <w:bCs/>
        </w:rPr>
        <w:t xml:space="preserve">Location: </w:t>
      </w:r>
      <w:r>
        <w:t xml:space="preserve">fgls_pipeline.h, _tensor_to_cells() function</w:t>
      </w:r>
    </w:p>
    <w:p>
      <w:pPr>
        <w:spacing w:after="120"/>
      </w:pPr>
      <w:r>
        <w:rPr>
          <w:b/>
          <w:bCs/>
        </w:rPr>
        <w:t xml:space="preserve">Description: </w:t>
      </w:r>
      <w:r>
        <w:t xml:space="preserve">The contour codec is limited to 6000 cells (the size of the contour cube). Any tensor larger than 6000 bytes will fail to encode. Real GGUF tensors are typically 100KB to 1GB+.</w:t>
      </w:r>
    </w:p>
    <w:p>
      <w:pPr>
        <w:spacing w:after="120"/>
      </w:pPr>
      <w:r>
        <w:rPr>
          <w:b/>
          <w:bCs/>
        </w:rPr>
        <w:t xml:space="preserve">Impact: </w:t>
      </w:r>
      <w:r>
        <w:t xml:space="preserve">The pipeline cannot process any real-world tensor from GGUF models.</w:t>
      </w:r>
    </w:p>
    <w:p>
      <w:pPr>
        <w:spacing w:after="120"/>
      </w:pPr>
      <w:r>
        <w:rPr>
          <w:b/>
          <w:bCs/>
        </w:rPr>
        <w:t xml:space="preserve">Root Cause: </w:t>
      </w:r>
      <w:r>
        <w:t xml:space="preserve">The codec was designed for the contour cube geometry (6 faces × 10×10×10 = 6000 cells) but no chunking mechanism was implemented for larger tensors.</w:t>
      </w:r>
    </w:p>
    <w:p>
      <w:pPr>
        <w:spacing w:after="120"/>
      </w:pPr>
      <w:r>
        <w:rPr>
          <w:b/>
          <w:bCs/>
        </w:rPr>
        <w:t xml:space="preserve">Fix Required: </w:t>
      </w:r>
      <w:r>
        <w:t xml:space="preserve">Implement tensor chunking that splits large tensors into 6000-byte blocks, encodes each block separately, and reassembles during decode. The chunk boundaries must be deterministic for lossless reconstruction.</w:t>
      </w:r>
    </w:p>
    <w:p>
      <w:pPr>
        <w:pStyle w:val="Heading2"/>
      </w:pPr>
      <w:r>
        <w:rPr>
          <w:b/>
          <w:bCs/>
        </w:rPr>
        <w:t xml:space="preserve">4.3 V-003: DRamTile-Contour Disconnect</w:t>
      </w:r>
    </w:p>
    <w:p>
      <w:pPr>
        <w:spacing w:after="120"/>
      </w:pPr>
      <w:r>
        <w:rPr>
          <w:b/>
          <w:bCs/>
        </w:rPr>
        <w:t xml:space="preserve">Severity: </w:t>
      </w:r>
      <w:r>
        <w:t xml:space="preserve">CRITICAL</w:t>
      </w:r>
    </w:p>
    <w:p>
      <w:pPr>
        <w:spacing w:after="120"/>
      </w:pPr>
      <w:r>
        <w:rPr>
          <w:b/>
          <w:bCs/>
        </w:rPr>
        <w:t xml:space="preserve">Location: </w:t>
      </w:r>
      <w:r>
        <w:t xml:space="preserve">fgls_pipeline.h, fgls_pipeline_encode() function</w:t>
      </w:r>
    </w:p>
    <w:p>
      <w:pPr>
        <w:spacing w:after="120"/>
      </w:pPr>
      <w:r>
        <w:rPr>
          <w:b/>
          <w:bCs/>
        </w:rPr>
        <w:t xml:space="preserve">Description: </w:t>
      </w:r>
      <w:r>
        <w:t xml:space="preserve">The contour encoding step produces encoded cells, but the DRamTile storage step stores the original raw tensor data, not the contour-encoded data. The pipeline stages are chained sequentially but do not actually pass data between them.</w:t>
      </w:r>
    </w:p>
    <w:p>
      <w:pPr>
        <w:spacing w:after="120"/>
      </w:pPr>
      <w:r>
        <w:rPr>
          <w:b/>
          <w:bCs/>
        </w:rPr>
        <w:t xml:space="preserve">Impact: </w:t>
      </w:r>
      <w:r>
        <w:t xml:space="preserve">The pipeline architecture is theoretical — the stages exist but do not form a connected data flow.</w:t>
      </w:r>
    </w:p>
    <w:p>
      <w:pPr>
        <w:spacing w:after="120"/>
      </w:pPr>
      <w:r>
        <w:rPr>
          <w:b/>
          <w:bCs/>
        </w:rPr>
        <w:t xml:space="preserve">Root Cause: </w:t>
      </w:r>
      <w:r>
        <w:t xml:space="preserve">Each stage was implemented and tested independently, but the integration between stages was not completed. The contour encode output is discarded before DRamTile storage.</w:t>
      </w:r>
    </w:p>
    <w:p>
      <w:pPr>
        <w:spacing w:after="120"/>
      </w:pPr>
      <w:r>
        <w:rPr>
          <w:b/>
          <w:bCs/>
        </w:rPr>
        <w:t xml:space="preserve">Fix Required: </w:t>
      </w:r>
      <w:r>
        <w:t xml:space="preserve">Connect the contour codec output to DRamTile input. The contour-encoded geo array (20736 bytes) should be stored in DRamTile, not the original tensor data.</w:t>
      </w:r>
    </w:p>
    <w:p>
      <w:pPr>
        <w:pStyle w:val="Heading2"/>
      </w:pPr>
      <w:r>
        <w:rPr>
          <w:b/>
          <w:bCs/>
        </w:rPr>
        <w:t xml:space="preserve">4.4 V-004: GGUF Reader KV Pair Errors</w:t>
      </w:r>
    </w:p>
    <w:p>
      <w:pPr>
        <w:spacing w:after="120"/>
      </w:pPr>
      <w:r>
        <w:rPr>
          <w:b/>
          <w:bCs/>
        </w:rPr>
        <w:t xml:space="preserve">Severity: </w:t>
      </w:r>
      <w:r>
        <w:t xml:space="preserve">HIGH</w:t>
      </w:r>
    </w:p>
    <w:p>
      <w:pPr>
        <w:spacing w:after="120"/>
      </w:pPr>
      <w:r>
        <w:rPr>
          <w:b/>
          <w:bCs/>
        </w:rPr>
        <w:t xml:space="preserve">Location: </w:t>
      </w:r>
      <w:r>
        <w:t xml:space="preserve">gguf_index.h, gguf_idx_open() function</w:t>
      </w:r>
    </w:p>
    <w:p>
      <w:pPr>
        <w:spacing w:after="120"/>
      </w:pPr>
      <w:r>
        <w:rPr>
          <w:b/>
          <w:bCs/>
        </w:rPr>
        <w:t xml:space="preserve">Description: </w:t>
      </w:r>
      <w:r>
        <w:t xml:space="preserve">The KV pair skip logic in the GGUF reader has incomplete type handling. Several GGML types (13-15) are missing from the skip switch statement, and the array type handling (case 9) does not cover all element types.</w:t>
      </w:r>
    </w:p>
    <w:p>
      <w:pPr>
        <w:spacing w:after="120"/>
      </w:pPr>
      <w:r>
        <w:rPr>
          <w:b/>
          <w:bCs/>
        </w:rPr>
        <w:t xml:space="preserve">Impact: </w:t>
      </w:r>
      <w:r>
        <w:t xml:space="preserve">Segfault or incorrect data when reading GGUF v3 models with complex metadata.</w:t>
      </w:r>
    </w:p>
    <w:p>
      <w:pPr>
        <w:spacing w:after="120"/>
      </w:pPr>
      <w:r>
        <w:rPr>
          <w:b/>
          <w:bCs/>
        </w:rPr>
        <w:t xml:space="preserve">Root Cause: </w:t>
      </w:r>
      <w:r>
        <w:t xml:space="preserve">The reader was written for GGUF v2 and not fully updated for v3. The beam_addressing/gguf_reader.h version handles this correctly with recursive skip_gguf_value().</w:t>
      </w:r>
    </w:p>
    <w:p>
      <w:pPr>
        <w:spacing w:after="120"/>
      </w:pPr>
      <w:r>
        <w:rPr>
          <w:b/>
          <w:bCs/>
        </w:rPr>
        <w:t xml:space="preserve">Fix Required: </w:t>
      </w:r>
      <w:r>
        <w:t xml:space="preserve">Replace gguf_index.h with the beam_addressing/gguf_reader.h version, or port its recursive KV skip logic.</w:t>
      </w:r>
    </w:p>
    <w:p>
      <w:pPr>
        <w:pStyle w:val="Heading2"/>
      </w:pPr>
      <w:r>
        <w:rPr>
          <w:b/>
          <w:bCs/>
        </w:rPr>
        <w:t xml:space="preserve">4.5 V-005: SID Cache Eviction Policy</w:t>
      </w:r>
    </w:p>
    <w:p>
      <w:pPr>
        <w:spacing w:after="120"/>
      </w:pPr>
      <w:r>
        <w:rPr>
          <w:b/>
          <w:bCs/>
        </w:rPr>
        <w:t xml:space="preserve">Severity: </w:t>
      </w:r>
      <w:r>
        <w:t xml:space="preserve">HIGH</w:t>
      </w:r>
    </w:p>
    <w:p>
      <w:pPr>
        <w:spacing w:after="120"/>
      </w:pPr>
      <w:r>
        <w:rPr>
          <w:b/>
          <w:bCs/>
        </w:rPr>
        <w:t xml:space="preserve">Location: </w:t>
      </w:r>
      <w:r>
        <w:t xml:space="preserve">sid_cache.h, sid_cache_put() function</w:t>
      </w:r>
    </w:p>
    <w:p>
      <w:pPr>
        <w:spacing w:after="120"/>
      </w:pPr>
      <w:r>
        <w:rPr>
          <w:b/>
          <w:bCs/>
        </w:rPr>
        <w:t xml:space="preserve">Description: </w:t>
      </w:r>
      <w:r>
        <w:t xml:space="preserve">The cache eviction policy is round-robin, not LRU/LFU. When the cache is full, it evicts the next slot in sequence regardless of how frequently or recently that tensor was accessed.</w:t>
      </w:r>
    </w:p>
    <w:p>
      <w:pPr>
        <w:spacing w:after="120"/>
      </w:pPr>
      <w:r>
        <w:rPr>
          <w:b/>
          <w:bCs/>
        </w:rPr>
        <w:t xml:space="preserve">Impact: </w:t>
      </w:r>
      <w:r>
        <w:t xml:space="preserve">Frequently accessed tensors (hot weights) may be evicted while rarely used tensors remain cached.</w:t>
      </w:r>
    </w:p>
    <w:p>
      <w:pPr>
        <w:spacing w:after="120"/>
      </w:pPr>
      <w:r>
        <w:rPr>
          <w:b/>
          <w:bCs/>
        </w:rPr>
        <w:t xml:space="preserve">Root Cause: </w:t>
      </w:r>
      <w:r>
        <w:t xml:space="preserve">The cache was designed for simplicity, with the assumption that tensor access patterns would be uniform. In practice, attention weights are accessed much more frequently than embedding weights.</w:t>
      </w:r>
    </w:p>
    <w:p>
      <w:pPr>
        <w:spacing w:after="120"/>
      </w:pPr>
      <w:r>
        <w:rPr>
          <w:b/>
          <w:bCs/>
        </w:rPr>
        <w:t xml:space="preserve">Fix Required: </w:t>
      </w:r>
      <w:r>
        <w:t xml:space="preserve">Implement LRU (Least Recently Used) eviction by tracking last access time, or LFU (Least Frequently Used) by respecting the hits counter already present in SIDCacheEntry.</w:t>
      </w:r>
    </w:p>
    <w:p>
      <w:pPr>
        <w:pStyle w:val="Heading2"/>
      </w:pPr>
      <w:r>
        <w:rPr>
          <w:b/>
          <w:bCs/>
        </w:rPr>
        <w:t xml:space="preserve">4.6 V-006: Runner Makefile Vulkan Path</w:t>
      </w:r>
    </w:p>
    <w:p>
      <w:pPr>
        <w:spacing w:after="120"/>
      </w:pPr>
      <w:r>
        <w:rPr>
          <w:b/>
          <w:bCs/>
        </w:rPr>
        <w:t xml:space="preserve">Severity: </w:t>
      </w:r>
      <w:r>
        <w:t xml:space="preserve">HIGH</w:t>
      </w:r>
    </w:p>
    <w:p>
      <w:pPr>
        <w:spacing w:after="120"/>
      </w:pPr>
      <w:r>
        <w:rPr>
          <w:b/>
          <w:bCs/>
        </w:rPr>
        <w:t xml:space="preserve">Location: </w:t>
      </w:r>
      <w:r>
        <w:t xml:space="preserve">runner/Makefile, LLAMA_INC variable</w:t>
      </w:r>
    </w:p>
    <w:p>
      <w:pPr>
        <w:spacing w:after="120"/>
      </w:pPr>
      <w:r>
        <w:rPr>
          <w:b/>
          <w:bCs/>
        </w:rPr>
        <w:t xml:space="preserve">Description: </w:t>
      </w:r>
      <w:r>
        <w:t xml:space="preserve">The runner Makefile references I:/llama/llama_cuda124_x64/include for llama headers, but this directory does not exist. The actual Vulkan build is at I:/llama/llama-b9733-bin-win-vulkan-x64/.</w:t>
      </w:r>
    </w:p>
    <w:p>
      <w:pPr>
        <w:spacing w:after="120"/>
      </w:pPr>
      <w:r>
        <w:rPr>
          <w:b/>
          <w:bCs/>
        </w:rPr>
        <w:t xml:space="preserve">Impact: </w:t>
      </w:r>
      <w:r>
        <w:t xml:space="preserve">The runner cannot compile with Vulkan backend support.</w:t>
      </w:r>
    </w:p>
    <w:p>
      <w:pPr>
        <w:spacing w:after="120"/>
      </w:pPr>
      <w:r>
        <w:rPr>
          <w:b/>
          <w:bCs/>
        </w:rPr>
        <w:t xml:space="preserve">Root Cause: </w:t>
      </w:r>
      <w:r>
        <w:t xml:space="preserve">The Makefile was written for an older CUDA build and not updated when the llama distribution changed.</w:t>
      </w:r>
    </w:p>
    <w:p>
      <w:pPr>
        <w:spacing w:after="120"/>
      </w:pPr>
      <w:r>
        <w:rPr>
          <w:b/>
          <w:bCs/>
        </w:rPr>
        <w:t xml:space="preserve">Fix Required: </w:t>
      </w:r>
      <w:r>
        <w:t xml:space="preserve">Update LLAMA_INC to point to I:/llama/llama-b9733-bin-win-vulkan-x64/include and add ggml-vulkan.dll to LLAMA_LIBS.</w:t>
      </w:r>
    </w:p>
    <w:p>
      <w:pPr>
        <w:pStyle w:val="Heading2"/>
      </w:pPr>
      <w:r>
        <w:rPr>
          <w:b/>
          <w:bCs/>
        </w:rPr>
        <w:t xml:space="preserve">4.7 V-007: Contour Codec Collision Handling</w:t>
      </w:r>
    </w:p>
    <w:p>
      <w:pPr>
        <w:spacing w:after="120"/>
      </w:pPr>
      <w:r>
        <w:rPr>
          <w:b/>
          <w:bCs/>
        </w:rPr>
        <w:t xml:space="preserve">Severity: </w:t>
      </w:r>
      <w:r>
        <w:t xml:space="preserve">HIGH</w:t>
      </w:r>
    </w:p>
    <w:p>
      <w:pPr>
        <w:spacing w:after="120"/>
      </w:pPr>
      <w:r>
        <w:rPr>
          <w:b/>
          <w:bCs/>
        </w:rPr>
        <w:t xml:space="preserve">Location: </w:t>
      </w:r>
      <w:r>
        <w:t xml:space="preserve">contour_codec_20736.h, codec_encode() function</w:t>
      </w:r>
    </w:p>
    <w:p>
      <w:pPr>
        <w:spacing w:after="120"/>
      </w:pPr>
      <w:r>
        <w:rPr>
          <w:b/>
          <w:bCs/>
        </w:rPr>
        <w:t xml:space="preserve">Description: </w:t>
      </w:r>
      <w:r>
        <w:t xml:space="preserve">When two cells map to the same geo address (collision), the codec silently overwrites the first value with the second. The collision_mask is set to 1 but only tracks whether ANY collision occurred, not how many.</w:t>
      </w:r>
    </w:p>
    <w:p>
      <w:pPr>
        <w:spacing w:after="120"/>
      </w:pPr>
      <w:r>
        <w:rPr>
          <w:b/>
          <w:bCs/>
        </w:rPr>
        <w:t xml:space="preserve">Impact: </w:t>
      </w:r>
      <w:r>
        <w:t xml:space="preserve">Data corruption when collisions occur — the first cell's value is lost.</w:t>
      </w:r>
    </w:p>
    <w:p>
      <w:pPr>
        <w:spacing w:after="120"/>
      </w:pPr>
      <w:r>
        <w:rPr>
          <w:b/>
          <w:bCs/>
        </w:rPr>
        <w:t xml:space="preserve">Root Cause: </w:t>
      </w:r>
      <w:r>
        <w:t xml:space="preserve">The codec was designed for demonstration purposes where collisions were unlikely with the test data. The stride-37 strategy has low collision probability but does not guarantee zero collisions.</w:t>
      </w:r>
    </w:p>
    <w:p>
      <w:pPr>
        <w:spacing w:after="120"/>
      </w:pPr>
      <w:r>
        <w:rPr>
          <w:b/>
          <w:bCs/>
        </w:rPr>
        <w:t xml:space="preserve">Fix Required: </w:t>
      </w:r>
      <w:r>
        <w:t xml:space="preserve">Either detect and reject inputs with collisions, or implement a collision resolution strategy (e.g., chaining, open addressing). At minimum, report the number of collisions accurately.</w:t>
      </w:r>
    </w:p>
    <w:p>
      <w:r>
        <w:br w:type="page"/>
      </w:r>
    </w:p>
    <w:p>
      <w:pPr>
        <w:pStyle w:val="Heading1"/>
      </w:pPr>
      <w:r>
        <w:rPr>
          <w:b/>
          <w:bCs/>
        </w:rPr>
        <w:t xml:space="preserve">5. Testing Results</w:t>
      </w:r>
    </w:p>
    <w:p>
      <w:pPr>
        <w:pStyle w:val="Heading2"/>
      </w:pPr>
      <w:r>
        <w:rPr>
          <w:b/>
          <w:bCs/>
        </w:rPr>
        <w:t xml:space="preserve">5.1 Model Files Available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CCCCCC" w:sz="1"/>
              <w:left w:val="single" w:color="CCCCCC" w:sz="1"/>
              <w:bottom w:val="single" w:color="CCCCCC" w:sz="1"/>
              <w:right w:val="single" w:color="CCCCCC" w:sz="1"/>
            </w:tcBorders>
            <w:shd w:fill="2B579A" w:color="FFFFFF" w:val="clear"/>
          </w:tcPr>
          <w:p>
            <w:r>
              <w:rPr>
                <w:b/>
                <w:bCs/>
                <w:color w:val="FFFFFF"/>
                <w:sz w:val="20"/>
                <w:szCs w:val="20"/>
              </w:rPr>
              <w:t xml:space="preserve">Model</w:t>
            </w:r>
          </w:p>
        </w:tc>
        <w:tc>
          <w:tcPr>
            <w:tcBorders>
              <w:top w:val="single" w:color="CCCCCC" w:sz="1"/>
              <w:left w:val="single" w:color="CCCCCC" w:sz="1"/>
              <w:bottom w:val="single" w:color="CCCCCC" w:sz="1"/>
              <w:right w:val="single" w:color="CCCCCC" w:sz="1"/>
            </w:tcBorders>
            <w:shd w:fill="2B579A" w:color="FFFFFF" w:val="clear"/>
          </w:tcPr>
          <w:p>
            <w:r>
              <w:rPr>
                <w:b/>
                <w:bCs/>
                <w:color w:val="FFFFFF"/>
                <w:sz w:val="20"/>
                <w:szCs w:val="20"/>
              </w:rPr>
              <w:t xml:space="preserve">Format</w:t>
            </w:r>
          </w:p>
        </w:tc>
        <w:tc>
          <w:tcPr>
            <w:tcBorders>
              <w:top w:val="single" w:color="CCCCCC" w:sz="1"/>
              <w:left w:val="single" w:color="CCCCCC" w:sz="1"/>
              <w:bottom w:val="single" w:color="CCCCCC" w:sz="1"/>
              <w:right w:val="single" w:color="CCCCCC" w:sz="1"/>
            </w:tcBorders>
            <w:shd w:fill="2B579A" w:color="FFFFFF" w:val="clear"/>
          </w:tcPr>
          <w:p>
            <w:r>
              <w:rPr>
                <w:b/>
                <w:bCs/>
                <w:color w:val="FFFFFF"/>
                <w:sz w:val="20"/>
                <w:szCs w:val="20"/>
              </w:rPr>
              <w:t xml:space="preserve">Size</w:t>
            </w:r>
          </w:p>
        </w:tc>
        <w:tc>
          <w:tcPr>
            <w:tcBorders>
              <w:top w:val="single" w:color="CCCCCC" w:sz="1"/>
              <w:left w:val="single" w:color="CCCCCC" w:sz="1"/>
              <w:bottom w:val="single" w:color="CCCCCC" w:sz="1"/>
              <w:right w:val="single" w:color="CCCCCC" w:sz="1"/>
            </w:tcBorders>
            <w:shd w:fill="2B579A" w:color="FFFFFF" w:val="clear"/>
          </w:tcPr>
          <w:p>
            <w:r>
              <w:rPr>
                <w:b/>
                <w:bCs/>
                <w:color w:val="FFFFFF"/>
                <w:sz w:val="20"/>
                <w:szCs w:val="20"/>
              </w:rPr>
              <w:t xml:space="preserve">Location</w:t>
            </w:r>
          </w:p>
        </w:tc>
      </w:tr>
      <w:tr>
        <w:tc>
          <w:tcPr>
            <w:tcBorders>
              <w:top w:val="single" w:color="CCCCCC" w:sz="1"/>
              <w:left w:val="single" w:color="CCCCCC" w:sz="1"/>
              <w:bottom w:val="single" w:color="CCCCCC" w:sz="1"/>
              <w:right w:val="single" w:color="CCCCCC" w:sz="1"/>
            </w:tcBorders>
          </w:tcPr>
          <w:p>
            <w:r>
              <w:rPr>
                <w:sz w:val="18"/>
                <w:szCs w:val="18"/>
              </w:rPr>
              <w:t xml:space="preserve">Qwen3-0.6B Q4_0</w:t>
            </w:r>
          </w:p>
        </w:tc>
        <w:tc>
          <w:tcPr>
            <w:tcBorders>
              <w:top w:val="single" w:color="CCCCCC" w:sz="1"/>
              <w:left w:val="single" w:color="CCCCCC" w:sz="1"/>
              <w:bottom w:val="single" w:color="CCCCCC" w:sz="1"/>
              <w:right w:val="single" w:color="CCCCCC" w:sz="1"/>
            </w:tcBorders>
          </w:tcPr>
          <w:p>
            <w:r>
              <w:rPr>
                <w:sz w:val="18"/>
                <w:szCs w:val="18"/>
              </w:rPr>
              <w:t xml:space="preserve">GGUF</w:t>
            </w:r>
          </w:p>
        </w:tc>
        <w:tc>
          <w:tcPr>
            <w:tcBorders>
              <w:top w:val="single" w:color="CCCCCC" w:sz="1"/>
              <w:left w:val="single" w:color="CCCCCC" w:sz="1"/>
              <w:bottom w:val="single" w:color="CCCCCC" w:sz="1"/>
              <w:right w:val="single" w:color="CCCCCC" w:sz="1"/>
            </w:tcBorders>
          </w:tcPr>
          <w:p>
            <w:r>
              <w:rPr>
                <w:sz w:val="18"/>
                <w:szCs w:val="18"/>
              </w:rPr>
              <w:t xml:space="preserve">382 MB</w:t>
            </w:r>
          </w:p>
        </w:tc>
        <w:tc>
          <w:tcPr>
            <w:tcBorders>
              <w:top w:val="single" w:color="CCCCCC" w:sz="1"/>
              <w:left w:val="single" w:color="CCCCCC" w:sz="1"/>
              <w:bottom w:val="single" w:color="CCCCCC" w:sz="1"/>
              <w:right w:val="single" w:color="CCCCCC" w:sz="1"/>
            </w:tcBorders>
          </w:tcPr>
          <w:p>
            <w:r>
              <w:rPr>
                <w:sz w:val="18"/>
                <w:szCs w:val="18"/>
              </w:rPr>
              <w:t xml:space="preserve">I:/model/</w:t>
            </w:r>
          </w:p>
        </w:tc>
      </w:tr>
      <w:tr>
        <w:tc>
          <w:tcPr>
            <w:tcBorders>
              <w:top w:val="single" w:color="CCCCCC" w:sz="1"/>
              <w:left w:val="single" w:color="CCCCCC" w:sz="1"/>
              <w:bottom w:val="single" w:color="CCCCCC" w:sz="1"/>
              <w:right w:val="single" w:color="CCCCCC" w:sz="1"/>
            </w:tcBorders>
          </w:tcPr>
          <w:p>
            <w:r>
              <w:rPr>
                <w:sz w:val="18"/>
                <w:szCs w:val="18"/>
              </w:rPr>
              <w:t xml:space="preserve">Qwen3-0.6B Q8_0</w:t>
            </w:r>
          </w:p>
        </w:tc>
        <w:tc>
          <w:tcPr>
            <w:tcBorders>
              <w:top w:val="single" w:color="CCCCCC" w:sz="1"/>
              <w:left w:val="single" w:color="CCCCCC" w:sz="1"/>
              <w:bottom w:val="single" w:color="CCCCCC" w:sz="1"/>
              <w:right w:val="single" w:color="CCCCCC" w:sz="1"/>
            </w:tcBorders>
          </w:tcPr>
          <w:p>
            <w:r>
              <w:rPr>
                <w:sz w:val="18"/>
                <w:szCs w:val="18"/>
              </w:rPr>
              <w:t xml:space="preserve">GGUF</w:t>
            </w:r>
          </w:p>
        </w:tc>
        <w:tc>
          <w:tcPr>
            <w:tcBorders>
              <w:top w:val="single" w:color="CCCCCC" w:sz="1"/>
              <w:left w:val="single" w:color="CCCCCC" w:sz="1"/>
              <w:bottom w:val="single" w:color="CCCCCC" w:sz="1"/>
              <w:right w:val="single" w:color="CCCCCC" w:sz="1"/>
            </w:tcBorders>
          </w:tcPr>
          <w:p>
            <w:r>
              <w:rPr>
                <w:sz w:val="18"/>
                <w:szCs w:val="18"/>
              </w:rPr>
              <w:t xml:space="preserve">639 MB</w:t>
            </w:r>
          </w:p>
        </w:tc>
        <w:tc>
          <w:tcPr>
            <w:tcBorders>
              <w:top w:val="single" w:color="CCCCCC" w:sz="1"/>
              <w:left w:val="single" w:color="CCCCCC" w:sz="1"/>
              <w:bottom w:val="single" w:color="CCCCCC" w:sz="1"/>
              <w:right w:val="single" w:color="CCCCCC" w:sz="1"/>
            </w:tcBorders>
          </w:tcPr>
          <w:p>
            <w:r>
              <w:rPr>
                <w:sz w:val="18"/>
                <w:szCs w:val="18"/>
              </w:rPr>
              <w:t xml:space="preserve">I:/model/</w:t>
            </w:r>
          </w:p>
        </w:tc>
      </w:tr>
      <w:tr>
        <w:tc>
          <w:tcPr>
            <w:tcBorders>
              <w:top w:val="single" w:color="CCCCCC" w:sz="1"/>
              <w:left w:val="single" w:color="CCCCCC" w:sz="1"/>
              <w:bottom w:val="single" w:color="CCCCCC" w:sz="1"/>
              <w:right w:val="single" w:color="CCCCCC" w:sz="1"/>
            </w:tcBorders>
          </w:tcPr>
          <w:p>
            <w:r>
              <w:rPr>
                <w:sz w:val="18"/>
                <w:szCs w:val="18"/>
              </w:rPr>
              <w:t xml:space="preserve">Qwen2.5-0.5B Q8_0</w:t>
            </w:r>
          </w:p>
        </w:tc>
        <w:tc>
          <w:tcPr>
            <w:tcBorders>
              <w:top w:val="single" w:color="CCCCCC" w:sz="1"/>
              <w:left w:val="single" w:color="CCCCCC" w:sz="1"/>
              <w:bottom w:val="single" w:color="CCCCCC" w:sz="1"/>
              <w:right w:val="single" w:color="CCCCCC" w:sz="1"/>
            </w:tcBorders>
          </w:tcPr>
          <w:p>
            <w:r>
              <w:rPr>
                <w:sz w:val="18"/>
                <w:szCs w:val="18"/>
              </w:rPr>
              <w:t xml:space="preserve">GGUF</w:t>
            </w:r>
          </w:p>
        </w:tc>
        <w:tc>
          <w:tcPr>
            <w:tcBorders>
              <w:top w:val="single" w:color="CCCCCC" w:sz="1"/>
              <w:left w:val="single" w:color="CCCCCC" w:sz="1"/>
              <w:bottom w:val="single" w:color="CCCCCC" w:sz="1"/>
              <w:right w:val="single" w:color="CCCCCC" w:sz="1"/>
            </w:tcBorders>
          </w:tcPr>
          <w:p>
            <w:r>
              <w:rPr>
                <w:sz w:val="18"/>
                <w:szCs w:val="18"/>
              </w:rPr>
              <w:t xml:space="preserve">675 MB</w:t>
            </w:r>
          </w:p>
        </w:tc>
        <w:tc>
          <w:tcPr>
            <w:tcBorders>
              <w:top w:val="single" w:color="CCCCCC" w:sz="1"/>
              <w:left w:val="single" w:color="CCCCCC" w:sz="1"/>
              <w:bottom w:val="single" w:color="CCCCCC" w:sz="1"/>
              <w:right w:val="single" w:color="CCCCCC" w:sz="1"/>
            </w:tcBorders>
          </w:tcPr>
          <w:p>
            <w:r>
              <w:rPr>
                <w:sz w:val="18"/>
                <w:szCs w:val="18"/>
              </w:rPr>
              <w:t xml:space="preserve">I:/model/</w:t>
            </w:r>
          </w:p>
        </w:tc>
      </w:tr>
      <w:tr>
        <w:tc>
          <w:tcPr>
            <w:tcBorders>
              <w:top w:val="single" w:color="CCCCCC" w:sz="1"/>
              <w:left w:val="single" w:color="CCCCCC" w:sz="1"/>
              <w:bottom w:val="single" w:color="CCCCCC" w:sz="1"/>
              <w:right w:val="single" w:color="CCCCCC" w:sz="1"/>
            </w:tcBorders>
          </w:tcPr>
          <w:p>
            <w:r>
              <w:rPr>
                <w:sz w:val="18"/>
                <w:szCs w:val="18"/>
              </w:rPr>
              <w:t xml:space="preserve">SmolLM2-360M Q8_0</w:t>
            </w:r>
          </w:p>
        </w:tc>
        <w:tc>
          <w:tcPr>
            <w:tcBorders>
              <w:top w:val="single" w:color="CCCCCC" w:sz="1"/>
              <w:left w:val="single" w:color="CCCCCC" w:sz="1"/>
              <w:bottom w:val="single" w:color="CCCCCC" w:sz="1"/>
              <w:right w:val="single" w:color="CCCCCC" w:sz="1"/>
            </w:tcBorders>
          </w:tcPr>
          <w:p>
            <w:r>
              <w:rPr>
                <w:sz w:val="18"/>
                <w:szCs w:val="18"/>
              </w:rPr>
              <w:t xml:space="preserve">GGUF</w:t>
            </w:r>
          </w:p>
        </w:tc>
        <w:tc>
          <w:tcPr>
            <w:tcBorders>
              <w:top w:val="single" w:color="CCCCCC" w:sz="1"/>
              <w:left w:val="single" w:color="CCCCCC" w:sz="1"/>
              <w:bottom w:val="single" w:color="CCCCCC" w:sz="1"/>
              <w:right w:val="single" w:color="CCCCCC" w:sz="1"/>
            </w:tcBorders>
          </w:tcPr>
          <w:p>
            <w:r>
              <w:rPr>
                <w:sz w:val="18"/>
                <w:szCs w:val="18"/>
              </w:rPr>
              <w:t xml:space="preserve">386 MB</w:t>
            </w:r>
          </w:p>
        </w:tc>
        <w:tc>
          <w:tcPr>
            <w:tcBorders>
              <w:top w:val="single" w:color="CCCCCC" w:sz="1"/>
              <w:left w:val="single" w:color="CCCCCC" w:sz="1"/>
              <w:bottom w:val="single" w:color="CCCCCC" w:sz="1"/>
              <w:right w:val="single" w:color="CCCCCC" w:sz="1"/>
            </w:tcBorders>
          </w:tcPr>
          <w:p>
            <w:r>
              <w:rPr>
                <w:sz w:val="18"/>
                <w:szCs w:val="18"/>
              </w:rPr>
              <w:t xml:space="preserve">I:/model/</w:t>
            </w:r>
          </w:p>
        </w:tc>
      </w:tr>
      <w:tr>
        <w:tc>
          <w:tcPr>
            <w:tcBorders>
              <w:top w:val="single" w:color="CCCCCC" w:sz="1"/>
              <w:left w:val="single" w:color="CCCCCC" w:sz="1"/>
              <w:bottom w:val="single" w:color="CCCCCC" w:sz="1"/>
              <w:right w:val="single" w:color="CCCCCC" w:sz="1"/>
            </w:tcBorders>
          </w:tcPr>
          <w:p>
            <w:r>
              <w:rPr>
                <w:sz w:val="18"/>
                <w:szCs w:val="18"/>
              </w:rPr>
              <w:t xml:space="preserve">smolVLM-256M Q8_0</w:t>
            </w:r>
          </w:p>
        </w:tc>
        <w:tc>
          <w:tcPr>
            <w:tcBorders>
              <w:top w:val="single" w:color="CCCCCC" w:sz="1"/>
              <w:left w:val="single" w:color="CCCCCC" w:sz="1"/>
              <w:bottom w:val="single" w:color="CCCCCC" w:sz="1"/>
              <w:right w:val="single" w:color="CCCCCC" w:sz="1"/>
            </w:tcBorders>
          </w:tcPr>
          <w:p>
            <w:r>
              <w:rPr>
                <w:sz w:val="18"/>
                <w:szCs w:val="18"/>
              </w:rPr>
              <w:t xml:space="preserve">GGUF</w:t>
            </w:r>
          </w:p>
        </w:tc>
        <w:tc>
          <w:tcPr>
            <w:tcBorders>
              <w:top w:val="single" w:color="CCCCCC" w:sz="1"/>
              <w:left w:val="single" w:color="CCCCCC" w:sz="1"/>
              <w:bottom w:val="single" w:color="CCCCCC" w:sz="1"/>
              <w:right w:val="single" w:color="CCCCCC" w:sz="1"/>
            </w:tcBorders>
          </w:tcPr>
          <w:p>
            <w:r>
              <w:rPr>
                <w:sz w:val="18"/>
                <w:szCs w:val="18"/>
              </w:rPr>
              <w:t xml:space="preserve">175 MB</w:t>
            </w:r>
          </w:p>
        </w:tc>
        <w:tc>
          <w:tcPr>
            <w:tcBorders>
              <w:top w:val="single" w:color="CCCCCC" w:sz="1"/>
              <w:left w:val="single" w:color="CCCCCC" w:sz="1"/>
              <w:bottom w:val="single" w:color="CCCCCC" w:sz="1"/>
              <w:right w:val="single" w:color="CCCCCC" w:sz="1"/>
            </w:tcBorders>
          </w:tcPr>
          <w:p>
            <w:r>
              <w:rPr>
                <w:sz w:val="18"/>
                <w:szCs w:val="18"/>
              </w:rPr>
              <w:t xml:space="preserve">I:/model/</w:t>
            </w:r>
          </w:p>
        </w:tc>
      </w:tr>
      <w:tr>
        <w:tc>
          <w:tcPr>
            <w:tcBorders>
              <w:top w:val="single" w:color="CCCCCC" w:sz="1"/>
              <w:left w:val="single" w:color="CCCCCC" w:sz="1"/>
              <w:bottom w:val="single" w:color="CCCCCC" w:sz="1"/>
              <w:right w:val="single" w:color="CCCCCC" w:sz="1"/>
            </w:tcBorders>
          </w:tcPr>
          <w:p>
            <w:r>
              <w:rPr>
                <w:sz w:val="18"/>
                <w:szCs w:val="18"/>
              </w:rPr>
              <w:t xml:space="preserve">Kokoro TTS Q8</w:t>
            </w:r>
          </w:p>
        </w:tc>
        <w:tc>
          <w:tcPr>
            <w:tcBorders>
              <w:top w:val="single" w:color="CCCCCC" w:sz="1"/>
              <w:left w:val="single" w:color="CCCCCC" w:sz="1"/>
              <w:bottom w:val="single" w:color="CCCCCC" w:sz="1"/>
              <w:right w:val="single" w:color="CCCCCC" w:sz="1"/>
            </w:tcBorders>
          </w:tcPr>
          <w:p>
            <w:r>
              <w:rPr>
                <w:sz w:val="18"/>
                <w:szCs w:val="18"/>
              </w:rPr>
              <w:t xml:space="preserve">GGUF</w:t>
            </w:r>
          </w:p>
        </w:tc>
        <w:tc>
          <w:tcPr>
            <w:tcBorders>
              <w:top w:val="single" w:color="CCCCCC" w:sz="1"/>
              <w:left w:val="single" w:color="CCCCCC" w:sz="1"/>
              <w:bottom w:val="single" w:color="CCCCCC" w:sz="1"/>
              <w:right w:val="single" w:color="CCCCCC" w:sz="1"/>
            </w:tcBorders>
          </w:tcPr>
          <w:p>
            <w:r>
              <w:rPr>
                <w:sz w:val="18"/>
                <w:szCs w:val="18"/>
              </w:rPr>
              <w:t xml:space="preserve">206 MB</w:t>
            </w:r>
          </w:p>
        </w:tc>
        <w:tc>
          <w:tcPr>
            <w:tcBorders>
              <w:top w:val="single" w:color="CCCCCC" w:sz="1"/>
              <w:left w:val="single" w:color="CCCCCC" w:sz="1"/>
              <w:bottom w:val="single" w:color="CCCCCC" w:sz="1"/>
              <w:right w:val="single" w:color="CCCCCC" w:sz="1"/>
            </w:tcBorders>
          </w:tcPr>
          <w:p>
            <w:r>
              <w:rPr>
                <w:sz w:val="18"/>
                <w:szCs w:val="18"/>
              </w:rPr>
              <w:t xml:space="preserve">I:/model/</w:t>
            </w:r>
          </w:p>
        </w:tc>
      </w:tr>
      <w:tr>
        <w:tc>
          <w:tcPr>
            <w:tcBorders>
              <w:top w:val="single" w:color="CCCCCC" w:sz="1"/>
              <w:left w:val="single" w:color="CCCCCC" w:sz="1"/>
              <w:bottom w:val="single" w:color="CCCCCC" w:sz="1"/>
              <w:right w:val="single" w:color="CCCCCC" w:sz="1"/>
            </w:tcBorders>
          </w:tcPr>
          <w:p>
            <w:r>
              <w:rPr>
                <w:sz w:val="18"/>
                <w:szCs w:val="18"/>
              </w:rPr>
              <w:t xml:space="preserve">LFM2.5-Audio-1.5B Q4_0</w:t>
            </w:r>
          </w:p>
        </w:tc>
        <w:tc>
          <w:tcPr>
            <w:tcBorders>
              <w:top w:val="single" w:color="CCCCCC" w:sz="1"/>
              <w:left w:val="single" w:color="CCCCCC" w:sz="1"/>
              <w:bottom w:val="single" w:color="CCCCCC" w:sz="1"/>
              <w:right w:val="single" w:color="CCCCCC" w:sz="1"/>
            </w:tcBorders>
          </w:tcPr>
          <w:p>
            <w:r>
              <w:rPr>
                <w:sz w:val="18"/>
                <w:szCs w:val="18"/>
              </w:rPr>
              <w:t xml:space="preserve">GGUF</w:t>
            </w:r>
          </w:p>
        </w:tc>
        <w:tc>
          <w:tcPr>
            <w:tcBorders>
              <w:top w:val="single" w:color="CCCCCC" w:sz="1"/>
              <w:left w:val="single" w:color="CCCCCC" w:sz="1"/>
              <w:bottom w:val="single" w:color="CCCCCC" w:sz="1"/>
              <w:right w:val="single" w:color="CCCCCC" w:sz="1"/>
            </w:tcBorders>
          </w:tcPr>
          <w:p>
            <w:r>
              <w:rPr>
                <w:sz w:val="18"/>
                <w:szCs w:val="18"/>
              </w:rPr>
              <w:t xml:space="preserve">695 MB</w:t>
            </w:r>
          </w:p>
        </w:tc>
        <w:tc>
          <w:tcPr>
            <w:tcBorders>
              <w:top w:val="single" w:color="CCCCCC" w:sz="1"/>
              <w:left w:val="single" w:color="CCCCCC" w:sz="1"/>
              <w:bottom w:val="single" w:color="CCCCCC" w:sz="1"/>
              <w:right w:val="single" w:color="CCCCCC" w:sz="1"/>
            </w:tcBorders>
          </w:tcPr>
          <w:p>
            <w:r>
              <w:rPr>
                <w:sz w:val="18"/>
                <w:szCs w:val="18"/>
              </w:rPr>
              <w:t xml:space="preserve">I:/model/LFM2.5-Audio-1.5B/</w:t>
            </w:r>
          </w:p>
        </w:tc>
      </w:tr>
      <w:tr>
        <w:tc>
          <w:tcPr>
            <w:tcBorders>
              <w:top w:val="single" w:color="CCCCCC" w:sz="1"/>
              <w:left w:val="single" w:color="CCCCCC" w:sz="1"/>
              <w:bottom w:val="single" w:color="CCCCCC" w:sz="1"/>
              <w:right w:val="single" w:color="CCCCCC" w:sz="1"/>
            </w:tcBorders>
          </w:tcPr>
          <w:p>
            <w:r>
              <w:rPr>
                <w:sz w:val="18"/>
                <w:szCs w:val="18"/>
              </w:rPr>
              <w:t xml:space="preserve">LFM2.5-VL-450M</w:t>
            </w:r>
          </w:p>
        </w:tc>
        <w:tc>
          <w:tcPr>
            <w:tcBorders>
              <w:top w:val="single" w:color="CCCCCC" w:sz="1"/>
              <w:left w:val="single" w:color="CCCCCC" w:sz="1"/>
              <w:bottom w:val="single" w:color="CCCCCC" w:sz="1"/>
              <w:right w:val="single" w:color="CCCCCC" w:sz="1"/>
            </w:tcBorders>
          </w:tcPr>
          <w:p>
            <w:r>
              <w:rPr>
                <w:sz w:val="18"/>
                <w:szCs w:val="18"/>
              </w:rPr>
              <w:t xml:space="preserve">Safetensor</w:t>
            </w:r>
          </w:p>
        </w:tc>
        <w:tc>
          <w:tcPr>
            <w:tcBorders>
              <w:top w:val="single" w:color="CCCCCC" w:sz="1"/>
              <w:left w:val="single" w:color="CCCCCC" w:sz="1"/>
              <w:bottom w:val="single" w:color="CCCCCC" w:sz="1"/>
              <w:right w:val="single" w:color="CCCCCC" w:sz="1"/>
            </w:tcBorders>
          </w:tcPr>
          <w:p>
            <w:r>
              <w:rPr>
                <w:sz w:val="18"/>
                <w:szCs w:val="18"/>
              </w:rPr>
              <w:t xml:space="preserve">897 MB</w:t>
            </w:r>
          </w:p>
        </w:tc>
        <w:tc>
          <w:tcPr>
            <w:tcBorders>
              <w:top w:val="single" w:color="CCCCCC" w:sz="1"/>
              <w:left w:val="single" w:color="CCCCCC" w:sz="1"/>
              <w:bottom w:val="single" w:color="CCCCCC" w:sz="1"/>
              <w:right w:val="single" w:color="CCCCCC" w:sz="1"/>
            </w:tcBorders>
          </w:tcPr>
          <w:p>
            <w:r>
              <w:rPr>
                <w:sz w:val="18"/>
                <w:szCs w:val="18"/>
              </w:rPr>
              <w:t xml:space="preserve">I:/model/LFM2.5-VL-450M/</w:t>
            </w:r>
          </w:p>
        </w:tc>
      </w:tr>
      <w:tr>
        <w:tc>
          <w:tcPr>
            <w:tcBorders>
              <w:top w:val="single" w:color="CCCCCC" w:sz="1"/>
              <w:left w:val="single" w:color="CCCCCC" w:sz="1"/>
              <w:bottom w:val="single" w:color="CCCCCC" w:sz="1"/>
              <w:right w:val="single" w:color="CCCCCC" w:sz="1"/>
            </w:tcBorders>
          </w:tcPr>
          <w:p>
            <w:r>
              <w:rPr>
                <w:sz w:val="18"/>
                <w:szCs w:val="18"/>
              </w:rPr>
              <w:t xml:space="preserve">smolVLM-256M</w:t>
            </w:r>
          </w:p>
        </w:tc>
        <w:tc>
          <w:tcPr>
            <w:tcBorders>
              <w:top w:val="single" w:color="CCCCCC" w:sz="1"/>
              <w:left w:val="single" w:color="CCCCCC" w:sz="1"/>
              <w:bottom w:val="single" w:color="CCCCCC" w:sz="1"/>
              <w:right w:val="single" w:color="CCCCCC" w:sz="1"/>
            </w:tcBorders>
          </w:tcPr>
          <w:p>
            <w:r>
              <w:rPr>
                <w:sz w:val="18"/>
                <w:szCs w:val="18"/>
              </w:rPr>
              <w:t xml:space="preserve">Safetensor</w:t>
            </w:r>
          </w:p>
        </w:tc>
        <w:tc>
          <w:tcPr>
            <w:tcBorders>
              <w:top w:val="single" w:color="CCCCCC" w:sz="1"/>
              <w:left w:val="single" w:color="CCCCCC" w:sz="1"/>
              <w:bottom w:val="single" w:color="CCCCCC" w:sz="1"/>
              <w:right w:val="single" w:color="CCCCCC" w:sz="1"/>
            </w:tcBorders>
          </w:tcPr>
          <w:p>
            <w:r>
              <w:rPr>
                <w:sz w:val="18"/>
                <w:szCs w:val="18"/>
              </w:rPr>
              <w:t xml:space="preserve">513 MB</w:t>
            </w:r>
          </w:p>
        </w:tc>
        <w:tc>
          <w:tcPr>
            <w:tcBorders>
              <w:top w:val="single" w:color="CCCCCC" w:sz="1"/>
              <w:left w:val="single" w:color="CCCCCC" w:sz="1"/>
              <w:bottom w:val="single" w:color="CCCCCC" w:sz="1"/>
              <w:right w:val="single" w:color="CCCCCC" w:sz="1"/>
            </w:tcBorders>
          </w:tcPr>
          <w:p>
            <w:r>
              <w:rPr>
                <w:sz w:val="18"/>
                <w:szCs w:val="18"/>
              </w:rPr>
              <w:t xml:space="preserve">I:/model/smolVLM-256M-Instruct/</w:t>
            </w:r>
          </w:p>
        </w:tc>
      </w:tr>
    </w:tbl>
    <w:p>
      <w:pPr>
        <w:spacing w:after="200"/>
      </w:pPr>
    </w:p>
    <w:p>
      <w:pPr>
        <w:pStyle w:val="Heading2"/>
      </w:pPr>
      <w:r>
        <w:rPr>
          <w:b/>
          <w:bCs/>
        </w:rPr>
        <w:t xml:space="preserve">5.2 Contour Codec Roundtrip (Verified)</w:t>
      </w:r>
    </w:p>
    <w:p>
      <w:pPr>
        <w:spacing w:after="120"/>
      </w:pPr>
      <w:r>
        <w:t xml:space="preserve">The contour codec has been verified with real GGUF tensors using test_real_gguf.c:</w:t>
      </w:r>
    </w:p>
    <w:p>
      <w:pPr>
        <w:pStyle w:val="ListParagraph"/>
        <w:numPr>
          <w:ilvl w:val="0"/>
          <w:numId w:val="1"/>
        </w:numPr>
        <w:spacing w:after="80"/>
      </w:pPr>
      <w:r>
        <w:t xml:space="preserve">4 models × 9 tensors × 4 strategies = 36 test cases</w:t>
      </w:r>
    </w:p>
    <w:p>
      <w:pPr>
        <w:pStyle w:val="ListParagraph"/>
        <w:numPr>
          <w:ilvl w:val="0"/>
          <w:numId w:val="1"/>
        </w:numPr>
        <w:spacing w:after="80"/>
      </w:pPr>
      <w:r>
        <w:t xml:space="preserve">36/36 PASS — 0 mismatches, 100% roundtrip accuracy</w:t>
      </w:r>
    </w:p>
    <w:p>
      <w:pPr>
        <w:pStyle w:val="ListParagraph"/>
        <w:numPr>
          <w:ilvl w:val="0"/>
          <w:numId w:val="1"/>
        </w:numPr>
        <w:spacing w:after="80"/>
      </w:pPr>
      <w:r>
        <w:t xml:space="preserve">Performance: 7.8-33 nanoseconds per operation</w:t>
      </w:r>
    </w:p>
    <w:p>
      <w:pPr>
        <w:pStyle w:val="ListParagraph"/>
        <w:numPr>
          <w:ilvl w:val="0"/>
          <w:numId w:val="1"/>
        </w:numPr>
        <w:spacing w:after="80"/>
      </w:pPr>
      <w:r>
        <w:t xml:space="preserve">Note: Tests use first 6000 bytes of each tensor only</w:t>
      </w:r>
    </w:p>
    <w:p>
      <w:pPr>
        <w:pStyle w:val="Heading2"/>
      </w:pPr>
      <w:r>
        <w:rPr>
          <w:b/>
          <w:bCs/>
        </w:rPr>
        <w:t xml:space="preserve">5.3 Pipeline Test Suite Status</w:t>
      </w:r>
    </w:p>
    <w:p>
      <w:pPr>
        <w:spacing w:after="120"/>
      </w:pPr>
      <w:r>
        <w:t xml:space="preserve">The main Makefile test suite (make test) includes 22 test cases covering profile, version, roundtrip (zeros, sparse, source, repeated), frame seek, FRMD roundtrip, tensor proof, L-block, reshape, timetravel, fibo_tick, enclosure, tensor track, beam entropy, and bond-fibospine mapping.</w:t>
      </w:r>
    </w:p>
    <w:p>
      <w:pPr>
        <w:spacing w:after="120"/>
      </w:pPr>
      <w:r>
        <w:t xml:space="preserve">Note: The pipeline test suite tests individual components, not the full encode→decode pipeline with real GGUF files.</w:t>
      </w:r>
    </w:p>
    <w:p>
      <w:pPr>
        <w:pStyle w:val="Heading2"/>
      </w:pPr>
      <w:r>
        <w:rPr>
          <w:b/>
          <w:bCs/>
        </w:rPr>
        <w:t xml:space="preserve">5.4 Vulkan Backend Status</w:t>
      </w:r>
    </w:p>
    <w:p>
      <w:pPr>
        <w:spacing w:after="120"/>
      </w:pPr>
      <w:r>
        <w:t xml:space="preserve">The llama Vulkan build is available at I:/llama/llama-b9733-bin-win-vulkan-x64/ with ggml-vulkan.dll. However, the runner Makefile cannot currently compile against it due to incorrect include paths (V-006).</w:t>
      </w:r>
    </w:p>
    <w:p>
      <w:pPr>
        <w:spacing w:after="120"/>
      </w:pPr>
      <w:r>
        <w:t xml:space="preserve">The Vulkan GPU benchmark (bench_vulkan_gpu.c) exists but is a standalone test, not integrated with the inference runner.</w:t>
      </w:r>
    </w:p>
    <w:p>
      <w:r>
        <w:br w:type="page"/>
      </w:r>
    </w:p>
    <w:p>
      <w:pPr>
        <w:pStyle w:val="Heading1"/>
      </w:pPr>
      <w:r>
        <w:rPr>
          <w:b/>
          <w:bCs/>
        </w:rPr>
        <w:t xml:space="preserve">6. Recommendations</w:t>
      </w:r>
    </w:p>
    <w:p>
      <w:pPr>
        <w:pStyle w:val="Heading2"/>
      </w:pPr>
      <w:r>
        <w:rPr>
          <w:b/>
          <w:bCs/>
        </w:rPr>
        <w:t xml:space="preserve">6.1 Priority 1: Fix Pipeline Integration (Week 1)</w:t>
      </w:r>
    </w:p>
    <w:p>
      <w:pPr>
        <w:spacing w:after="120"/>
      </w:pPr>
      <w:r>
        <w:t xml:space="preserve">The pipeline must be fixed to function as an end-to-end system before any further optimization:</w:t>
      </w:r>
    </w:p>
    <w:p>
      <w:pPr>
        <w:pStyle w:val="ListParagraph"/>
        <w:numPr>
          <w:ilvl w:val="0"/>
          <w:numId w:val="1"/>
        </w:numPr>
        <w:spacing w:after="80"/>
      </w:pPr>
      <w:r>
        <w:t xml:space="preserve">V-001: Implement proper decode path that reads .gfuf format</w:t>
      </w:r>
    </w:p>
    <w:p>
      <w:pPr>
        <w:pStyle w:val="ListParagraph"/>
        <w:numPr>
          <w:ilvl w:val="0"/>
          <w:numId w:val="1"/>
        </w:numPr>
        <w:spacing w:after="80"/>
      </w:pPr>
      <w:r>
        <w:t xml:space="preserve">V-002: Add tensor chunking for tensors &gt; 6000 bytes</w:t>
      </w:r>
    </w:p>
    <w:p>
      <w:pPr>
        <w:pStyle w:val="ListParagraph"/>
        <w:numPr>
          <w:ilvl w:val="0"/>
          <w:numId w:val="1"/>
        </w:numPr>
        <w:spacing w:after="80"/>
      </w:pPr>
      <w:r>
        <w:t xml:space="preserve">V-003: Connect contour codec output to DRamTile input</w:t>
      </w:r>
    </w:p>
    <w:p>
      <w:pPr>
        <w:pStyle w:val="ListParagraph"/>
        <w:numPr>
          <w:ilvl w:val="0"/>
          <w:numId w:val="1"/>
        </w:numPr>
        <w:spacing w:after="80"/>
      </w:pPr>
      <w:r>
        <w:t xml:space="preserve">V-012: Fix pipeline CLI decode command</w:t>
      </w:r>
    </w:p>
    <w:p>
      <w:pPr>
        <w:pStyle w:val="Heading2"/>
      </w:pPr>
      <w:r>
        <w:rPr>
          <w:b/>
          <w:bCs/>
        </w:rPr>
        <w:t xml:space="preserve">6.2 Priority 2: Fix GGUF Reader (Week 1)</w:t>
      </w:r>
    </w:p>
    <w:p>
      <w:pPr>
        <w:spacing w:after="120"/>
      </w:pPr>
      <w:r>
        <w:t xml:space="preserve">The GGUF reader must handle v3 models correctly:</w:t>
      </w:r>
    </w:p>
    <w:p>
      <w:pPr>
        <w:pStyle w:val="ListParagraph"/>
        <w:numPr>
          <w:ilvl w:val="0"/>
          <w:numId w:val="1"/>
        </w:numPr>
        <w:spacing w:after="80"/>
      </w:pPr>
      <w:r>
        <w:t xml:space="preserve">V-004: Port recursive KV skip from beam_addressing/gguf_reader.h</w:t>
      </w:r>
    </w:p>
    <w:p>
      <w:pPr>
        <w:pStyle w:val="ListParagraph"/>
        <w:numPr>
          <w:ilvl w:val="0"/>
          <w:numId w:val="1"/>
        </w:numPr>
        <w:spacing w:after="80"/>
      </w:pPr>
      <w:r>
        <w:t xml:space="preserve">V-014: Remove or fix dead gguf_type_size() function</w:t>
      </w:r>
    </w:p>
    <w:p>
      <w:pPr>
        <w:pStyle w:val="Heading2"/>
      </w:pPr>
      <w:r>
        <w:rPr>
          <w:b/>
          <w:bCs/>
        </w:rPr>
        <w:t xml:space="preserve">6.3 Priority 3: Fix Runner for Vulkan (Week 2)</w:t>
      </w:r>
    </w:p>
    <w:p>
      <w:pPr>
        <w:spacing w:after="120"/>
      </w:pPr>
      <w:r>
        <w:t xml:space="preserve">The runner must compile and run with Vulkan backend:</w:t>
      </w:r>
    </w:p>
    <w:p>
      <w:pPr>
        <w:pStyle w:val="ListParagraph"/>
        <w:numPr>
          <w:ilvl w:val="0"/>
          <w:numId w:val="1"/>
        </w:numPr>
        <w:spacing w:after="80"/>
      </w:pPr>
      <w:r>
        <w:t xml:space="preserve">V-006: Update Makefile paths for Vulkan llama build</w:t>
      </w:r>
    </w:p>
    <w:p>
      <w:pPr>
        <w:pStyle w:val="ListParagraph"/>
        <w:numPr>
          <w:ilvl w:val="0"/>
          <w:numId w:val="1"/>
        </w:numPr>
        <w:spacing w:after="80"/>
      </w:pPr>
      <w:r>
        <w:t xml:space="preserve">V-009: Add Vulkan fallback for GPU Jet Puller</w:t>
      </w:r>
    </w:p>
    <w:p>
      <w:pPr>
        <w:pStyle w:val="Heading2"/>
      </w:pPr>
      <w:r>
        <w:rPr>
          <w:b/>
          <w:bCs/>
        </w:rPr>
        <w:t xml:space="preserve">6.4 Priority 4: Add Safetensor Support (Week 2-3)</w:t>
      </w:r>
    </w:p>
    <w:p>
      <w:pPr>
        <w:spacing w:after="120"/>
      </w:pPr>
      <w:r>
        <w:t xml:space="preserve">Safetensor support is needed for the model files in I:/model/:</w:t>
      </w:r>
    </w:p>
    <w:p>
      <w:pPr>
        <w:pStyle w:val="ListParagraph"/>
        <w:numPr>
          <w:ilvl w:val="0"/>
          <w:numId w:val="1"/>
        </w:numPr>
        <w:spacing w:after="80"/>
      </w:pPr>
      <w:r>
        <w:t xml:space="preserve">V-008: Implement safetensor reader (header + tensor data)</w:t>
      </w:r>
    </w:p>
    <w:p>
      <w:pPr>
        <w:pStyle w:val="ListParagraph"/>
        <w:numPr>
          <w:ilvl w:val="0"/>
          <w:numId w:val="1"/>
        </w:numPr>
        <w:spacing w:after="80"/>
      </w:pPr>
      <w:r>
        <w:t xml:space="preserve">Integrate with existing SID loader cache</w:t>
      </w:r>
    </w:p>
    <w:p>
      <w:pPr>
        <w:pStyle w:val="Heading2"/>
      </w:pPr>
      <w:r>
        <w:rPr>
          <w:b/>
          <w:bCs/>
        </w:rPr>
        <w:t xml:space="preserve">6.5 Priority 5: Production Hardening (Week 3-4)</w:t>
      </w:r>
    </w:p>
    <w:p>
      <w:pPr>
        <w:spacing w:after="120"/>
      </w:pPr>
      <w:r>
        <w:t xml:space="preserve">Production readiness requires:</w:t>
      </w:r>
    </w:p>
    <w:p>
      <w:pPr>
        <w:pStyle w:val="ListParagraph"/>
        <w:numPr>
          <w:ilvl w:val="0"/>
          <w:numId w:val="1"/>
        </w:numPr>
        <w:spacing w:after="80"/>
      </w:pPr>
      <w:r>
        <w:t xml:space="preserve">V-005: Implement LRU cache eviction</w:t>
      </w:r>
    </w:p>
    <w:p>
      <w:pPr>
        <w:pStyle w:val="ListParagraph"/>
        <w:numPr>
          <w:ilvl w:val="0"/>
          <w:numId w:val="1"/>
        </w:numPr>
        <w:spacing w:after="80"/>
      </w:pPr>
      <w:r>
        <w:t xml:space="preserve">V-007: Fix collision handling in contour codec</w:t>
      </w:r>
    </w:p>
    <w:p>
      <w:pPr>
        <w:pStyle w:val="ListParagraph"/>
        <w:numPr>
          <w:ilvl w:val="0"/>
          <w:numId w:val="1"/>
        </w:numPr>
        <w:spacing w:after="80"/>
      </w:pPr>
      <w:r>
        <w:t xml:space="preserve">V-010: Either use FrameSeek or remove it</w:t>
      </w:r>
    </w:p>
    <w:p>
      <w:pPr>
        <w:pStyle w:val="ListParagraph"/>
        <w:numPr>
          <w:ilvl w:val="0"/>
          <w:numId w:val="1"/>
        </w:numPr>
        <w:spacing w:after="80"/>
      </w:pPr>
      <w:r>
        <w:t xml:space="preserve">V-011: Add integration tests with real models</w:t>
      </w:r>
    </w:p>
    <w:p>
      <w:pPr>
        <w:pStyle w:val="ListParagraph"/>
        <w:numPr>
          <w:ilvl w:val="0"/>
          <w:numId w:val="1"/>
        </w:numPr>
        <w:spacing w:after="80"/>
      </w:pPr>
      <w:r>
        <w:t xml:space="preserve">V-013: Add error recovery and rollback</w:t>
      </w:r>
    </w:p>
    <w:p>
      <w:pPr>
        <w:pStyle w:val="Heading2"/>
      </w:pPr>
      <w:r>
        <w:rPr>
          <w:b/>
          <w:bCs/>
        </w:rPr>
        <w:t xml:space="preserve">6.6 Long-Term Architecture Improvements</w:t>
      </w:r>
    </w:p>
    <w:p>
      <w:pPr>
        <w:spacing w:after="120"/>
      </w:pPr>
      <w:r>
        <w:t xml:space="preserve">Beyond the immediate fixes, the following architectural improvements are recommended:</w:t>
      </w:r>
    </w:p>
    <w:p>
      <w:pPr>
        <w:pStyle w:val="ListParagraph"/>
        <w:numPr>
          <w:ilvl w:val="0"/>
          <w:numId w:val="1"/>
        </w:numPr>
        <w:spacing w:after="80"/>
      </w:pPr>
      <w:r>
        <w:t xml:space="preserve">SID Loader: Replace O(n) tensor find with hash map for O(1) lookup</w:t>
      </w:r>
    </w:p>
    <w:p>
      <w:pPr>
        <w:pStyle w:val="ListParagraph"/>
        <w:numPr>
          <w:ilvl w:val="0"/>
          <w:numId w:val="1"/>
        </w:numPr>
        <w:spacing w:after="80"/>
      </w:pPr>
      <w:r>
        <w:t xml:space="preserve">Pipeline Serialization: Implement proper .gfuf file format for persistence</w:t>
      </w:r>
    </w:p>
    <w:p>
      <w:pPr>
        <w:pStyle w:val="ListParagraph"/>
        <w:numPr>
          <w:ilvl w:val="0"/>
          <w:numId w:val="1"/>
        </w:numPr>
        <w:spacing w:after="80"/>
      </w:pPr>
      <w:r>
        <w:t xml:space="preserve">Memory Management: Add tensor lifetime tracking to prevent use-after-free</w:t>
      </w:r>
    </w:p>
    <w:p>
      <w:pPr>
        <w:pStyle w:val="ListParagraph"/>
        <w:numPr>
          <w:ilvl w:val="0"/>
          <w:numId w:val="1"/>
        </w:numPr>
        <w:spacing w:after="80"/>
      </w:pPr>
      <w:r>
        <w:t xml:space="preserve">Vulkan Integration: Create unified GPU abstraction that works with both CUDA and Vulkan</w:t>
      </w:r>
    </w:p>
    <w:p>
      <w:pPr>
        <w:pStyle w:val="ListParagraph"/>
        <w:numPr>
          <w:ilvl w:val="0"/>
          <w:numId w:val="1"/>
        </w:numPr>
        <w:spacing w:after="80"/>
      </w:pPr>
      <w:r>
        <w:t xml:space="preserve">Safetensor + GGUF Unification: Create a common tensor reader interface</w:t>
      </w:r>
    </w:p>
    <w:p>
      <w:pPr>
        <w:pStyle w:val="Heading1"/>
      </w:pPr>
      <w:r>
        <w:rPr>
          <w:b/>
          <w:bCs/>
        </w:rPr>
        <w:t xml:space="preserve">7. Conclusion</w:t>
      </w:r>
    </w:p>
    <w:p>
      <w:pPr>
        <w:spacing w:after="120"/>
      </w:pPr>
      <w:r>
        <w:t xml:space="preserve">The FGLS project has a solid geometric foundation with individually verified components. The contour codec, GeoJump, and GPU Jet Puller all work correctly in isolation. However, the integration between these components is incomplete, preventing the pipeline from functioning as an end-to-end system.</w:t>
      </w:r>
    </w:p>
    <w:p>
      <w:pPr>
        <w:spacing w:after="120"/>
      </w:pPr>
      <w:r>
        <w:t xml:space="preserve">The three critical vulnerabilities (V-001, V-002, V-003) must be addressed before the pipeline can be tested with real GGUF models. Once these are fixed, the system should be able to encode and decode weight tensors with the geometric coordinate space.</w:t>
      </w:r>
    </w:p>
    <w:p>
      <w:pPr>
        <w:spacing w:after="120"/>
      </w:pPr>
      <w:r>
        <w:t xml:space="preserve">The recommended approach is to fix the pipeline integration first (Week 1), then address the GGUF reader and Vulkan compilation (Week 1-2), add safetensor support (Week 2-3), and finally harden for production (Week 3-4).</w:t>
      </w:r>
    </w:p>
    <w:p>
      <w:pPr>
        <w:spacing w:after="120"/>
      </w:pPr>
      <w:r>
        <w:t xml:space="preserve">The geometric approach to weight storage is novel and has potential advantages in access patterns and GPU data flow. The key is to complete the integration so the theoretical benefits can be realized in practice.</w:t>
      </w:r>
    </w:p>
    <w:p>
      <w:pPr>
        <w:spacing w:before="400"/>
      </w:pPr>
    </w:p>
    <w:p>
      <w:pPr>
        <w:jc w:val="center"/>
      </w:pPr>
      <w:r>
        <w:rPr>
          <w:i/>
          <w:iCs/>
          <w:color w:val="999999"/>
        </w:rPr>
        <w:t xml:space="preserve">— End of Report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2"/>
      <w:szCs w:val="32"/>
    </w:rPr>
  </w:style>
  <w:style w:type="paragraph" w:styleId="Heading2">
    <w:name w:val="Heading 2"/>
    <w:basedOn w:val="Normal"/>
    <w:next w:val="Normal"/>
    <w:qFormat/>
    <w:rPr>
      <w:rFonts w:ascii="Calibri" w:cs="Calibri" w:eastAsia="Calibri" w:hAnsi="Calibri"/>
      <w:b/>
      <w:bCs/>
      <w:color w:val="2B579A"/>
      <w:sz w:val="26"/>
      <w:szCs w:val="26"/>
    </w:rPr>
  </w:style>
  <w:style w:type="paragraph" w:styleId="Heading3">
    <w:name w:val="Heading 3"/>
    <w:basedOn w:val="Normal"/>
    <w:next w:val="Normal"/>
    <w:qFormat/>
    <w:rPr>
      <w:rFonts w:ascii="Calibri" w:cs="Calibri" w:eastAsia="Calibri" w:hAnsi="Calibri"/>
      <w:b/>
      <w:bCs/>
      <w:color w:val="40404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FGLS Geometric Compression Pipeline — Architecture &amp; Vulnerability Report</dc:title>
  <dc:creator>FGLS Analysis Agent</dc:creator>
  <dc:description>Comprehensive analysis of the FGLS system architecture, identified vulnerabilities, and improvement recommendations.</dc:description>
  <cp:lastModifiedBy>Un-named</cp:lastModifiedBy>
  <cp:revision>1</cp:revision>
  <dcterms:created xsi:type="dcterms:W3CDTF">2026-07-31T17:26:35.867Z</dcterms:created>
  <dcterms:modified xsi:type="dcterms:W3CDTF">2026-07-31T17:26:35.868Z</dcterms:modified>
</cp:coreProperties>
</file>

<file path=docProps/custom.xml><?xml version="1.0" encoding="utf-8"?>
<Properties xmlns="http://schemas.openxmlformats.org/officeDocument/2006/custom-properties" xmlns:vt="http://schemas.openxmlformats.org/officeDocument/2006/docPropsVTypes"/>
</file>