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36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Optimización de la cantidad de mesas, meseros y cocineros en un restaurante mediante simulación de eventos discretos y redes de colas</w:t>
      </w:r>
    </w:p>
    <w:tbl>
      <w:tblPr>
        <w:tblStyle w:val="Table1"/>
        <w:jc w:val="left"/>
        <w:tblLayout w:type="fixed"/>
        <w:tblLook w:val="0600"/>
      </w:tblPr>
      <w:tblGrid>
        <w:gridCol w:w="2527.25"/>
        <w:gridCol w:w="2527.25"/>
        <w:gridCol w:w="2527.25"/>
        <w:gridCol w:w="2527.25"/>
        <w:tblGridChange w:id="0">
          <w:tblGrid>
            <w:gridCol w:w="2527.25"/>
            <w:gridCol w:w="2527.25"/>
            <w:gridCol w:w="2527.25"/>
            <w:gridCol w:w="2527.25"/>
          </w:tblGrid>
        </w:tblGridChange>
      </w:tblGrid>
      <w:tr>
        <w:trPr>
          <w:cantSplit w:val="0"/>
          <w:trHeight w:val="1338.56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12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Miguel Armas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Universidad Nacional de Loja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Loja, Ecuador</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miguel.armas@unl.edu.ec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120" w:line="276"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Katheryn Contento</w:t>
            </w:r>
            <w:r w:rsidDel="00000000" w:rsidR="00000000" w:rsidRPr="00000000">
              <w:rPr>
                <w:rtl w:val="0"/>
              </w:rPr>
            </w:r>
          </w:p>
          <w:p w:rsidR="00000000" w:rsidDel="00000000" w:rsidP="00000000" w:rsidRDefault="00000000" w:rsidRPr="00000000" w14:paraId="00000007">
            <w:pPr>
              <w:widowControl w:val="0"/>
              <w:spacing w:after="40" w:lineRule="auto"/>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Universidad Nacional de Loja</w:t>
            </w:r>
            <w:r w:rsidDel="00000000" w:rsidR="00000000" w:rsidRPr="00000000">
              <w:rPr>
                <w:rtl w:val="0"/>
              </w:rPr>
            </w:r>
          </w:p>
          <w:p w:rsidR="00000000" w:rsidDel="00000000" w:rsidP="00000000" w:rsidRDefault="00000000" w:rsidRPr="00000000" w14:paraId="00000008">
            <w:pPr>
              <w:widowControl w:val="0"/>
              <w:spacing w:after="40" w:lineRule="auto"/>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Loja, Ecuador</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katheryn.contento@unl.edu.ec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120" w:line="276"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Yandri Piscocama</w:t>
            </w:r>
            <w:r w:rsidDel="00000000" w:rsidR="00000000" w:rsidRPr="00000000">
              <w:rPr>
                <w:rtl w:val="0"/>
              </w:rPr>
            </w:r>
          </w:p>
          <w:p w:rsidR="00000000" w:rsidDel="00000000" w:rsidP="00000000" w:rsidRDefault="00000000" w:rsidRPr="00000000" w14:paraId="0000000B">
            <w:pPr>
              <w:widowControl w:val="0"/>
              <w:spacing w:after="40" w:lineRule="auto"/>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Universidad Nacional de Loja</w:t>
            </w:r>
            <w:r w:rsidDel="00000000" w:rsidR="00000000" w:rsidRPr="00000000">
              <w:rPr>
                <w:rtl w:val="0"/>
              </w:rPr>
            </w:r>
          </w:p>
          <w:p w:rsidR="00000000" w:rsidDel="00000000" w:rsidP="00000000" w:rsidRDefault="00000000" w:rsidRPr="00000000" w14:paraId="0000000C">
            <w:pPr>
              <w:widowControl w:val="0"/>
              <w:spacing w:after="40" w:lineRule="auto"/>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Loja, Ecuador</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yandri.piscocama@unl.edu.ec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120" w:line="276" w:lineRule="auto"/>
              <w:ind w:left="0" w:right="0" w:firstLine="0"/>
              <w:jc w:val="center"/>
              <w:rPr>
                <w:rFonts w:ascii="Times New Roman" w:cs="Times New Roman" w:eastAsia="Times New Roman" w:hAnsi="Times New Roman"/>
                <w:i w:val="0"/>
                <w:iCs w:val="0"/>
                <w:sz w:val="20"/>
                <w:szCs w:val="20"/>
              </w:rPr>
            </w:pPr>
            <w:r w:rsidDel="00000000" w:rsidR="00000000" w:rsidRPr="00000000">
              <w:rPr>
                <w:rFonts w:ascii="Times New Roman" w:cs="Times New Roman" w:eastAsia="Times New Roman" w:hAnsi="Times New Roman"/>
                <w:sz w:val="20"/>
                <w:szCs w:val="20"/>
                <w:rtl w:val="0"/>
              </w:rPr>
              <w:t xml:space="preserve">Andres Tapia</w:t>
            </w:r>
            <w:r w:rsidDel="00000000" w:rsidR="00000000" w:rsidRPr="00000000">
              <w:rPr>
                <w:rtl w:val="0"/>
              </w:rPr>
            </w:r>
          </w:p>
          <w:p w:rsidR="00000000" w:rsidDel="00000000" w:rsidP="00000000" w:rsidRDefault="00000000" w:rsidRPr="00000000" w14:paraId="0000000F">
            <w:pPr>
              <w:widowControl w:val="0"/>
              <w:spacing w:after="40" w:lineRule="auto"/>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Universidad Nacional de Loja</w:t>
            </w:r>
            <w:r w:rsidDel="00000000" w:rsidR="00000000" w:rsidRPr="00000000">
              <w:rPr>
                <w:rtl w:val="0"/>
              </w:rPr>
            </w:r>
          </w:p>
          <w:p w:rsidR="00000000" w:rsidDel="00000000" w:rsidP="00000000" w:rsidRDefault="00000000" w:rsidRPr="00000000" w14:paraId="00000010">
            <w:pPr>
              <w:widowControl w:val="0"/>
              <w:spacing w:after="40" w:lineRule="auto"/>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Loja, Ecuador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i w:val="0"/>
                <w:iCs w:val="0"/>
                <w:sz w:val="18"/>
                <w:szCs w:val="18"/>
              </w:rPr>
            </w:pPr>
            <w:r w:rsidDel="00000000" w:rsidR="00000000" w:rsidRPr="00000000">
              <w:rPr>
                <w:rFonts w:ascii="Times New Roman" w:cs="Times New Roman" w:eastAsia="Times New Roman" w:hAnsi="Times New Roman"/>
                <w:sz w:val="18"/>
                <w:szCs w:val="18"/>
                <w:rtl w:val="0"/>
              </w:rPr>
              <w:t xml:space="preserve">andres.tapia@unl.edu.ec</w:t>
            </w:r>
            <w:r w:rsidDel="00000000" w:rsidR="00000000" w:rsidRPr="00000000">
              <w:rPr>
                <w:rtl w:val="0"/>
              </w:rPr>
            </w:r>
          </w:p>
        </w:tc>
      </w:tr>
    </w:tbl>
    <w:p w:rsidR="00000000" w:rsidDel="00000000" w:rsidP="00000000" w:rsidRDefault="00000000" w:rsidRPr="00000000" w14:paraId="00000012">
      <w:pPr>
        <w:spacing w:after="80" w:before="80" w:lineRule="auto"/>
        <w:ind w:left="0" w:firstLine="0"/>
        <w:jc w:val="both"/>
        <w:rPr>
          <w:rFonts w:ascii="Times New Roman" w:cs="Times New Roman" w:eastAsia="Times New Roman" w:hAnsi="Times New Roman"/>
          <w:b w:val="1"/>
          <w:bCs w:val="1"/>
          <w:sz w:val="18"/>
          <w:szCs w:val="18"/>
        </w:rPr>
        <w:sectPr>
          <w:headerReference r:id="rId6" w:type="default"/>
          <w:pgSz w:h="16834" w:w="11909"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13">
      <w:pPr>
        <w:spacing w:after="0" w:before="0" w:lineRule="auto"/>
        <w:ind w:left="0" w:firstLine="360"/>
        <w:jc w:val="both"/>
        <w:rPr>
          <w:rFonts w:ascii="Times New Roman" w:cs="Times New Roman" w:eastAsia="Times New Roman" w:hAnsi="Times New Roman"/>
          <w:b w:val="1"/>
          <w:bCs w:val="1"/>
          <w:i w:val="1"/>
          <w:iCs w:val="1"/>
          <w:sz w:val="18"/>
          <w:szCs w:val="18"/>
          <w:highlight w:val="yellow"/>
        </w:rPr>
      </w:pPr>
      <w:r w:rsidDel="00000000" w:rsidR="00000000" w:rsidRPr="00000000">
        <w:rPr>
          <w:rFonts w:ascii="Times New Roman" w:cs="Times New Roman" w:eastAsia="Times New Roman" w:hAnsi="Times New Roman"/>
          <w:b w:val="1"/>
          <w:bCs w:val="1"/>
          <w:i w:val="1"/>
          <w:iCs w:val="1"/>
          <w:sz w:val="18"/>
          <w:szCs w:val="18"/>
          <w:rtl w:val="0"/>
        </w:rPr>
        <w:t xml:space="preserve">Resumen — La gestión eficiente de los recursos operativos en restaurantes constituye un desafío debido a la variabilidad en la llegada de clientes, las limitaciones de capacidad y la interdependencia entre las diferentes etapas del servicio. </w:t>
      </w:r>
      <w:r w:rsidDel="00000000" w:rsidR="00000000" w:rsidRPr="00000000">
        <w:rPr>
          <w:rtl w:val="0"/>
        </w:rPr>
      </w:r>
    </w:p>
    <w:p w:rsidR="00000000" w:rsidDel="00000000" w:rsidP="00000000" w:rsidRDefault="00000000" w:rsidRPr="00000000" w14:paraId="00000014">
      <w:pPr>
        <w:spacing w:after="0" w:before="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5">
      <w:pPr>
        <w:spacing w:after="0" w:before="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Palabras Clave — Teoría de colas, redes de colas, simulación de eventos discretos, optimización de recursos, tiempos de espera.</w:t>
      </w:r>
    </w:p>
    <w:p w:rsidR="00000000" w:rsidDel="00000000" w:rsidP="00000000" w:rsidRDefault="00000000" w:rsidRPr="00000000" w14:paraId="00000016">
      <w:pPr>
        <w:spacing w:after="0" w:before="0" w:lineRule="auto"/>
        <w:ind w:left="0" w:firstLine="360"/>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17">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Keywords — Queueing theory, queueing networks, discrete-event simulation, resource optimization, waiting times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8">
      <w:pPr>
        <w:pStyle w:val="Heading1"/>
        <w:keepNext w:val="0"/>
        <w:keepLines w:val="0"/>
        <w:numPr>
          <w:ilvl w:val="0"/>
          <w:numId w:val="1"/>
        </w:numPr>
        <w:spacing w:after="120" w:before="240" w:lineRule="auto"/>
        <w:ind w:left="1440" w:hanging="360"/>
        <w:rPr>
          <w:rFonts w:ascii="Times New Roman" w:cs="Times New Roman" w:eastAsia="Times New Roman" w:hAnsi="Times New Roman"/>
          <w:sz w:val="20"/>
          <w:szCs w:val="20"/>
          <w:u w:val="none"/>
        </w:rPr>
      </w:pPr>
      <w:bookmarkStart w:colFirst="0" w:colLast="0" w:name="_bfz7r4au7170" w:id="0"/>
      <w:bookmarkEnd w:id="0"/>
      <w:r w:rsidDel="00000000" w:rsidR="00000000" w:rsidRPr="00000000">
        <w:rPr>
          <w:rFonts w:ascii="Times New Roman" w:cs="Times New Roman" w:eastAsia="Times New Roman" w:hAnsi="Times New Roman"/>
          <w:sz w:val="20"/>
          <w:szCs w:val="20"/>
          <w:rtl w:val="0"/>
        </w:rPr>
        <w:t xml:space="preserve">INTRODUCCIÓN</w:t>
      </w:r>
    </w:p>
    <w:p w:rsidR="00000000" w:rsidDel="00000000" w:rsidP="00000000" w:rsidRDefault="00000000" w:rsidRPr="00000000" w14:paraId="00000019">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gestión eficiente de los recursos operativos en los restaurantes constituye un desafío debido a la variabilidad en la llegada de clientes y a la capacidad limitada de atención. El servicio comprende diferentes etapas, como la llegada de comensales, asignación de mesas, recepción de pedidos, preparación de alimentos y pago, las cuales dependen de la disponibilidad de recursos. Cuando la demanda supera la capacidad de alguna de estas actividades, se generan tiempos de espera que pueden afectar el funcionamiento general del establecimiento. Por ejemplo, aumentar la cantidad de mesas permite recibir más clientes, pero también incrementa la demanda de atención de meseros y cocineros. Por ello, ampliar un recurso de manera aislada no garantiza una mejora del servicio, ya que la congestión puede trasladarse hacia otra etapa [2], [9].</w:t>
      </w:r>
    </w:p>
    <w:p w:rsidR="00000000" w:rsidDel="00000000" w:rsidP="00000000" w:rsidRDefault="00000000" w:rsidRPr="00000000" w14:paraId="0000001A">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teoría de colas permite estudiar estas situaciones mediante variables como la tasa de llegada de clientes, la tasa de servicio, el número de servidores disponibles, el factor de utilización y los tiempos promedio de espera. Uno de sus fundamentos es la ley de Little, expresada como L = λW, que relaciona el número promedio de clientes en un sistema, la tasa efectiva de llegada y el tiempo promedio de permanencia, bajo las condiciones correspondientes [1]. Cuando un servicio comprende varias actividades interdependientes, estas pueden representarse mediante una red de colas, en la que cada estación dispone de una capacidad determinada. Dey [2] aplicaron este enfoque en un restaurante de Bangladesh mediante modelos M/M/s y algoritmos genéticos para determinar cantidades de servidores que minimizaran los costos operativos, considerando restricciones asociadas con los tiempos de espera. Su investigación proporciona una referencia para evaluar cómo la cantidad de recursos disponibles influye en el desempeño conjunto del servicio.</w:t>
      </w:r>
    </w:p>
    <w:p w:rsidR="00000000" w:rsidDel="00000000" w:rsidP="00000000" w:rsidRDefault="00000000" w:rsidRPr="00000000" w14:paraId="0000001B">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disponibilidad de mesas también constituye un elemento fundamental en la capacidad de atención. Kimes y Thompson [4] analizaron diferentes combinaciones de mesas en un restaurante de la cadena Chevys mediante simulación computacional, considerando la demanda, el tamaño de los grupos y la duración del servicio. Los resultados indicaron que la configuración propuesta podía atender hasta un 30 % más de clientes sin superar los tiempos de espera originales. Complementariamente, Kimes [5] estudió la implementación de mejoras operativas en Chevys Arrowhead, destacando la importancia de la duración del servicio y la rotación de mesas para aprovechar la capacidad disponible. Ambos estudios permiten comprender que el rendimiento del restaurante depende tanto de la disponibilidad de mesas como del tiempo durante el cual permanecen ocupadas.Respecto al personal, René [7] propusieron un modelo de simulación multiagente para analizar las interacciones entre clientes, meseros y trabajadores de cocina, considerando las decisiones relacionadas con la preparación de alimentos. Por su parte, Buzali [8] desarrollaron una simulación mediante Simio para evaluar diferentes cantidades de cajeros y baristas en una cafetería Starbucks de Ciudad de México. Su investigación identificó la estación de cobro como un punto de congestión y determinó que una configuración de tres cajeros y tres baristas permitía reducir aproximadamente un 40 % el tiempo promedio de permanencia bajo las condiciones simuladas. Estos antecedentes muestran la utilidad de evaluar conjuntamente las capacidades de atención y preparación, en lugar de analizar cada recurso de forma independiente.</w:t>
      </w:r>
    </w:p>
    <w:p w:rsidR="00000000" w:rsidDel="00000000" w:rsidP="00000000" w:rsidRDefault="00000000" w:rsidRPr="00000000" w14:paraId="0000001C">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Samad [9] utilizaron Arena para estudiar las colas de un restaurante, considerando tiempos de llegada, atención y utilización de servidores. Su investigación registró un tiempo promedio de espera de 24,49 minutos y diferencias en los niveles de utilización del personal, lo que permitió identificar desequilibrios operativos. De manera similar, Herrera-Barbas [10] desarrollaron una simulación de eventos discretos para analizar la eficiencia de un establecimiento de comida rápida mediante datos de llegadas, tiempos de servicio y disponibilidad de trabajadores. Estos estudios proporcionan referencias metodológicas para representar el funcionamiento de un restaurante y comparar alternativas mediante indicadores cuantitativos. Además, Sargent [3] establece la importancia de verificar que el modelo computacional funcione correctamente y validar que represente adecuadamente el sistema dentro de sus condiciones de aplicación.</w:t>
      </w:r>
    </w:p>
    <w:p w:rsidR="00000000" w:rsidDel="00000000" w:rsidP="00000000" w:rsidRDefault="00000000" w:rsidRPr="00000000" w14:paraId="0000001D">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conjunto, los antecedentes muestran que las redes de colas y la simulación computacional permiten estudiar la relación entre la demanda, los tiempos de espera y la cantidad de recursos disponibles [2], [4], [8]–[10]. A partir de estos fundamentos, el presente proyecto propone desarrollar un modelo de simulación de eventos discretos en Python para representar las principales etapas del servicio de un restaurante y evaluar diferentes combinaciones de mesas, meseros y cocineros. El análisis se limitará a la cantidad y utilización de estos recursos, sin considerar su distribución física dentro del establecimiento. Mediante la comparación de escenarios bajo condiciones equivalentes de demanda, se calcularán indicadores como la utilización de recursos, los tiempos de espera y permanencia, la longitud de las colas y el número de clientes atendidos.</w:t>
      </w:r>
    </w:p>
    <w:p w:rsidR="00000000" w:rsidDel="00000000" w:rsidP="00000000" w:rsidRDefault="00000000" w:rsidRPr="00000000" w14:paraId="0000001E">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objetivo del trabajo es identificar una combinación eficiente de mesas, meseros y cocineros que permita equilibrar la capacidad operativa y los tiempos de atención. Para ello, se plantea caracterizar el sistema, formular el modelo matemático e implementar experimentos de simulación que permitan comparar diferentes configuraciones. Inicialmente se utilizarán parámetros hipotéticos, por lo que los resultados deberán interpretarse conforme a los supuestos establecidos, sin considerarlos una validación empírica de un restaurante real. La configuración seleccionada corresponderá a la alternativa más favorable entre las evaluadas y según los criterios definidos, proporcionando una base cuantitativa para apoyar decisiones sobre la asignación de recursos, sin considerar costos operativos.</w:t>
      </w:r>
      <w:r w:rsidDel="00000000" w:rsidR="00000000" w:rsidRPr="00000000">
        <w:rPr>
          <w:rtl w:val="0"/>
        </w:rPr>
      </w:r>
    </w:p>
    <w:p w:rsidR="00000000" w:rsidDel="00000000" w:rsidP="00000000" w:rsidRDefault="00000000" w:rsidRPr="00000000" w14:paraId="0000001F">
      <w:pPr>
        <w:pStyle w:val="Heading1"/>
        <w:keepNext w:val="0"/>
        <w:keepLines w:val="0"/>
        <w:numPr>
          <w:ilvl w:val="0"/>
          <w:numId w:val="1"/>
        </w:numPr>
        <w:spacing w:after="120" w:before="240" w:lineRule="auto"/>
        <w:ind w:left="1440" w:hanging="360"/>
        <w:rPr>
          <w:rFonts w:ascii="Times New Roman" w:cs="Times New Roman" w:eastAsia="Times New Roman" w:hAnsi="Times New Roman"/>
          <w:sz w:val="20"/>
          <w:szCs w:val="20"/>
          <w:u w:val="none"/>
        </w:rPr>
      </w:pPr>
      <w:bookmarkStart w:colFirst="0" w:colLast="0" w:name="_umhjtv2krxwz" w:id="1"/>
      <w:bookmarkEnd w:id="1"/>
      <w:r w:rsidDel="00000000" w:rsidR="00000000" w:rsidRPr="00000000">
        <w:rPr>
          <w:rFonts w:ascii="Times New Roman" w:cs="Times New Roman" w:eastAsia="Times New Roman" w:hAnsi="Times New Roman"/>
          <w:sz w:val="20"/>
          <w:szCs w:val="20"/>
          <w:rtl w:val="0"/>
        </w:rPr>
        <w:t xml:space="preserve">OBJETIVOS</w:t>
      </w:r>
      <w:r w:rsidDel="00000000" w:rsidR="00000000" w:rsidRPr="00000000">
        <w:rPr>
          <w:rtl w:val="0"/>
        </w:rPr>
      </w:r>
    </w:p>
    <w:p w:rsidR="00000000" w:rsidDel="00000000" w:rsidP="00000000" w:rsidRDefault="00000000" w:rsidRPr="00000000" w14:paraId="00000020">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in7mi6y9bztj" w:id="2"/>
      <w:bookmarkEnd w:id="2"/>
      <w:r w:rsidDel="00000000" w:rsidR="00000000" w:rsidRPr="00000000">
        <w:rPr>
          <w:rFonts w:ascii="Times New Roman" w:cs="Times New Roman" w:eastAsia="Times New Roman" w:hAnsi="Times New Roman"/>
          <w:i w:val="1"/>
          <w:iCs w:val="1"/>
          <w:sz w:val="20"/>
          <w:szCs w:val="20"/>
          <w:rtl w:val="0"/>
        </w:rPr>
        <w:t xml:space="preserve">A</w:t>
      </w:r>
      <w:r w:rsidDel="00000000" w:rsidR="00000000" w:rsidRPr="00000000">
        <w:rPr>
          <w:rFonts w:ascii="Times New Roman" w:cs="Times New Roman" w:eastAsia="Times New Roman" w:hAnsi="Times New Roman"/>
          <w:b w:val="0"/>
          <w:bCs w:val="0"/>
          <w:i w:val="1"/>
          <w:iCs w:val="1"/>
          <w:sz w:val="20"/>
          <w:szCs w:val="20"/>
          <w:rtl w:val="0"/>
        </w:rPr>
        <w:t xml:space="preserve">. Objetivo general</w:t>
      </w:r>
    </w:p>
    <w:p w:rsidR="00000000" w:rsidDel="00000000" w:rsidP="00000000" w:rsidRDefault="00000000" w:rsidRPr="00000000" w14:paraId="00000021">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Determinar la combinación adecuada de mesas, meseros y cocineros mediante un modelo de red de colas simulado en Python, para establecer la cantidad ideal de dichos recursos que brinde la mayor eficiencia operativa al restaurante.</w:t>
      </w:r>
    </w:p>
    <w:p w:rsidR="00000000" w:rsidDel="00000000" w:rsidP="00000000" w:rsidRDefault="00000000" w:rsidRPr="00000000" w14:paraId="00000022">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r66lcg46j0v6" w:id="3"/>
      <w:bookmarkEnd w:id="3"/>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b w:val="0"/>
          <w:bCs w:val="0"/>
          <w:i w:val="1"/>
          <w:iCs w:val="1"/>
          <w:sz w:val="20"/>
          <w:szCs w:val="20"/>
          <w:rtl w:val="0"/>
        </w:rPr>
        <w:t xml:space="preserve">. Objetivos específicos</w:t>
      </w:r>
    </w:p>
    <w:p w:rsidR="00000000" w:rsidDel="00000000" w:rsidP="00000000" w:rsidRDefault="00000000" w:rsidRPr="00000000" w14:paraId="00000023">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Implementar un modelo computacional de red de colas en Python que represente las etapas del servicio de un restaurante, integrando las tasas de llegada, los tiempos de atención y la capacidad operativa de mesas, meseros y cocineros.</w:t>
      </w:r>
    </w:p>
    <w:p w:rsidR="00000000" w:rsidDel="00000000" w:rsidP="00000000" w:rsidRDefault="00000000" w:rsidRPr="00000000" w14:paraId="00000024">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Evaluar diferentes combinaciones de estos recursos (mesas, meseros y cocineros) mediante experimentos de simulación y el análisis de métricas de rendimiento (tiempos de espera, longitud de colas y utilización), para determinar la configuración ideal que cumpla con los criterios de eficiencia previamente establecidos</w:t>
      </w:r>
      <w:r w:rsidDel="00000000" w:rsidR="00000000" w:rsidRPr="00000000">
        <w:rPr>
          <w:rtl w:val="0"/>
        </w:rPr>
      </w:r>
    </w:p>
    <w:p w:rsidR="00000000" w:rsidDel="00000000" w:rsidP="00000000" w:rsidRDefault="00000000" w:rsidRPr="00000000" w14:paraId="00000025">
      <w:pPr>
        <w:pStyle w:val="Heading1"/>
        <w:keepNext w:val="0"/>
        <w:keepLines w:val="0"/>
        <w:numPr>
          <w:ilvl w:val="0"/>
          <w:numId w:val="1"/>
        </w:numPr>
        <w:spacing w:after="120" w:before="240" w:lineRule="auto"/>
        <w:ind w:left="1440" w:hanging="360"/>
        <w:rPr>
          <w:rFonts w:ascii="Times New Roman" w:cs="Times New Roman" w:eastAsia="Times New Roman" w:hAnsi="Times New Roman"/>
          <w:sz w:val="20"/>
          <w:szCs w:val="20"/>
          <w:u w:val="none"/>
        </w:rPr>
      </w:pPr>
      <w:bookmarkStart w:colFirst="0" w:colLast="0" w:name="_5j8odeybb4mu" w:id="4"/>
      <w:bookmarkEnd w:id="4"/>
      <w:r w:rsidDel="00000000" w:rsidR="00000000" w:rsidRPr="00000000">
        <w:rPr>
          <w:rFonts w:ascii="Times New Roman" w:cs="Times New Roman" w:eastAsia="Times New Roman" w:hAnsi="Times New Roman"/>
          <w:sz w:val="20"/>
          <w:szCs w:val="20"/>
          <w:rtl w:val="0"/>
        </w:rPr>
        <w:t xml:space="preserve">METODOLOGÍA</w:t>
      </w:r>
      <w:r w:rsidDel="00000000" w:rsidR="00000000" w:rsidRPr="00000000">
        <w:rPr>
          <w:rtl w:val="0"/>
        </w:rPr>
      </w:r>
    </w:p>
    <w:p w:rsidR="00000000" w:rsidDel="00000000" w:rsidP="00000000" w:rsidRDefault="00000000" w:rsidRPr="00000000" w14:paraId="00000026">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3xddwjws1qmb" w:id="5"/>
      <w:bookmarkEnd w:id="5"/>
      <w:r w:rsidDel="00000000" w:rsidR="00000000" w:rsidRPr="00000000">
        <w:rPr>
          <w:rFonts w:ascii="Times New Roman" w:cs="Times New Roman" w:eastAsia="Times New Roman" w:hAnsi="Times New Roman"/>
          <w:i w:val="1"/>
          <w:iCs w:val="1"/>
          <w:sz w:val="20"/>
          <w:szCs w:val="20"/>
          <w:rtl w:val="0"/>
        </w:rPr>
        <w:t xml:space="preserve">A</w:t>
      </w:r>
      <w:r w:rsidDel="00000000" w:rsidR="00000000" w:rsidRPr="00000000">
        <w:rPr>
          <w:rFonts w:ascii="Times New Roman" w:cs="Times New Roman" w:eastAsia="Times New Roman" w:hAnsi="Times New Roman"/>
          <w:b w:val="0"/>
          <w:bCs w:val="0"/>
          <w:i w:val="1"/>
          <w:iCs w:val="1"/>
          <w:sz w:val="20"/>
          <w:szCs w:val="20"/>
          <w:rtl w:val="0"/>
        </w:rPr>
        <w:t xml:space="preserve">. Enfoque</w:t>
      </w:r>
    </w:p>
    <w:p w:rsidR="00000000" w:rsidDel="00000000" w:rsidP="00000000" w:rsidRDefault="00000000" w:rsidRPr="00000000" w14:paraId="00000027">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investigación adopta un enfoque cuantitativo, fundamentado en la representación matemática de las operaciones de un restaurante y en la evaluación de indicadores de desempeño mediante simulación computacional. Se analizarán variables como la tasa de llegada de grupos de clientes, la cantidad de mesas, meseros y cocineros, los tiempos de atención y preparación, la utilización de recursos y los tiempos de espera. Estos parámetros permitirán caracterizar el funcionamiento del establecimiento y comparar diferentes configuraciones de recursos bajo condiciones controladas.</w:t>
      </w:r>
    </w:p>
    <w:p w:rsidR="00000000" w:rsidDel="00000000" w:rsidP="00000000" w:rsidRDefault="00000000" w:rsidRPr="00000000" w14:paraId="00000028">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enfoque se sustenta en investigaciones previas sobre optimización de servicios. Dey [2] emplearon modelos de redes de colas para determinar cantidades de servidores, mientras que Buzali [8] y Samad [9] utilizaron simulación computacional para estudiar la capacidad de atención. Asimismo, Herrera-Barbas [10] aplicaron un enfoque cuantitativo descriptivo para analizar procesos de servicio mediante simulación de eventos discreto</w:t>
      </w:r>
      <w:r w:rsidDel="00000000" w:rsidR="00000000" w:rsidRPr="00000000">
        <w:rPr>
          <w:rtl w:val="0"/>
        </w:rPr>
      </w:r>
    </w:p>
    <w:p w:rsidR="00000000" w:rsidDel="00000000" w:rsidP="00000000" w:rsidRDefault="00000000" w:rsidRPr="00000000" w14:paraId="00000029">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h8y9ff6d3kgu" w:id="6"/>
      <w:bookmarkEnd w:id="6"/>
      <w:r w:rsidDel="00000000" w:rsidR="00000000" w:rsidRPr="00000000">
        <w:rPr>
          <w:rFonts w:ascii="Times New Roman" w:cs="Times New Roman" w:eastAsia="Times New Roman" w:hAnsi="Times New Roman"/>
          <w:i w:val="1"/>
          <w:iCs w:val="1"/>
          <w:sz w:val="20"/>
          <w:szCs w:val="20"/>
          <w:rtl w:val="0"/>
        </w:rPr>
        <w:t xml:space="preserve">B.</w:t>
      </w:r>
      <w:r w:rsidDel="00000000" w:rsidR="00000000" w:rsidRPr="00000000">
        <w:rPr>
          <w:rFonts w:ascii="Times New Roman" w:cs="Times New Roman" w:eastAsia="Times New Roman" w:hAnsi="Times New Roman"/>
          <w:b w:val="0"/>
          <w:bCs w:val="0"/>
          <w:i w:val="1"/>
          <w:iCs w:val="1"/>
          <w:sz w:val="20"/>
          <w:szCs w:val="20"/>
          <w:rtl w:val="0"/>
        </w:rPr>
        <w:t xml:space="preserve">. Tipo de estudio</w:t>
      </w:r>
    </w:p>
    <w:p w:rsidR="00000000" w:rsidDel="00000000" w:rsidP="00000000" w:rsidRDefault="00000000" w:rsidRPr="00000000" w14:paraId="0000002A">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estudio se plantea como una investigación aplicada, descriptiva, comparativa y experimental mediante simulación computacional. Su carácter aplicado corresponde al análisis de un problema de asignación de recursos operativos, considerando exclusivamente la cantidad de mesas, meseros y cocineros disponibles en un restaurante.</w:t>
      </w:r>
    </w:p>
    <w:p w:rsidR="00000000" w:rsidDel="00000000" w:rsidP="00000000" w:rsidRDefault="00000000" w:rsidRPr="00000000" w14:paraId="0000002B">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descriptivo porque se representarán etapas del servicio, las condiciones de llegada de clientes y los tiempos asociados con cada actividad. Es comparativo porque se examinarán diferentes combinaciones de recursos para determinar su influencia sobre el rendimiento del sistema. Finalmente, es experimental mediante simulación, dado que se modificarán deliberadamente los parámetros de capacidad y demanda para observar sus efectos sobre los indicadores de desempeño, sin intervenir físicamente en un establecimiento.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C">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q6re2fvl3odx" w:id="7"/>
      <w:bookmarkEnd w:id="7"/>
      <w:r w:rsidDel="00000000" w:rsidR="00000000" w:rsidRPr="00000000">
        <w:rPr>
          <w:rFonts w:ascii="Times New Roman" w:cs="Times New Roman" w:eastAsia="Times New Roman" w:hAnsi="Times New Roman"/>
          <w:i w:val="1"/>
          <w:iCs w:val="1"/>
          <w:sz w:val="20"/>
          <w:szCs w:val="20"/>
          <w:rtl w:val="0"/>
        </w:rPr>
        <w:t xml:space="preserve">C</w:t>
      </w:r>
      <w:r w:rsidDel="00000000" w:rsidR="00000000" w:rsidRPr="00000000">
        <w:rPr>
          <w:rFonts w:ascii="Times New Roman" w:cs="Times New Roman" w:eastAsia="Times New Roman" w:hAnsi="Times New Roman"/>
          <w:b w:val="0"/>
          <w:bCs w:val="0"/>
          <w:i w:val="1"/>
          <w:iCs w:val="1"/>
          <w:sz w:val="20"/>
          <w:szCs w:val="20"/>
          <w:rtl w:val="0"/>
        </w:rPr>
        <w:t xml:space="preserve">. Herramientas y recursos</w:t>
      </w:r>
    </w:p>
    <w:p w:rsidR="00000000" w:rsidDel="00000000" w:rsidP="00000000" w:rsidRDefault="00000000" w:rsidRPr="00000000" w14:paraId="0000002D">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desarrollar el modelo se utilizará Python como lenguaje de programación y SimPy como biblioteca principal para implementar la simulación de eventos discretos. NumPy permitirá generar variables aleatorias, Pandas se empleará para organizar y procesar los resultados, Matplotlib para elaborar gráficos comparativos y SciPy para realizar los análisis estadísticos que sean necesarios.</w:t>
      </w:r>
    </w:p>
    <w:p w:rsidR="00000000" w:rsidDel="00000000" w:rsidP="00000000" w:rsidRDefault="00000000" w:rsidRPr="00000000" w14:paraId="0000002E">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modelo se fundamentará en una red de colas con recursos compartidos. Se utilizarán expresiones analíticas de modelos M/M/s como referencia únicamente cuando las condiciones de las estaciones permitan su aplicación. Esta elección metodológica considera los antecedentes de Dey [2], quienes emplearon modelos matemáticos de colas, y las investigaciones de Buzali [8] y Samad [9], que utilizaron Simio y Arena, respectivamente.</w:t>
      </w:r>
    </w:p>
    <w:p w:rsidR="00000000" w:rsidDel="00000000" w:rsidP="00000000" w:rsidRDefault="00000000" w:rsidRPr="00000000" w14:paraId="0000002F">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configuración de referencia estará constituida por 11 mesas de cuatro puestos, una mesera y tres cocineras. Las mesas representarán recursos ocupados durante la permanencia de los grupos, mientras que la mesera participará en la recepción de pedidos, entrega de alimentos y cobro. Las cocineras se encargarán de preparar los pedidos grupales conforme se encuentren disponibles.</w:t>
      </w:r>
      <w:r w:rsidDel="00000000" w:rsidR="00000000" w:rsidRPr="00000000">
        <w:rPr>
          <w:rtl w:val="0"/>
        </w:rPr>
      </w:r>
    </w:p>
    <w:p w:rsidR="00000000" w:rsidDel="00000000" w:rsidP="00000000" w:rsidRDefault="00000000" w:rsidRPr="00000000" w14:paraId="00000030">
      <w:pPr>
        <w:pStyle w:val="Heading2"/>
        <w:keepNext w:val="0"/>
        <w:keepLines w:val="0"/>
        <w:spacing w:after="80" w:before="160" w:lineRule="auto"/>
        <w:ind w:firstLine="0"/>
        <w:jc w:val="left"/>
        <w:rPr>
          <w:rFonts w:ascii="Times New Roman" w:cs="Times New Roman" w:eastAsia="Times New Roman" w:hAnsi="Times New Roman"/>
          <w:b w:val="0"/>
          <w:bCs w:val="0"/>
          <w:i w:val="1"/>
          <w:iCs w:val="1"/>
          <w:sz w:val="20"/>
          <w:szCs w:val="20"/>
        </w:rPr>
      </w:pPr>
      <w:bookmarkStart w:colFirst="0" w:colLast="0" w:name="_wjppllva34lq" w:id="8"/>
      <w:bookmarkEnd w:id="8"/>
      <w:r w:rsidDel="00000000" w:rsidR="00000000" w:rsidRPr="00000000">
        <w:rPr>
          <w:rFonts w:ascii="Times New Roman" w:cs="Times New Roman" w:eastAsia="Times New Roman" w:hAnsi="Times New Roman"/>
          <w:i w:val="1"/>
          <w:iCs w:val="1"/>
          <w:sz w:val="20"/>
          <w:szCs w:val="20"/>
          <w:rtl w:val="0"/>
        </w:rPr>
        <w:t xml:space="preserve">D</w:t>
      </w:r>
      <w:r w:rsidDel="00000000" w:rsidR="00000000" w:rsidRPr="00000000">
        <w:rPr>
          <w:rFonts w:ascii="Times New Roman" w:cs="Times New Roman" w:eastAsia="Times New Roman" w:hAnsi="Times New Roman"/>
          <w:b w:val="0"/>
          <w:bCs w:val="0"/>
          <w:i w:val="1"/>
          <w:iCs w:val="1"/>
          <w:sz w:val="20"/>
          <w:szCs w:val="20"/>
          <w:rtl w:val="0"/>
        </w:rPr>
        <w:t xml:space="preserve">. Procedimiento</w:t>
      </w:r>
    </w:p>
    <w:p w:rsidR="00000000" w:rsidDel="00000000" w:rsidP="00000000" w:rsidRDefault="00000000" w:rsidRPr="00000000" w14:paraId="00000031">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procedimiento metodológico se organizará en diez etapas, desde la caracterización del restaurante hasta la comparación de las configuraciones simuladas.</w:t>
      </w:r>
      <w:r w:rsidDel="00000000" w:rsidR="00000000" w:rsidRPr="00000000">
        <w:rPr>
          <w:rtl w:val="0"/>
        </w:rPr>
      </w:r>
    </w:p>
    <w:p w:rsidR="00000000" w:rsidDel="00000000" w:rsidP="00000000" w:rsidRDefault="00000000" w:rsidRPr="00000000" w14:paraId="00000032">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64q70x1f3u9o" w:id="9"/>
      <w:bookmarkEnd w:id="9"/>
      <w:r w:rsidDel="00000000" w:rsidR="00000000" w:rsidRPr="00000000">
        <w:rPr>
          <w:rFonts w:ascii="Times New Roman" w:cs="Times New Roman" w:eastAsia="Times New Roman" w:hAnsi="Times New Roman"/>
          <w:b w:val="0"/>
          <w:bCs w:val="0"/>
          <w:i w:val="1"/>
          <w:iCs w:val="1"/>
          <w:color w:val="000000"/>
          <w:sz w:val="20"/>
          <w:szCs w:val="20"/>
          <w:rtl w:val="0"/>
        </w:rPr>
        <w:t xml:space="preserve">Etapa 1. Identificación y análisis del problema</w:t>
      </w:r>
    </w:p>
    <w:p w:rsidR="00000000" w:rsidDel="00000000" w:rsidP="00000000" w:rsidRDefault="00000000" w:rsidRPr="00000000" w14:paraId="00000033">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delimitará el restaurante como un sistema compuesto por las etapas de llegada de grupos, asignación de mesas, recepción de pedidos, preparación de alimentos, entrega, consumo, pago y salida. Se identificarán los recursos necesarios para cada actividad y las condiciones que pueden generar congestión.</w:t>
      </w:r>
    </w:p>
    <w:p w:rsidR="00000000" w:rsidDel="00000000" w:rsidP="00000000" w:rsidRDefault="00000000" w:rsidRPr="00000000" w14:paraId="00000034">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considerará que las mesas permanecen ocupadas durante toda la estancia de los grupos, mientras que la mesera y las cocineras se liberan al finalizar las tareas asignadas. El análisis se centrará exclusivamente en la cantidad y disponibilidad de estos recursos, sin representar su ubicación física.</w:t>
      </w:r>
      <w:r w:rsidDel="00000000" w:rsidR="00000000" w:rsidRPr="00000000">
        <w:rPr>
          <w:rtl w:val="0"/>
        </w:rPr>
      </w:r>
    </w:p>
    <w:p w:rsidR="00000000" w:rsidDel="00000000" w:rsidP="00000000" w:rsidRDefault="00000000" w:rsidRPr="00000000" w14:paraId="00000035">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8wwr14i1wfq5" w:id="10"/>
      <w:bookmarkEnd w:id="10"/>
      <w:r w:rsidDel="00000000" w:rsidR="00000000" w:rsidRPr="00000000">
        <w:rPr>
          <w:rFonts w:ascii="Times New Roman" w:cs="Times New Roman" w:eastAsia="Times New Roman" w:hAnsi="Times New Roman"/>
          <w:b w:val="0"/>
          <w:bCs w:val="0"/>
          <w:i w:val="1"/>
          <w:iCs w:val="1"/>
          <w:color w:val="000000"/>
          <w:sz w:val="20"/>
          <w:szCs w:val="20"/>
          <w:rtl w:val="0"/>
        </w:rPr>
        <w:t xml:space="preserve">Etapa 2. Revisión de literatura científica</w:t>
      </w:r>
    </w:p>
    <w:p w:rsidR="00000000" w:rsidDel="00000000" w:rsidP="00000000" w:rsidRDefault="00000000" w:rsidRPr="00000000" w14:paraId="00000036">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analizaron documentos sobre teoría de colas, simulación y optimización. La revisión se centró en los modelos matemáticos, herramientas y métricas, destacando el diseño de redes de colas de Dey [2], la optimización de mesas de Kimes y Thompson [4], y los simuladores de Buzali [8], Samad [9] y Herrera-Barbas [10].</w:t>
      </w:r>
      <w:r w:rsidDel="00000000" w:rsidR="00000000" w:rsidRPr="00000000">
        <w:rPr>
          <w:rtl w:val="0"/>
        </w:rPr>
      </w:r>
    </w:p>
    <w:p w:rsidR="00000000" w:rsidDel="00000000" w:rsidP="00000000" w:rsidRDefault="00000000" w:rsidRPr="00000000" w14:paraId="00000037">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pugfunlvk0y7" w:id="11"/>
      <w:bookmarkEnd w:id="11"/>
      <w:r w:rsidDel="00000000" w:rsidR="00000000" w:rsidRPr="00000000">
        <w:rPr>
          <w:rFonts w:ascii="Times New Roman" w:cs="Times New Roman" w:eastAsia="Times New Roman" w:hAnsi="Times New Roman"/>
          <w:b w:val="0"/>
          <w:bCs w:val="0"/>
          <w:i w:val="1"/>
          <w:iCs w:val="1"/>
          <w:color w:val="000000"/>
          <w:sz w:val="20"/>
          <w:szCs w:val="20"/>
          <w:rtl w:val="0"/>
        </w:rPr>
        <w:t xml:space="preserve">Etapa 3. Selección de los modelos</w:t>
      </w:r>
    </w:p>
    <w:p w:rsidR="00000000" w:rsidDel="00000000" w:rsidP="00000000" w:rsidRDefault="00000000" w:rsidRPr="00000000" w14:paraId="00000038">
      <w:pPr>
        <w:spacing w:after="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utilizará una red de colas implementada mediante simulación de eventos discretos, en la que los grupos de clientes representan las entidades y las mesas, meseros y cocineros constituyen los recursos de capacidad limitada.</w:t>
      </w:r>
    </w:p>
    <w:p w:rsidR="00000000" w:rsidDel="00000000" w:rsidP="00000000" w:rsidRDefault="00000000" w:rsidRPr="00000000" w14:paraId="0000003A">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simulación permitirá representar la llegada de grupos, las esperas por disponibilidad de recursos y la duración variable de las actividades. Los meseros compartirán la responsabilidad de recibir pedidos y realizar cobros, por lo que su disponibilidad se gestionará mediante un recurso común.</w:t>
      </w:r>
    </w:p>
    <w:p w:rsidR="00000000" w:rsidDel="00000000" w:rsidP="00000000" w:rsidRDefault="00000000" w:rsidRPr="00000000" w14:paraId="0000003B">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modelo no se considerará un sistema M/M/1 puro, debido a la existencia de múltiples servidores, recursos compartidos y tiempos de servicio que no necesariamente siguen distribuciones exponenciales. Sin embargo, se podrán utilizar modelos M/M/s como referencia analítica para determinadas estaciones cuando sus condiciones de aplicación lo permitan.</w:t>
      </w:r>
    </w:p>
    <w:p w:rsidR="00000000" w:rsidDel="00000000" w:rsidP="00000000" w:rsidRDefault="00000000" w:rsidRPr="00000000" w14:paraId="0000003C">
      <w:pPr>
        <w:pStyle w:val="Heading3"/>
        <w:keepNext w:val="0"/>
        <w:keepLines w:val="0"/>
        <w:spacing w:after="40" w:before="80" w:lineRule="auto"/>
        <w:ind w:firstLine="360"/>
        <w:rPr>
          <w:rFonts w:ascii="Times New Roman" w:cs="Times New Roman" w:eastAsia="Times New Roman" w:hAnsi="Times New Roman"/>
          <w:i w:val="1"/>
          <w:iCs w:val="1"/>
          <w:sz w:val="20"/>
          <w:szCs w:val="20"/>
        </w:rPr>
      </w:pPr>
      <w:bookmarkStart w:colFirst="0" w:colLast="0" w:name="_se5u1fa2qh2t" w:id="12"/>
      <w:bookmarkEnd w:id="12"/>
      <w:r w:rsidDel="00000000" w:rsidR="00000000" w:rsidRPr="00000000">
        <w:rPr>
          <w:rFonts w:ascii="Times New Roman" w:cs="Times New Roman" w:eastAsia="Times New Roman" w:hAnsi="Times New Roman"/>
          <w:i w:val="1"/>
          <w:iCs w:val="1"/>
          <w:color w:val="000000"/>
          <w:sz w:val="20"/>
          <w:szCs w:val="20"/>
          <w:rtl w:val="0"/>
        </w:rPr>
        <w:t xml:space="preserve">Etapa 4. Definición de variables y parámetros</w:t>
      </w:r>
      <w:r w:rsidDel="00000000" w:rsidR="00000000" w:rsidRPr="00000000">
        <w:rPr>
          <w:rtl w:val="0"/>
        </w:rPr>
      </w:r>
    </w:p>
    <w:p w:rsidR="00000000" w:rsidDel="00000000" w:rsidP="00000000" w:rsidRDefault="00000000" w:rsidRPr="00000000" w14:paraId="0000003D">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configuración de referencia estará constituida por 11 mesas de cuatro puestos, una mesera y tres cocineras. Las mesas representarán recursos ocupados durante la permanencia de los grupos, mientras que la mesera participará en la recepción de pedidos, entrega de alimentos y cobro. Las cocineras se encargarán de preparar los pedidos grupales conforme se encuentren disponibles.</w:t>
      </w:r>
    </w:p>
    <w:p w:rsidR="00000000" w:rsidDel="00000000" w:rsidP="00000000" w:rsidRDefault="00000000" w:rsidRPr="00000000" w14:paraId="0000003E">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establecerán los parámetros de entrada, las variables de decisión y los indicadores de salida necesarios para representar el funcionamiento del restaurante. La configuración de referencia y las condiciones operativas serán las siguientes.</w:t>
      </w:r>
    </w:p>
    <w:p w:rsidR="00000000" w:rsidDel="00000000" w:rsidP="00000000" w:rsidRDefault="00000000" w:rsidRPr="00000000" w14:paraId="0000003F">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I. Configuración y parámetros definidos</w:t>
      </w:r>
    </w:p>
    <w:tbl>
      <w:tblPr>
        <w:tblStyle w:val="Table2"/>
        <w:tblW w:w="4905.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8.140703517588"/>
        <w:gridCol w:w="3606.8592964824124"/>
        <w:tblGridChange w:id="0">
          <w:tblGrid>
            <w:gridCol w:w="1298.140703517588"/>
            <w:gridCol w:w="3606.8592964824124"/>
          </w:tblGrid>
        </w:tblGridChange>
      </w:tblGrid>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0">
            <w:pP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Parámetro</w:t>
            </w:r>
          </w:p>
        </w:tc>
        <w:tc>
          <w:tcPr>
            <w:tcMar>
              <w:top w:w="20.0" w:type="dxa"/>
              <w:left w:w="20.0" w:type="dxa"/>
              <w:bottom w:w="20.0" w:type="dxa"/>
              <w:right w:w="20.0" w:type="dxa"/>
            </w:tcMar>
            <w:vAlign w:val="top"/>
          </w:tcPr>
          <w:p w:rsidR="00000000" w:rsidDel="00000000" w:rsidP="00000000" w:rsidRDefault="00000000" w:rsidRPr="00000000" w14:paraId="00000041">
            <w:pP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 establecido</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2">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Mesas disponibles</w:t>
            </w:r>
          </w:p>
        </w:tc>
        <w:tc>
          <w:tcPr>
            <w:tcMar>
              <w:top w:w="20.0" w:type="dxa"/>
              <w:left w:w="20.0" w:type="dxa"/>
              <w:bottom w:w="20.0" w:type="dxa"/>
              <w:right w:w="20.0" w:type="dxa"/>
            </w:tcMar>
            <w:vAlign w:val="top"/>
          </w:tcPr>
          <w:p w:rsidR="00000000" w:rsidDel="00000000" w:rsidP="00000000" w:rsidRDefault="00000000" w:rsidRPr="00000000" w14:paraId="00000043">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4">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Capacidad por mesa</w:t>
            </w:r>
          </w:p>
        </w:tc>
        <w:tc>
          <w:tcPr>
            <w:tcMar>
              <w:top w:w="20.0" w:type="dxa"/>
              <w:left w:w="20.0" w:type="dxa"/>
              <w:bottom w:w="20.0" w:type="dxa"/>
              <w:right w:w="20.0" w:type="dxa"/>
            </w:tcMar>
            <w:vAlign w:val="top"/>
          </w:tcPr>
          <w:p w:rsidR="00000000" w:rsidDel="00000000" w:rsidP="00000000" w:rsidRDefault="00000000" w:rsidRPr="00000000" w14:paraId="00000045">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personas</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6">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Meseros</w:t>
            </w:r>
          </w:p>
        </w:tc>
        <w:tc>
          <w:tcPr>
            <w:tcMar>
              <w:top w:w="20.0" w:type="dxa"/>
              <w:left w:w="20.0" w:type="dxa"/>
              <w:bottom w:w="20.0" w:type="dxa"/>
              <w:right w:w="20.0" w:type="dxa"/>
            </w:tcMar>
            <w:vAlign w:val="top"/>
          </w:tcPr>
          <w:p w:rsidR="00000000" w:rsidDel="00000000" w:rsidP="00000000" w:rsidRDefault="00000000" w:rsidRPr="00000000" w14:paraId="00000047">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8">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Cocineros</w:t>
            </w:r>
          </w:p>
        </w:tc>
        <w:tc>
          <w:tcPr>
            <w:tcMar>
              <w:top w:w="20.0" w:type="dxa"/>
              <w:left w:w="20.0" w:type="dxa"/>
              <w:bottom w:w="20.0" w:type="dxa"/>
              <w:right w:w="20.0" w:type="dxa"/>
            </w:tcMar>
            <w:vAlign w:val="top"/>
          </w:tcPr>
          <w:p w:rsidR="00000000" w:rsidDel="00000000" w:rsidP="00000000" w:rsidRDefault="00000000" w:rsidRPr="00000000" w14:paraId="00000049">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A">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Horario de atención</w:t>
            </w:r>
          </w:p>
        </w:tc>
        <w:tc>
          <w:tcPr>
            <w:tcMar>
              <w:top w:w="20.0" w:type="dxa"/>
              <w:left w:w="20.0" w:type="dxa"/>
              <w:bottom w:w="20.0" w:type="dxa"/>
              <w:right w:w="20.0" w:type="dxa"/>
            </w:tcMar>
            <w:vAlign w:val="top"/>
          </w:tcPr>
          <w:p w:rsidR="00000000" w:rsidDel="00000000" w:rsidP="00000000" w:rsidRDefault="00000000" w:rsidRPr="00000000" w14:paraId="0000004B">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09:00–20:00</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C">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Llegadas normales</w:t>
            </w:r>
          </w:p>
        </w:tc>
        <w:tc>
          <w:tcPr>
            <w:tcMar>
              <w:top w:w="20.0" w:type="dxa"/>
              <w:left w:w="20.0" w:type="dxa"/>
              <w:bottom w:w="20.0" w:type="dxa"/>
              <w:right w:w="20.0" w:type="dxa"/>
            </w:tcMar>
            <w:vAlign w:val="top"/>
          </w:tcPr>
          <w:p w:rsidR="00000000" w:rsidDel="00000000" w:rsidP="00000000" w:rsidRDefault="00000000" w:rsidRPr="00000000" w14:paraId="0000004D">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grupos/hora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4E">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Llegadas en horas pico</w:t>
            </w:r>
          </w:p>
        </w:tc>
        <w:tc>
          <w:tcPr>
            <w:tcMar>
              <w:top w:w="20.0" w:type="dxa"/>
              <w:left w:w="20.0" w:type="dxa"/>
              <w:bottom w:w="20.0" w:type="dxa"/>
              <w:right w:w="20.0" w:type="dxa"/>
            </w:tcMar>
            <w:vAlign w:val="top"/>
          </w:tcPr>
          <w:p w:rsidR="00000000" w:rsidDel="00000000" w:rsidP="00000000" w:rsidRDefault="00000000" w:rsidRPr="00000000" w14:paraId="0000004F">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grupos/hora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0">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pico</w:t>
            </w:r>
          </w:p>
        </w:tc>
        <w:tc>
          <w:tcPr>
            <w:tcMar>
              <w:top w:w="20.0" w:type="dxa"/>
              <w:left w:w="20.0" w:type="dxa"/>
              <w:bottom w:w="20.0" w:type="dxa"/>
              <w:right w:w="20.0" w:type="dxa"/>
            </w:tcMar>
            <w:vAlign w:val="top"/>
          </w:tcPr>
          <w:p w:rsidR="00000000" w:rsidDel="00000000" w:rsidP="00000000" w:rsidRDefault="00000000" w:rsidRPr="00000000" w14:paraId="00000051">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12:00–14:00 y 18:00–20:00</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2">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Tamaño de grupos</w:t>
            </w:r>
          </w:p>
        </w:tc>
        <w:tc>
          <w:tcPr>
            <w:tcMar>
              <w:top w:w="20.0" w:type="dxa"/>
              <w:left w:w="20.0" w:type="dxa"/>
              <w:bottom w:w="20.0" w:type="dxa"/>
              <w:right w:w="20.0" w:type="dxa"/>
            </w:tcMar>
            <w:vAlign w:val="top"/>
          </w:tcPr>
          <w:p w:rsidR="00000000" w:rsidDel="00000000" w:rsidP="00000000" w:rsidRDefault="00000000" w:rsidRPr="00000000" w14:paraId="00000053">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 8 personas</w:t>
            </w:r>
          </w:p>
        </w:tc>
      </w:tr>
      <w:tr>
        <w:trPr>
          <w:cantSplit w:val="0"/>
          <w:trHeight w:val="735" w:hRule="atLeast"/>
          <w:tblHeader w:val="0"/>
        </w:trPr>
        <w:tc>
          <w:tcPr>
            <w:tcMar>
              <w:top w:w="20.0" w:type="dxa"/>
              <w:left w:w="20.0" w:type="dxa"/>
              <w:bottom w:w="20.0" w:type="dxa"/>
              <w:right w:w="20.0" w:type="dxa"/>
            </w:tcMar>
            <w:vAlign w:val="top"/>
          </w:tcPr>
          <w:p w:rsidR="00000000" w:rsidDel="00000000" w:rsidP="00000000" w:rsidRDefault="00000000" w:rsidRPr="00000000" w14:paraId="00000054">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Espera máxima por mesa</w:t>
            </w:r>
          </w:p>
        </w:tc>
        <w:tc>
          <w:tcPr>
            <w:tcMar>
              <w:top w:w="20.0" w:type="dxa"/>
              <w:left w:w="20.0" w:type="dxa"/>
              <w:bottom w:w="20.0" w:type="dxa"/>
              <w:right w:w="20.0" w:type="dxa"/>
            </w:tcMar>
            <w:vAlign w:val="top"/>
          </w:tcPr>
          <w:p w:rsidR="00000000" w:rsidDel="00000000" w:rsidP="00000000" w:rsidRDefault="00000000" w:rsidRPr="00000000" w14:paraId="00000055">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minutos</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6">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Toma de pedido</w:t>
            </w:r>
          </w:p>
        </w:tc>
        <w:tc>
          <w:tcPr>
            <w:tcMar>
              <w:top w:w="20.0" w:type="dxa"/>
              <w:left w:w="20.0" w:type="dxa"/>
              <w:bottom w:w="20.0" w:type="dxa"/>
              <w:right w:w="20.0" w:type="dxa"/>
            </w:tcMar>
            <w:vAlign w:val="top"/>
          </w:tcPr>
          <w:p w:rsidR="00000000" w:rsidDel="00000000" w:rsidP="00000000" w:rsidRDefault="00000000" w:rsidRPr="00000000" w14:paraId="00000057">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minutos de referencia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8">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grupal</w:t>
            </w:r>
          </w:p>
        </w:tc>
        <w:tc>
          <w:tcPr>
            <w:tcMar>
              <w:top w:w="20.0" w:type="dxa"/>
              <w:left w:w="20.0" w:type="dxa"/>
              <w:bottom w:w="20.0" w:type="dxa"/>
              <w:right w:w="20.0" w:type="dxa"/>
            </w:tcMar>
            <w:vAlign w:val="top"/>
          </w:tcPr>
          <w:p w:rsidR="00000000" w:rsidDel="00000000" w:rsidP="00000000" w:rsidRDefault="00000000" w:rsidRPr="00000000" w14:paraId="00000059">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minutos de referencia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A">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Entrega de alimentos</w:t>
            </w:r>
          </w:p>
        </w:tc>
        <w:tc>
          <w:tcPr>
            <w:tcMar>
              <w:top w:w="20.0" w:type="dxa"/>
              <w:left w:w="20.0" w:type="dxa"/>
              <w:bottom w:w="20.0" w:type="dxa"/>
              <w:right w:w="20.0" w:type="dxa"/>
            </w:tcMar>
            <w:vAlign w:val="top"/>
          </w:tcPr>
          <w:p w:rsidR="00000000" w:rsidDel="00000000" w:rsidP="00000000" w:rsidRDefault="00000000" w:rsidRPr="00000000" w14:paraId="0000005B">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Máximo 1 minuto</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C">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Consumo de alimentos</w:t>
            </w:r>
          </w:p>
        </w:tc>
        <w:tc>
          <w:tcPr>
            <w:tcMar>
              <w:top w:w="20.0" w:type="dxa"/>
              <w:left w:w="20.0" w:type="dxa"/>
              <w:bottom w:w="20.0" w:type="dxa"/>
              <w:right w:w="20.0" w:type="dxa"/>
            </w:tcMar>
            <w:vAlign w:val="top"/>
          </w:tcPr>
          <w:p w:rsidR="00000000" w:rsidDel="00000000" w:rsidP="00000000" w:rsidRDefault="00000000" w:rsidRPr="00000000" w14:paraId="0000005D">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Triangular (10, 20, 40 minutos)</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5E">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Cobro</w:t>
            </w:r>
          </w:p>
        </w:tc>
        <w:tc>
          <w:tcPr>
            <w:tcMar>
              <w:top w:w="20.0" w:type="dxa"/>
              <w:left w:w="20.0" w:type="dxa"/>
              <w:bottom w:w="20.0" w:type="dxa"/>
              <w:right w:w="20.0" w:type="dxa"/>
            </w:tcMar>
            <w:vAlign w:val="top"/>
          </w:tcPr>
          <w:p w:rsidR="00000000" w:rsidDel="00000000" w:rsidP="00000000" w:rsidRDefault="00000000" w:rsidRPr="00000000" w14:paraId="0000005F">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Aproximadamente 2 minutos</w:t>
            </w:r>
          </w:p>
        </w:tc>
      </w:tr>
      <w:tr>
        <w:trPr>
          <w:cantSplit w:val="0"/>
          <w:trHeight w:val="735" w:hRule="atLeast"/>
          <w:tblHeader w:val="0"/>
        </w:trPr>
        <w:tc>
          <w:tcPr>
            <w:tcMar>
              <w:top w:w="20.0" w:type="dxa"/>
              <w:left w:w="20.0" w:type="dxa"/>
              <w:bottom w:w="20.0" w:type="dxa"/>
              <w:right w:w="20.0" w:type="dxa"/>
            </w:tcMar>
            <w:vAlign w:val="top"/>
          </w:tcPr>
          <w:p w:rsidR="00000000" w:rsidDel="00000000" w:rsidP="00000000" w:rsidRDefault="00000000" w:rsidRPr="00000000" w14:paraId="00000060">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Cierre</w:t>
            </w:r>
          </w:p>
        </w:tc>
        <w:tc>
          <w:tcPr>
            <w:tcMar>
              <w:top w:w="20.0" w:type="dxa"/>
              <w:left w:w="20.0" w:type="dxa"/>
              <w:bottom w:w="20.0" w:type="dxa"/>
              <w:right w:w="20.0" w:type="dxa"/>
            </w:tcMar>
            <w:vAlign w:val="top"/>
          </w:tcPr>
          <w:p w:rsidR="00000000" w:rsidDel="00000000" w:rsidP="00000000" w:rsidRDefault="00000000" w:rsidRPr="00000000" w14:paraId="00000061">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detienen las llegadas y se finaliza la atención de los grupos admitidos</w:t>
            </w:r>
          </w:p>
        </w:tc>
      </w:tr>
    </w:tbl>
    <w:p w:rsidR="00000000" w:rsidDel="00000000" w:rsidP="00000000" w:rsidRDefault="00000000" w:rsidRPr="00000000" w14:paraId="00000062">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1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llegada de clientes se representará mediante un proceso de Poisson con tasa dependiente del horario. Se establecerán ocho grupos por hora durante los periodos normales y veinticinco durante las horas pico. El horario de funcionamiento comprende siete horas de demanda normal y cuatro horas de mayor demanda.</w:t>
      </w:r>
    </w:p>
    <w:p w:rsidR="00000000" w:rsidDel="00000000" w:rsidP="00000000" w:rsidRDefault="00000000" w:rsidRPr="00000000" w14:paraId="00000064">
      <w:pPr>
        <w:spacing w:after="1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tamaño de los grupos se generará mediante una distribución discreta personalizada, con probabilidades del 30 %, 30 %, 18 %, 10 %, 6 %, 3 %, 2 % y 1 % para grupos de uno a ocho integrantes, respectivamente. Esta distribución dará mayor frecuencia a los grupos pequeños.</w:t>
      </w:r>
    </w:p>
    <w:p w:rsidR="00000000" w:rsidDel="00000000" w:rsidP="00000000" w:rsidRDefault="00000000" w:rsidRPr="00000000" w14:paraId="00000065">
      <w:pPr>
        <w:spacing w:after="1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grupos de hasta cuatro personas requerirán una mesa, mientras que los grupos de cinco a ocho integrantes se dividirán para ocupar dos mesas simultáneamente. Se utilizará una política de asignación compatible, permitiendo atender a un grupo posterior cuando exista capacidad suficiente, aunque otro grupo anterior continúe esperando. La paciencia de espera por mesa será variable y tendrá un máximo de cuarenta minutos.</w:t>
      </w:r>
    </w:p>
    <w:p w:rsidR="00000000" w:rsidDel="00000000" w:rsidP="00000000" w:rsidRDefault="00000000" w:rsidRPr="00000000" w14:paraId="00000066">
      <w:pPr>
        <w:spacing w:after="1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preparación se realizará por pedido grupal, asignando una cocinera disponible a cada pedido. Su duración nominal será independiente del tamaño del grupo. Para el consumo de alimentos se utilizará una distribución triangular con mínimo de diez minutos, moda de veinte y máximo de cuarenta minutos.</w:t>
      </w:r>
    </w:p>
    <w:p w:rsidR="00000000" w:rsidDel="00000000" w:rsidP="00000000" w:rsidRDefault="00000000" w:rsidRPr="00000000" w14:paraId="00000067">
      <w:pPr>
        <w:spacing w:after="1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variaciones correspondientes a la toma de pedidos, preparación, entrega y cobro, así como la distribución específica de paciencia, deberán definirse y documentarse antes de los experimentos definitivos.</w:t>
      </w:r>
    </w:p>
    <w:p w:rsidR="00000000" w:rsidDel="00000000" w:rsidP="00000000" w:rsidRDefault="00000000" w:rsidRPr="00000000" w14:paraId="00000068">
      <w:pPr>
        <w:spacing w:after="1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principales variables de estudio se presentan a continuación.</w:t>
      </w:r>
    </w:p>
    <w:p w:rsidR="00000000" w:rsidDel="00000000" w:rsidP="00000000" w:rsidRDefault="00000000" w:rsidRPr="00000000" w14:paraId="00000069">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II. Variables del modelo</w:t>
      </w:r>
    </w:p>
    <w:p w:rsidR="00000000" w:rsidDel="00000000" w:rsidP="00000000" w:rsidRDefault="00000000" w:rsidRPr="00000000" w14:paraId="0000006A">
      <w:pPr>
        <w:ind w:firstLine="360"/>
        <w:jc w:val="both"/>
        <w:rPr>
          <w:rFonts w:ascii="Times New Roman" w:cs="Times New Roman" w:eastAsia="Times New Roman" w:hAnsi="Times New Roman"/>
          <w:sz w:val="20"/>
          <w:szCs w:val="20"/>
        </w:rPr>
      </w:pPr>
      <w:r w:rsidDel="00000000" w:rsidR="00000000" w:rsidRPr="00000000">
        <w:rPr>
          <w:rtl w:val="0"/>
        </w:rPr>
      </w:r>
    </w:p>
    <w:tbl>
      <w:tblPr>
        <w:tblStyle w:val="Table3"/>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54"/>
        <w:gridCol w:w="2236.6800000000003"/>
        <w:gridCol w:w="1353.7800000000002"/>
        <w:tblGridChange w:id="0">
          <w:tblGrid>
            <w:gridCol w:w="1314.54"/>
            <w:gridCol w:w="2236.6800000000003"/>
            <w:gridCol w:w="1353.7800000000002"/>
          </w:tblGrid>
        </w:tblGridChange>
      </w:tblGrid>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6B">
            <w:pP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Símbolo</w:t>
            </w:r>
          </w:p>
        </w:tc>
        <w:tc>
          <w:tcPr>
            <w:tcMar>
              <w:top w:w="20.0" w:type="dxa"/>
              <w:left w:w="20.0" w:type="dxa"/>
              <w:bottom w:w="20.0" w:type="dxa"/>
              <w:right w:w="20.0" w:type="dxa"/>
            </w:tcMar>
            <w:vAlign w:val="top"/>
          </w:tcPr>
          <w:p w:rsidR="00000000" w:rsidDel="00000000" w:rsidP="00000000" w:rsidRDefault="00000000" w:rsidRPr="00000000" w14:paraId="0000006C">
            <w:pP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Mar>
              <w:top w:w="20.0" w:type="dxa"/>
              <w:left w:w="20.0" w:type="dxa"/>
              <w:bottom w:w="20.0" w:type="dxa"/>
              <w:right w:w="20.0" w:type="dxa"/>
            </w:tcMar>
            <w:vAlign w:val="top"/>
          </w:tcPr>
          <w:p w:rsidR="00000000" w:rsidDel="00000000" w:rsidP="00000000" w:rsidRDefault="00000000" w:rsidRPr="00000000" w14:paraId="0000006D">
            <w:pP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Clasificación</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6E">
            <w:pPr>
              <w:spacing w:after="160" w:lineRule="auto"/>
              <w:jc w:val="both"/>
              <w:rPr>
                <w:rFonts w:ascii="Times New Roman" w:cs="Times New Roman" w:eastAsia="Times New Roman" w:hAnsi="Times New Roman"/>
                <w:sz w:val="20"/>
                <w:szCs w:val="20"/>
              </w:rPr>
            </w:pPr>
            <m:oMath>
              <m:r>
                <m:t>λ</m:t>
              </m:r>
              <m:r>
                <w:rPr>
                  <w:rFonts w:ascii="Times New Roman" w:cs="Times New Roman" w:eastAsia="Times New Roman" w:hAnsi="Times New Roman"/>
                  <w:sz w:val="20"/>
                  <w:szCs w:val="20"/>
                </w:rPr>
                <m:t xml:space="preserve">(t)</m:t>
              </m:r>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6F">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Tasa de llegada según el horario</w:t>
            </w:r>
          </w:p>
        </w:tc>
        <w:tc>
          <w:tcPr>
            <w:tcMar>
              <w:top w:w="20.0" w:type="dxa"/>
              <w:left w:w="20.0" w:type="dxa"/>
              <w:bottom w:w="20.0" w:type="dxa"/>
              <w:right w:w="20.0" w:type="dxa"/>
            </w:tcMar>
            <w:vAlign w:val="top"/>
          </w:tcPr>
          <w:p w:rsidR="00000000" w:rsidDel="00000000" w:rsidP="00000000" w:rsidRDefault="00000000" w:rsidRPr="00000000" w14:paraId="00000070">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71">
            <w:pPr>
              <w:spacing w:after="16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G</m:t>
              </m:r>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72">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Tamaño del grupo</w:t>
            </w:r>
          </w:p>
        </w:tc>
        <w:tc>
          <w:tcPr>
            <w:tcMar>
              <w:top w:w="20.0" w:type="dxa"/>
              <w:left w:w="20.0" w:type="dxa"/>
              <w:bottom w:w="20.0" w:type="dxa"/>
              <w:right w:w="20.0" w:type="dxa"/>
            </w:tcMar>
            <w:vAlign w:val="top"/>
          </w:tcPr>
          <w:p w:rsidR="00000000" w:rsidDel="00000000" w:rsidP="00000000" w:rsidRDefault="00000000" w:rsidRPr="00000000" w14:paraId="00000073">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74">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a</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75">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 toma de pedido</w:t>
            </w:r>
          </w:p>
        </w:tc>
        <w:tc>
          <w:tcPr>
            <w:tcMar>
              <w:top w:w="20.0" w:type="dxa"/>
              <w:left w:w="20.0" w:type="dxa"/>
              <w:bottom w:w="20.0" w:type="dxa"/>
              <w:right w:w="20.0" w:type="dxa"/>
            </w:tcMar>
            <w:vAlign w:val="top"/>
          </w:tcPr>
          <w:p w:rsidR="00000000" w:rsidDel="00000000" w:rsidP="00000000" w:rsidRDefault="00000000" w:rsidRPr="00000000" w14:paraId="00000076">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77">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78">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 preparación</w:t>
            </w:r>
          </w:p>
        </w:tc>
        <w:tc>
          <w:tcPr>
            <w:tcMar>
              <w:top w:w="20.0" w:type="dxa"/>
              <w:left w:w="20.0" w:type="dxa"/>
              <w:bottom w:w="20.0" w:type="dxa"/>
              <w:right w:w="20.0" w:type="dxa"/>
            </w:tcMar>
            <w:vAlign w:val="top"/>
          </w:tcPr>
          <w:p w:rsidR="00000000" w:rsidDel="00000000" w:rsidP="00000000" w:rsidRDefault="00000000" w:rsidRPr="00000000" w14:paraId="00000079">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7A">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e</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7B">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 entrega</w:t>
            </w:r>
          </w:p>
        </w:tc>
        <w:tc>
          <w:tcPr>
            <w:tcMar>
              <w:top w:w="20.0" w:type="dxa"/>
              <w:left w:w="20.0" w:type="dxa"/>
              <w:bottom w:w="20.0" w:type="dxa"/>
              <w:right w:w="20.0" w:type="dxa"/>
            </w:tcMar>
            <w:vAlign w:val="top"/>
          </w:tcPr>
          <w:p w:rsidR="00000000" w:rsidDel="00000000" w:rsidP="00000000" w:rsidRDefault="00000000" w:rsidRPr="00000000" w14:paraId="0000007C">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7D">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c</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7E">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 consumo</w:t>
            </w:r>
          </w:p>
        </w:tc>
        <w:tc>
          <w:tcPr>
            <w:tcMar>
              <w:top w:w="20.0" w:type="dxa"/>
              <w:left w:w="20.0" w:type="dxa"/>
              <w:bottom w:w="20.0" w:type="dxa"/>
              <w:right w:w="20.0" w:type="dxa"/>
            </w:tcMar>
            <w:vAlign w:val="top"/>
          </w:tcPr>
          <w:p w:rsidR="00000000" w:rsidDel="00000000" w:rsidP="00000000" w:rsidRDefault="00000000" w:rsidRPr="00000000" w14:paraId="0000007F">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80">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b</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81">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Duración de cobro</w:t>
            </w:r>
          </w:p>
        </w:tc>
        <w:tc>
          <w:tcPr>
            <w:tcMar>
              <w:top w:w="20.0" w:type="dxa"/>
              <w:left w:w="20.0" w:type="dxa"/>
              <w:bottom w:w="20.0" w:type="dxa"/>
              <w:right w:w="20.0" w:type="dxa"/>
            </w:tcMar>
            <w:vAlign w:val="top"/>
          </w:tcPr>
          <w:p w:rsidR="00000000" w:rsidDel="00000000" w:rsidP="00000000" w:rsidRDefault="00000000" w:rsidRPr="00000000" w14:paraId="00000082">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83">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T</m:t>
                  </m:r>
                </m:e>
                <m:sub>
                  <m:r>
                    <w:rPr>
                      <w:rFonts w:ascii="Times New Roman" w:cs="Times New Roman" w:eastAsia="Times New Roman" w:hAnsi="Times New Roman"/>
                      <w:sz w:val="20"/>
                      <w:szCs w:val="20"/>
                    </w:rPr>
                    <m:t xml:space="preserve">pac</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84">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Paciencia de espera por mesa</w:t>
            </w:r>
          </w:p>
        </w:tc>
        <w:tc>
          <w:tcPr>
            <w:tcMar>
              <w:top w:w="20.0" w:type="dxa"/>
              <w:left w:w="20.0" w:type="dxa"/>
              <w:bottom w:w="20.0" w:type="dxa"/>
              <w:right w:w="20.0" w:type="dxa"/>
            </w:tcMar>
            <w:vAlign w:val="top"/>
          </w:tcPr>
          <w:p w:rsidR="00000000" w:rsidDel="00000000" w:rsidP="00000000" w:rsidRDefault="00000000" w:rsidRPr="00000000" w14:paraId="00000085">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aleatoria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86">
            <w:pPr>
              <w:spacing w:after="16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M</m:t>
              </m:r>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87">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mesas</w:t>
            </w:r>
          </w:p>
        </w:tc>
        <w:tc>
          <w:tcPr>
            <w:tcMar>
              <w:top w:w="20.0" w:type="dxa"/>
              <w:left w:w="20.0" w:type="dxa"/>
              <w:bottom w:w="20.0" w:type="dxa"/>
              <w:right w:w="20.0" w:type="dxa"/>
            </w:tcMar>
            <w:vAlign w:val="top"/>
          </w:tcPr>
          <w:p w:rsidR="00000000" w:rsidDel="00000000" w:rsidP="00000000" w:rsidRDefault="00000000" w:rsidRPr="00000000" w14:paraId="00000088">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 de decisión</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89">
            <w:pPr>
              <w:spacing w:after="16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S</m:t>
              </m:r>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8A">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meseros</w:t>
            </w:r>
          </w:p>
        </w:tc>
        <w:tc>
          <w:tcPr>
            <w:tcMar>
              <w:top w:w="20.0" w:type="dxa"/>
              <w:left w:w="20.0" w:type="dxa"/>
              <w:bottom w:w="20.0" w:type="dxa"/>
              <w:right w:w="20.0" w:type="dxa"/>
            </w:tcMar>
            <w:vAlign w:val="top"/>
          </w:tcPr>
          <w:p w:rsidR="00000000" w:rsidDel="00000000" w:rsidP="00000000" w:rsidRDefault="00000000" w:rsidRPr="00000000" w14:paraId="0000008B">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 de decisión</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8C">
            <w:pPr>
              <w:spacing w:after="160" w:lineRule="auto"/>
              <w:jc w:val="both"/>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C</m:t>
              </m:r>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8D">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cocineros</w:t>
            </w:r>
          </w:p>
        </w:tc>
        <w:tc>
          <w:tcPr>
            <w:tcMar>
              <w:top w:w="20.0" w:type="dxa"/>
              <w:left w:w="20.0" w:type="dxa"/>
              <w:bottom w:w="20.0" w:type="dxa"/>
              <w:right w:w="20.0" w:type="dxa"/>
            </w:tcMar>
            <w:vAlign w:val="top"/>
          </w:tcPr>
          <w:p w:rsidR="00000000" w:rsidDel="00000000" w:rsidP="00000000" w:rsidRDefault="00000000" w:rsidRPr="00000000" w14:paraId="0000008E">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 de decisión</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8F">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q,i</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90">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promedio de espera</w:t>
            </w:r>
          </w:p>
        </w:tc>
        <w:tc>
          <w:tcPr>
            <w:tcMar>
              <w:top w:w="20.0" w:type="dxa"/>
              <w:left w:w="20.0" w:type="dxa"/>
              <w:bottom w:w="20.0" w:type="dxa"/>
              <w:right w:w="20.0" w:type="dxa"/>
            </w:tcMar>
            <w:vAlign w:val="top"/>
          </w:tcPr>
          <w:p w:rsidR="00000000" w:rsidDel="00000000" w:rsidP="00000000" w:rsidRDefault="00000000" w:rsidRPr="00000000" w14:paraId="00000091">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 de salida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92">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L</m:t>
                  </m:r>
                </m:e>
                <m:sub>
                  <m:r>
                    <w:rPr>
                      <w:rFonts w:ascii="Times New Roman" w:cs="Times New Roman" w:eastAsia="Times New Roman" w:hAnsi="Times New Roman"/>
                      <w:sz w:val="20"/>
                      <w:szCs w:val="20"/>
                    </w:rPr>
                    <m:t xml:space="preserve">q,i</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93">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Longitud promedio de cola</w:t>
            </w:r>
          </w:p>
        </w:tc>
        <w:tc>
          <w:tcPr>
            <w:tcMar>
              <w:top w:w="20.0" w:type="dxa"/>
              <w:left w:w="20.0" w:type="dxa"/>
              <w:bottom w:w="20.0" w:type="dxa"/>
              <w:right w:w="20.0" w:type="dxa"/>
            </w:tcMar>
            <w:vAlign w:val="top"/>
          </w:tcPr>
          <w:p w:rsidR="00000000" w:rsidDel="00000000" w:rsidP="00000000" w:rsidRDefault="00000000" w:rsidRPr="00000000" w14:paraId="00000094">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 de salida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95">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total</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96">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promedio de permanencia</w:t>
            </w:r>
          </w:p>
        </w:tc>
        <w:tc>
          <w:tcPr>
            <w:tcMar>
              <w:top w:w="20.0" w:type="dxa"/>
              <w:left w:w="20.0" w:type="dxa"/>
              <w:bottom w:w="20.0" w:type="dxa"/>
              <w:right w:w="20.0" w:type="dxa"/>
            </w:tcMar>
            <w:vAlign w:val="top"/>
          </w:tcPr>
          <w:p w:rsidR="00000000" w:rsidDel="00000000" w:rsidP="00000000" w:rsidRDefault="00000000" w:rsidRPr="00000000" w14:paraId="00000097">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 de salida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98">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U</m:t>
                  </m:r>
                </m:e>
                <m:sub>
                  <m:r>
                    <w:rPr>
                      <w:rFonts w:ascii="Times New Roman" w:cs="Times New Roman" w:eastAsia="Times New Roman" w:hAnsi="Times New Roman"/>
                      <w:sz w:val="20"/>
                      <w:szCs w:val="20"/>
                    </w:rPr>
                    <m:t xml:space="preserve">M</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U</m:t>
                  </m:r>
                </m:e>
                <m:sub>
                  <m:r>
                    <w:rPr>
                      <w:rFonts w:ascii="Times New Roman" w:cs="Times New Roman" w:eastAsia="Times New Roman" w:hAnsi="Times New Roman"/>
                      <w:sz w:val="20"/>
                      <w:szCs w:val="20"/>
                    </w:rPr>
                    <m:t xml:space="preserve">S</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U</m:t>
                  </m:r>
                </m:e>
                <m:sub>
                  <m:r>
                    <w:rPr>
                      <w:rFonts w:ascii="Times New Roman" w:cs="Times New Roman" w:eastAsia="Times New Roman" w:hAnsi="Times New Roman"/>
                      <w:sz w:val="20"/>
                      <w:szCs w:val="20"/>
                    </w:rPr>
                    <m:t xml:space="preserve">C</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99">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Utilización de recursos</w:t>
            </w:r>
          </w:p>
        </w:tc>
        <w:tc>
          <w:tcPr>
            <w:tcMar>
              <w:top w:w="20.0" w:type="dxa"/>
              <w:left w:w="20.0" w:type="dxa"/>
              <w:bottom w:w="20.0" w:type="dxa"/>
              <w:right w:w="20.0" w:type="dxa"/>
            </w:tcMar>
            <w:vAlign w:val="top"/>
          </w:tcPr>
          <w:p w:rsidR="00000000" w:rsidDel="00000000" w:rsidP="00000000" w:rsidRDefault="00000000" w:rsidRPr="00000000" w14:paraId="0000009A">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de salida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9B">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g</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p</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9C">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Grupos y personas atendidas</w:t>
            </w:r>
          </w:p>
        </w:tc>
        <w:tc>
          <w:tcPr>
            <w:tcMar>
              <w:top w:w="20.0" w:type="dxa"/>
              <w:left w:w="20.0" w:type="dxa"/>
              <w:bottom w:w="20.0" w:type="dxa"/>
              <w:right w:w="20.0" w:type="dxa"/>
            </w:tcMar>
            <w:vAlign w:val="top"/>
          </w:tcPr>
          <w:p w:rsidR="00000000" w:rsidDel="00000000" w:rsidP="00000000" w:rsidRDefault="00000000" w:rsidRPr="00000000" w14:paraId="0000009D">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de salida</w:t>
            </w:r>
          </w:p>
        </w:tc>
      </w:tr>
      <w:tr>
        <w:trPr>
          <w:cantSplit w:val="0"/>
          <w:trHeight w:val="465" w:hRule="atLeast"/>
          <w:tblHeader w:val="0"/>
        </w:trPr>
        <w:tc>
          <w:tcPr>
            <w:tcMar>
              <w:top w:w="20.0" w:type="dxa"/>
              <w:left w:w="20.0" w:type="dxa"/>
              <w:bottom w:w="20.0" w:type="dxa"/>
              <w:right w:w="20.0" w:type="dxa"/>
            </w:tcMar>
            <w:vAlign w:val="top"/>
          </w:tcPr>
          <w:p w:rsidR="00000000" w:rsidDel="00000000" w:rsidP="00000000" w:rsidRDefault="00000000" w:rsidRPr="00000000" w14:paraId="0000009E">
            <w:pPr>
              <w:spacing w:after="160" w:lineRule="auto"/>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N</m:t>
                  </m:r>
                </m:e>
                <m:sub>
                  <m:r>
                    <w:rPr>
                      <w:rFonts w:ascii="Times New Roman" w:cs="Times New Roman" w:eastAsia="Times New Roman" w:hAnsi="Times New Roman"/>
                      <w:sz w:val="20"/>
                      <w:szCs w:val="20"/>
                    </w:rPr>
                    <m:t xml:space="preserve">aband</m:t>
                  </m:r>
                </m:sub>
              </m:sSub>
            </m:oMath>
            <w:r w:rsidDel="00000000" w:rsidR="00000000" w:rsidRPr="00000000">
              <w:rPr>
                <w:rtl w:val="0"/>
              </w:rPr>
            </w:r>
          </w:p>
        </w:tc>
        <w:tc>
          <w:tcPr>
            <w:tcMar>
              <w:top w:w="20.0" w:type="dxa"/>
              <w:left w:w="20.0" w:type="dxa"/>
              <w:bottom w:w="20.0" w:type="dxa"/>
              <w:right w:w="20.0" w:type="dxa"/>
            </w:tcMar>
            <w:vAlign w:val="top"/>
          </w:tcPr>
          <w:p w:rsidR="00000000" w:rsidDel="00000000" w:rsidP="00000000" w:rsidRDefault="00000000" w:rsidRPr="00000000" w14:paraId="0000009F">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Grupos que abandonan por espera</w:t>
            </w:r>
          </w:p>
        </w:tc>
        <w:tc>
          <w:tcPr>
            <w:tcMar>
              <w:top w:w="20.0" w:type="dxa"/>
              <w:left w:w="20.0" w:type="dxa"/>
              <w:bottom w:w="20.0" w:type="dxa"/>
              <w:right w:w="20.0" w:type="dxa"/>
            </w:tcMar>
            <w:vAlign w:val="top"/>
          </w:tcPr>
          <w:p w:rsidR="00000000" w:rsidDel="00000000" w:rsidP="00000000" w:rsidRDefault="00000000" w:rsidRPr="00000000" w14:paraId="000000A0">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 de salida</w:t>
            </w:r>
          </w:p>
        </w:tc>
      </w:tr>
    </w:tbl>
    <w:p w:rsidR="00000000" w:rsidDel="00000000" w:rsidP="00000000" w:rsidRDefault="00000000" w:rsidRPr="00000000" w14:paraId="000000A1">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pStyle w:val="Heading3"/>
        <w:keepNext w:val="0"/>
        <w:keepLines w:val="0"/>
        <w:spacing w:after="40" w:before="80" w:lineRule="auto"/>
        <w:ind w:firstLine="360"/>
        <w:jc w:val="left"/>
        <w:rPr>
          <w:rFonts w:ascii="Times New Roman" w:cs="Times New Roman" w:eastAsia="Times New Roman" w:hAnsi="Times New Roman"/>
          <w:b w:val="1"/>
          <w:bCs w:val="1"/>
          <w:color w:val="000000"/>
          <w:sz w:val="26"/>
          <w:szCs w:val="26"/>
        </w:rPr>
      </w:pPr>
      <w:bookmarkStart w:colFirst="0" w:colLast="0" w:name="_fpw9kmmx2hkx" w:id="13"/>
      <w:bookmarkEnd w:id="13"/>
      <w:r w:rsidDel="00000000" w:rsidR="00000000" w:rsidRPr="00000000">
        <w:rPr>
          <w:rFonts w:ascii="Times New Roman" w:cs="Times New Roman" w:eastAsia="Times New Roman" w:hAnsi="Times New Roman"/>
          <w:b w:val="0"/>
          <w:bCs w:val="0"/>
          <w:i w:val="1"/>
          <w:iCs w:val="1"/>
          <w:color w:val="000000"/>
          <w:sz w:val="20"/>
          <w:szCs w:val="20"/>
          <w:rtl w:val="0"/>
        </w:rPr>
        <w:t xml:space="preserve">Etapa 5. Formulación matemática</w:t>
      </w: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matemático se fundamentará en la teoría de colas y en el cálculo de indicadores de desempeño a partir de los eventos registrados durante la simulación. Debido a que el restaurante presenta recursos compartidos, tiempos de servicio variables y llegadas dependientes del horario, las expresiones analíticas de los modelos M/M/s se utilizarán únicamente como referencias teóricas cuando se cumplan sus condiciones de aplicación.</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generación de grupos de clientes se representará mediante un proceso de Poisson con tasas variables de acuerdo con el horario de funcionamiento:</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14675" cy="8763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1146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w:t>
      </w:r>
      <m:oMath>
        <m:r>
          <m:t>λ</m:t>
        </m:r>
      </m:oMath>
      <w:r w:rsidDel="00000000" w:rsidR="00000000" w:rsidRPr="00000000">
        <w:rPr>
          <w:rFonts w:ascii="Times New Roman" w:cs="Times New Roman" w:eastAsia="Times New Roman" w:hAnsi="Times New Roman"/>
          <w:sz w:val="20"/>
          <w:szCs w:val="20"/>
          <w:rtl w:val="0"/>
        </w:rPr>
        <w:t xml:space="preserve"> representa la tasa de llegada expresada en grupos por hora.</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utilización de los recursos se calculará a partir del tiempo acumulado de ocupación respecto de la capacidad disponible: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14675" cy="9525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146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Donde (T_ocupado,r}) representa la suma de los tiempos ocupados de los servidores del recurso (r), (c_r) su cantidad disponible y (T_observación) el periodo utilizado para el cálculo.</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tiempo promedio de espera por estación se determinará mediante:</w:t>
      </w:r>
      <w:r w:rsidDel="00000000" w:rsidR="00000000" w:rsidRPr="00000000">
        <w:rPr>
          <w:rFonts w:ascii="Times New Roman" w:cs="Times New Roman" w:eastAsia="Times New Roman" w:hAnsi="Times New Roman"/>
          <w:sz w:val="20"/>
          <w:szCs w:val="20"/>
        </w:rPr>
        <w:drawing>
          <wp:inline distB="114300" distT="114300" distL="114300" distR="114300">
            <wp:extent cx="3114675" cy="1231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1467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la longitud promedio de las colas se calculará considerando los cambios en la cantidad de entidades en espera durante la simulación:</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890838" cy="110506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90838" cy="110506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tiempo total de permanencia de cada grupo se obtendrá mediante la diferencia entre su instante de salida y llegada:</w:t>
      </w:r>
      <w:r w:rsidDel="00000000" w:rsidR="00000000" w:rsidRPr="00000000">
        <w:rPr>
          <w:rFonts w:ascii="Times New Roman" w:cs="Times New Roman" w:eastAsia="Times New Roman" w:hAnsi="Times New Roman"/>
          <w:sz w:val="20"/>
          <w:szCs w:val="20"/>
        </w:rPr>
        <w:drawing>
          <wp:inline distB="114300" distT="114300" distL="114300" distR="114300">
            <wp:extent cx="3114675" cy="5969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1467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estos registros se calculará el promedio de permanencia de los grupos que completen el servicio.</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Debido a que los grupos podrán abandonar la espera por mesa al superar su tiempo individual de paciencia, también se determinará el porcentaje de abandono:</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14675" cy="876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146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se considerará la ley de Little [1]:</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152650" cy="9144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1526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relación podrá emplearse para contrastar los indicadores de permanencia y cantidad promedio de entidades en condiciones donde sus supuestos y unidades de medición sean compatibles. La formulación permitirá evaluar el comportamiento del restaurante y comparar diferentes cantidades de mesas, meseros y cocineros mediante indicadores obtenidos directamente de la simulación.</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highlight w:val="cyan"/>
        </w:rPr>
      </w:pPr>
      <w:bookmarkStart w:colFirst="0" w:colLast="0" w:name="_49re789endn8" w:id="14"/>
      <w:bookmarkEnd w:id="14"/>
      <w:r w:rsidDel="00000000" w:rsidR="00000000" w:rsidRPr="00000000">
        <w:rPr>
          <w:rFonts w:ascii="Times New Roman" w:cs="Times New Roman" w:eastAsia="Times New Roman" w:hAnsi="Times New Roman"/>
          <w:b w:val="0"/>
          <w:bCs w:val="0"/>
          <w:i w:val="1"/>
          <w:iCs w:val="1"/>
          <w:color w:val="000000"/>
          <w:sz w:val="20"/>
          <w:szCs w:val="20"/>
          <w:highlight w:val="cyan"/>
          <w:rtl w:val="0"/>
        </w:rPr>
        <w:t xml:space="preserve">Etapa 6. Implementación computacional</w:t>
      </w:r>
    </w:p>
    <w:p w:rsidR="00000000" w:rsidDel="00000000" w:rsidP="00000000" w:rsidRDefault="00000000" w:rsidRPr="00000000" w14:paraId="000000B8">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spacing w:after="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simulador se implementará modularmente en Python, separando el dominio del restaurante, el motor de simulación, la gestión de parámetros, el análisis de resultados y la interfaz de usuario. SimPy gestionará la generación de grupos, las colas, la asignación de recursos y los eventos asociados con cada actividad.</w:t>
      </w:r>
    </w:p>
    <w:p w:rsidR="00000000" w:rsidDel="00000000" w:rsidP="00000000" w:rsidRDefault="00000000" w:rsidRPr="00000000" w14:paraId="000000BA">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grupo solicitará las mesas necesarias y, después de ser admitido, recorrerá las etapas de recepción del pedido, preparación, entrega, consumo y cobro. Una misma agrupación de meseros atenderá las actividades que requieran su participación, mientras que los cocineros procesarán pedidos grupales conforme se encuentren disponibles. Las mesas se liberarán únicamente al finalizar el pago. La implementación registrará los tiempos de espera, ocupación de recursos, abandono y salida para calcular las métricas del sistema.</w:t>
      </w:r>
    </w:p>
    <w:p w:rsidR="00000000" w:rsidDel="00000000" w:rsidP="00000000" w:rsidRDefault="00000000" w:rsidRPr="00000000" w14:paraId="000000BB">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m7w7l0kmuqoj" w:id="15"/>
      <w:bookmarkEnd w:id="15"/>
      <w:r w:rsidDel="00000000" w:rsidR="00000000" w:rsidRPr="00000000">
        <w:rPr>
          <w:rFonts w:ascii="Times New Roman" w:cs="Times New Roman" w:eastAsia="Times New Roman" w:hAnsi="Times New Roman"/>
          <w:b w:val="0"/>
          <w:bCs w:val="0"/>
          <w:i w:val="1"/>
          <w:iCs w:val="1"/>
          <w:color w:val="000000"/>
          <w:sz w:val="20"/>
          <w:szCs w:val="20"/>
          <w:rtl w:val="0"/>
        </w:rPr>
        <w:t xml:space="preserve">Etapa 7. Ejecución de experimentos</w:t>
      </w:r>
    </w:p>
    <w:p w:rsidR="00000000" w:rsidDel="00000000" w:rsidP="00000000" w:rsidRDefault="00000000" w:rsidRPr="00000000" w14:paraId="000000C5">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tbl>
      <w:tblPr>
        <w:tblStyle w:val="Table4"/>
        <w:tblW w:w="4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10"/>
        <w:gridCol w:w="840"/>
        <w:gridCol w:w="1005"/>
        <w:gridCol w:w="1515"/>
        <w:tblGridChange w:id="0">
          <w:tblGrid>
            <w:gridCol w:w="720"/>
            <w:gridCol w:w="810"/>
            <w:gridCol w:w="840"/>
            <w:gridCol w:w="1005"/>
            <w:gridCol w:w="1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Meseros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Cocineros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ind w:left="0" w:firstLine="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S</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Establecer una referencia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0</m:t>
                  </m:r>
                </m:sub>
              </m:s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Δ</m:t>
              </m:r>
              <m:r>
                <w:rPr>
                  <w:rFonts w:ascii="Times New Roman" w:cs="Times New Roman" w:eastAsia="Times New Roman" w:hAnsi="Times New Roman"/>
                  <w:sz w:val="20"/>
                  <w:szCs w:val="20"/>
                </w:rPr>
                <m:t xml:space="preserve">M</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S</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capacidad de mesas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S</m:t>
                  </m:r>
                </m:e>
                <m:sub>
                  <m:r>
                    <w:rPr>
                      <w:rFonts w:ascii="Times New Roman" w:cs="Times New Roman" w:eastAsia="Times New Roman" w:hAnsi="Times New Roman"/>
                      <w:sz w:val="20"/>
                      <w:szCs w:val="20"/>
                    </w:rPr>
                    <m:t xml:space="preserve">0</m:t>
                  </m:r>
                </m:sub>
              </m:s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Δ</m:t>
              </m:r>
              <m:r>
                <w:rPr>
                  <w:rFonts w:ascii="Times New Roman" w:cs="Times New Roman" w:eastAsia="Times New Roman" w:hAnsi="Times New Roman"/>
                  <w:sz w:val="20"/>
                  <w:szCs w:val="20"/>
                </w:rPr>
                <m:t xml:space="preserve">S</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capacidad de atención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S</m:t>
                  </m:r>
                </m:e>
                <m:sub>
                  <m:r>
                    <w:rPr>
                      <w:rFonts w:ascii="Times New Roman" w:cs="Times New Roman" w:eastAsia="Times New Roman" w:hAnsi="Times New Roman"/>
                      <w:sz w:val="20"/>
                      <w:szCs w:val="20"/>
                    </w:rPr>
                    <m:t xml:space="preserve">0</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0</m:t>
                  </m:r>
                </m:sub>
              </m:sSub>
              <m:r>
                <w:rPr>
                  <w:rFonts w:ascii="Times New Roman" w:cs="Times New Roman" w:eastAsia="Times New Roman" w:hAnsi="Times New Roman"/>
                  <w:sz w:val="20"/>
                  <w:szCs w:val="20"/>
                </w:rPr>
                <m:t xml:space="preserve">+</m:t>
              </m:r>
              <m:r>
                <w:rPr>
                  <w:rFonts w:ascii="Times New Roman" w:cs="Times New Roman" w:eastAsia="Times New Roman" w:hAnsi="Times New Roman"/>
                  <w:sz w:val="20"/>
                  <w:szCs w:val="20"/>
                </w:rPr>
                <m:t>Δ</m:t>
              </m:r>
              <m:r>
                <w:rPr>
                  <w:rFonts w:ascii="Times New Roman" w:cs="Times New Roman" w:eastAsia="Times New Roman" w:hAnsi="Times New Roman"/>
                  <w:sz w:val="20"/>
                  <w:szCs w:val="20"/>
                </w:rPr>
                <m:t xml:space="preserve">C</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capacidad de cocina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M</m:t>
                  </m:r>
                </m:e>
                <m:sub>
                  <m:r>
                    <w:rPr>
                      <w:rFonts w:ascii="Times New Roman" w:cs="Times New Roman" w:eastAsia="Times New Roman" w:hAnsi="Times New Roman"/>
                      <w:sz w:val="20"/>
                      <w:szCs w:val="20"/>
                    </w:rPr>
                    <m:t xml:space="preserve">1</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S</m:t>
                  </m:r>
                </m:e>
                <m:sub>
                  <m:r>
                    <w:rPr>
                      <w:rFonts w:ascii="Times New Roman" w:cs="Times New Roman" w:eastAsia="Times New Roman" w:hAnsi="Times New Roman"/>
                      <w:sz w:val="20"/>
                      <w:szCs w:val="20"/>
                    </w:rPr>
                    <m:t xml:space="preserve">1</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1</m:t>
                  </m:r>
                </m:sub>
              </m:sSub>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cambios combinados</w:t>
            </w:r>
          </w:p>
        </w:tc>
      </w:tr>
    </w:tbl>
    <w:p w:rsidR="00000000" w:rsidDel="00000000" w:rsidP="00000000" w:rsidRDefault="00000000" w:rsidRPr="00000000" w14:paraId="000000E4">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5">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7ugwsk6iwj89" w:id="16"/>
      <w:bookmarkEnd w:id="16"/>
      <w:r w:rsidDel="00000000" w:rsidR="00000000" w:rsidRPr="00000000">
        <w:rPr>
          <w:rFonts w:ascii="Times New Roman" w:cs="Times New Roman" w:eastAsia="Times New Roman" w:hAnsi="Times New Roman"/>
          <w:b w:val="0"/>
          <w:bCs w:val="0"/>
          <w:i w:val="1"/>
          <w:iCs w:val="1"/>
          <w:color w:val="000000"/>
          <w:sz w:val="20"/>
          <w:szCs w:val="20"/>
          <w:rtl w:val="0"/>
        </w:rPr>
        <w:t xml:space="preserve">Etapa 8. Recolección de resultados</w:t>
      </w:r>
    </w:p>
    <w:p w:rsidR="00000000" w:rsidDel="00000000" w:rsidP="00000000" w:rsidRDefault="00000000" w:rsidRPr="00000000" w14:paraId="000000E6">
      <w:pPr>
        <w:spacing w:after="0" w:before="0" w:lineRule="auto"/>
        <w:ind w:left="0"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pStyle w:val="Heading3"/>
        <w:keepNext w:val="0"/>
        <w:keepLines w:val="0"/>
        <w:spacing w:after="40" w:before="80" w:lineRule="auto"/>
        <w:ind w:firstLine="360"/>
        <w:jc w:val="left"/>
        <w:rPr>
          <w:rFonts w:ascii="Times New Roman" w:cs="Times New Roman" w:eastAsia="Times New Roman" w:hAnsi="Times New Roman"/>
          <w:i w:val="1"/>
          <w:iCs w:val="1"/>
          <w:color w:val="000000"/>
          <w:sz w:val="20"/>
          <w:szCs w:val="20"/>
        </w:rPr>
      </w:pPr>
      <w:bookmarkStart w:colFirst="0" w:colLast="0" w:name="_acozmqkfqnjb" w:id="17"/>
      <w:bookmarkEnd w:id="17"/>
      <w:r w:rsidDel="00000000" w:rsidR="00000000" w:rsidRPr="00000000">
        <w:rPr>
          <w:rFonts w:ascii="Times New Roman" w:cs="Times New Roman" w:eastAsia="Times New Roman" w:hAnsi="Times New Roman"/>
          <w:b w:val="0"/>
          <w:bCs w:val="0"/>
          <w:i w:val="1"/>
          <w:iCs w:val="1"/>
          <w:color w:val="000000"/>
          <w:sz w:val="20"/>
          <w:szCs w:val="20"/>
          <w:rtl w:val="0"/>
        </w:rPr>
        <w:t xml:space="preserve">Etapa 9. Representación gráfica</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keepNext w:val="0"/>
        <w:keepLines w:val="0"/>
        <w:spacing w:after="40" w:before="80" w:lineRule="auto"/>
        <w:ind w:firstLine="360"/>
        <w:jc w:val="left"/>
        <w:rPr>
          <w:rFonts w:ascii="Times New Roman" w:cs="Times New Roman" w:eastAsia="Times New Roman" w:hAnsi="Times New Roman"/>
          <w:sz w:val="20"/>
          <w:szCs w:val="20"/>
        </w:rPr>
      </w:pPr>
      <w:bookmarkStart w:colFirst="0" w:colLast="0" w:name="_3tysdd8lgk7v" w:id="18"/>
      <w:bookmarkEnd w:id="18"/>
      <w:r w:rsidDel="00000000" w:rsidR="00000000" w:rsidRPr="00000000">
        <w:rPr>
          <w:rFonts w:ascii="Times New Roman" w:cs="Times New Roman" w:eastAsia="Times New Roman" w:hAnsi="Times New Roman"/>
          <w:b w:val="0"/>
          <w:bCs w:val="0"/>
          <w:i w:val="1"/>
          <w:iCs w:val="1"/>
          <w:color w:val="000000"/>
          <w:sz w:val="20"/>
          <w:szCs w:val="20"/>
          <w:rtl w:val="0"/>
        </w:rPr>
        <w:t xml:space="preserve">Etapa 10. Comparación y análisis</w:t>
      </w:r>
      <w:r w:rsidDel="00000000" w:rsidR="00000000" w:rsidRPr="00000000">
        <w:rPr>
          <w:rtl w:val="0"/>
        </w:rPr>
      </w:r>
    </w:p>
    <w:p w:rsidR="00000000" w:rsidDel="00000000" w:rsidP="00000000" w:rsidRDefault="00000000" w:rsidRPr="00000000" w14:paraId="000000EA">
      <w:pPr>
        <w:pStyle w:val="Heading2"/>
        <w:keepNext w:val="0"/>
        <w:keepLines w:val="0"/>
        <w:spacing w:after="80" w:before="160" w:lineRule="auto"/>
        <w:ind w:firstLine="0"/>
        <w:jc w:val="left"/>
        <w:rPr>
          <w:rFonts w:ascii="Times New Roman" w:cs="Times New Roman" w:eastAsia="Times New Roman" w:hAnsi="Times New Roman"/>
          <w:sz w:val="20"/>
          <w:szCs w:val="20"/>
        </w:rPr>
      </w:pPr>
      <w:bookmarkStart w:colFirst="0" w:colLast="0" w:name="_g7v5njo4zmte" w:id="19"/>
      <w:bookmarkEnd w:id="19"/>
      <w:r w:rsidDel="00000000" w:rsidR="00000000" w:rsidRPr="00000000">
        <w:rPr>
          <w:rFonts w:ascii="Times New Roman" w:cs="Times New Roman" w:eastAsia="Times New Roman" w:hAnsi="Times New Roman"/>
          <w:i w:val="1"/>
          <w:iCs w:val="1"/>
          <w:sz w:val="20"/>
          <w:szCs w:val="20"/>
          <w:rtl w:val="0"/>
        </w:rPr>
        <w:t xml:space="preserve">E</w:t>
      </w:r>
      <w:r w:rsidDel="00000000" w:rsidR="00000000" w:rsidRPr="00000000">
        <w:rPr>
          <w:rFonts w:ascii="Times New Roman" w:cs="Times New Roman" w:eastAsia="Times New Roman" w:hAnsi="Times New Roman"/>
          <w:b w:val="0"/>
          <w:bCs w:val="0"/>
          <w:i w:val="1"/>
          <w:iCs w:val="1"/>
          <w:sz w:val="20"/>
          <w:szCs w:val="20"/>
          <w:rtl w:val="0"/>
        </w:rPr>
        <w:t xml:space="preserve">. Evaluación</w:t>
      </w:r>
      <w:r w:rsidDel="00000000" w:rsidR="00000000" w:rsidRPr="00000000">
        <w:rPr>
          <w:rtl w:val="0"/>
        </w:rPr>
      </w:r>
    </w:p>
    <w:p w:rsidR="00000000" w:rsidDel="00000000" w:rsidP="00000000" w:rsidRDefault="00000000" w:rsidRPr="00000000" w14:paraId="000000EB">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5pzg6x1ph7uy" w:id="20"/>
      <w:bookmarkEnd w:id="20"/>
      <w:r w:rsidDel="00000000" w:rsidR="00000000" w:rsidRPr="00000000">
        <w:rPr>
          <w:rFonts w:ascii="Times New Roman" w:cs="Times New Roman" w:eastAsia="Times New Roman" w:hAnsi="Times New Roman"/>
          <w:b w:val="0"/>
          <w:bCs w:val="0"/>
          <w:i w:val="1"/>
          <w:iCs w:val="1"/>
          <w:color w:val="000000"/>
          <w:sz w:val="20"/>
          <w:szCs w:val="20"/>
          <w:rtl w:val="0"/>
        </w:rPr>
        <w:t xml:space="preserve">1. Factor de utilización</w:t>
      </w:r>
    </w:p>
    <w:p w:rsidR="00000000" w:rsidDel="00000000" w:rsidP="00000000" w:rsidRDefault="00000000" w:rsidRPr="00000000" w14:paraId="000000EC">
      <w:pPr>
        <w:spacing w:after="0" w:before="0" w:lineRule="auto"/>
        <w:ind w:lef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calculará mediante:</w:t>
      </w:r>
      <w:r w:rsidDel="00000000" w:rsidR="00000000" w:rsidRPr="00000000">
        <w:rPr>
          <w:rtl w:val="0"/>
        </w:rPr>
      </w:r>
    </w:p>
    <w:p w:rsidR="00000000" w:rsidDel="00000000" w:rsidP="00000000" w:rsidRDefault="00000000" w:rsidRPr="00000000" w14:paraId="000000ED">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m:t>ρ</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λ</m:t>
                </m:r>
              </m:e>
              <m:sub>
                <m:r>
                  <w:rPr>
                    <w:rFonts w:ascii="Times New Roman" w:cs="Times New Roman" w:eastAsia="Times New Roman" w:hAnsi="Times New Roman"/>
                    <w:sz w:val="20"/>
                    <w:szCs w:val="20"/>
                  </w:rPr>
                  <m:t xml:space="preserve">i</m:t>
                </m:r>
              </m:sub>
            </m:sSub>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i</m:t>
                </m:r>
              </m:sub>
            </m:sSub>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μ</m:t>
                </m:r>
              </m:e>
              <m:sub>
                <m:r>
                  <w:rPr>
                    <w:rFonts w:ascii="Times New Roman" w:cs="Times New Roman" w:eastAsia="Times New Roman" w:hAnsi="Times New Roman"/>
                    <w:sz w:val="20"/>
                    <w:szCs w:val="20"/>
                  </w:rPr>
                  <m:t xml:space="preserve">i</m:t>
                </m:r>
              </m:sub>
            </m:sSub>
          </m:den>
        </m:f>
      </m:oMath>
      <w:r w:rsidDel="00000000" w:rsidR="00000000" w:rsidRPr="00000000">
        <w:rPr>
          <w:rtl w:val="0"/>
        </w:rPr>
      </w:r>
    </w:p>
    <w:p w:rsidR="00000000" w:rsidDel="00000000" w:rsidP="00000000" w:rsidRDefault="00000000" w:rsidRPr="00000000" w14:paraId="000000EE">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indicador permitirá analizar el grado de ocupación de cada estación bajo los supuestos matemáticos correspondientes.</w:t>
      </w:r>
    </w:p>
    <w:p w:rsidR="00000000" w:rsidDel="00000000" w:rsidP="00000000" w:rsidRDefault="00000000" w:rsidRPr="00000000" w14:paraId="000000EF">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utilización elevada podrá señalar restricciones de capacidad, mientras que valores reducidos podrán indicar disponibilidad no aprovechada. Su interpretación se realizará considerando los tiempos de espera y la variabilidad de la demanda, evitando asumir que una mayor utilización siempre significa un mejor rendimiento.</w:t>
      </w:r>
    </w:p>
    <w:p w:rsidR="00000000" w:rsidDel="00000000" w:rsidP="00000000" w:rsidRDefault="00000000" w:rsidRPr="00000000" w14:paraId="000000F0">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qrxtp0gq64ja" w:id="21"/>
      <w:bookmarkEnd w:id="21"/>
      <w:r w:rsidDel="00000000" w:rsidR="00000000" w:rsidRPr="00000000">
        <w:rPr>
          <w:rFonts w:ascii="Times New Roman" w:cs="Times New Roman" w:eastAsia="Times New Roman" w:hAnsi="Times New Roman"/>
          <w:b w:val="0"/>
          <w:bCs w:val="0"/>
          <w:i w:val="1"/>
          <w:iCs w:val="1"/>
          <w:color w:val="000000"/>
          <w:sz w:val="20"/>
          <w:szCs w:val="20"/>
          <w:rtl w:val="0"/>
        </w:rPr>
        <w:t xml:space="preserve">2. Tiempo promedio de espera</w:t>
      </w:r>
    </w:p>
    <w:p w:rsidR="00000000" w:rsidDel="00000000" w:rsidP="00000000" w:rsidRDefault="00000000" w:rsidRPr="00000000" w14:paraId="000000F1">
      <w:pPr>
        <w:spacing w:after="0" w:before="0" w:lineRule="auto"/>
        <w:ind w:lef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registrará el tiempo que las entidades permanecen esperando antes de recibir atención:</w:t>
      </w:r>
      <w:r w:rsidDel="00000000" w:rsidR="00000000" w:rsidRPr="00000000">
        <w:rPr>
          <w:rtl w:val="0"/>
        </w:rPr>
      </w:r>
    </w:p>
    <w:p w:rsidR="00000000" w:rsidDel="00000000" w:rsidP="00000000" w:rsidRDefault="00000000" w:rsidRPr="00000000" w14:paraId="000000F2">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q,i</m:t>
            </m:r>
          </m:sub>
        </m:sSub>
      </m:oMath>
      <w:r w:rsidDel="00000000" w:rsidR="00000000" w:rsidRPr="00000000">
        <w:rPr>
          <w:rtl w:val="0"/>
        </w:rPr>
      </w:r>
    </w:p>
    <w:p w:rsidR="00000000" w:rsidDel="00000000" w:rsidP="00000000" w:rsidRDefault="00000000" w:rsidRPr="00000000" w14:paraId="000000F3">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calculará un promedio por estación y por escenario. Este indicador permitirá identificar qué actividades presentan las mayores demoras y evaluar los efectos de modificar los recursos disponibles.</w:t>
      </w:r>
    </w:p>
    <w:p w:rsidR="00000000" w:rsidDel="00000000" w:rsidP="00000000" w:rsidRDefault="00000000" w:rsidRPr="00000000" w14:paraId="000000F4">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xl0rh8da89ky" w:id="22"/>
      <w:bookmarkEnd w:id="22"/>
      <w:r w:rsidDel="00000000" w:rsidR="00000000" w:rsidRPr="00000000">
        <w:rPr>
          <w:rFonts w:ascii="Times New Roman" w:cs="Times New Roman" w:eastAsia="Times New Roman" w:hAnsi="Times New Roman"/>
          <w:b w:val="0"/>
          <w:bCs w:val="0"/>
          <w:i w:val="1"/>
          <w:iCs w:val="1"/>
          <w:color w:val="000000"/>
          <w:sz w:val="20"/>
          <w:szCs w:val="20"/>
          <w:rtl w:val="0"/>
        </w:rPr>
        <w:t xml:space="preserve">3. Tiempo total de permanencia</w:t>
      </w:r>
    </w:p>
    <w:p w:rsidR="00000000" w:rsidDel="00000000" w:rsidP="00000000" w:rsidRDefault="00000000" w:rsidRPr="00000000" w14:paraId="000000F5">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evaluará el tiempo transcurrido entre la llegada y la finalización del servicio.</w:t>
      </w:r>
    </w:p>
    <w:p w:rsidR="00000000" w:rsidDel="00000000" w:rsidP="00000000" w:rsidRDefault="00000000" w:rsidRPr="00000000" w14:paraId="000000F6">
      <w:pPr>
        <w:spacing w:after="0" w:before="0" w:lineRule="auto"/>
        <w:ind w:lef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 el recorrido secuencial de referencia se utilizará:</w:t>
      </w:r>
      <w:r w:rsidDel="00000000" w:rsidR="00000000" w:rsidRPr="00000000">
        <w:rPr>
          <w:rtl w:val="0"/>
        </w:rPr>
      </w:r>
    </w:p>
    <w:p w:rsidR="00000000" w:rsidDel="00000000" w:rsidP="00000000" w:rsidRDefault="00000000" w:rsidRPr="00000000" w14:paraId="000000F7">
      <w:pPr>
        <w:spacing w:after="0" w:before="0" w:lineRule="auto"/>
        <w:ind w:left="0" w:firstLine="360"/>
        <w:jc w:val="both"/>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total</m:t>
            </m:r>
          </m:sub>
        </m:sSub>
        <m:r>
          <w:rPr>
            <w:rFonts w:ascii="Times New Roman" w:cs="Times New Roman" w:eastAsia="Times New Roman" w:hAnsi="Times New Roman"/>
            <w:sz w:val="20"/>
            <w:szCs w:val="20"/>
          </w:rPr>
          <m:t xml:space="preserve">=</m:t>
        </m:r>
        <m:nary>
          <m:naryPr>
            <m:chr m:val="∑"/>
            <m:ctrlPr>
              <w:rPr>
                <w:rFonts w:ascii="Times New Roman" w:cs="Times New Roman" w:eastAsia="Times New Roman" w:hAnsi="Times New Roman"/>
                <w:sz w:val="20"/>
                <w:szCs w:val="20"/>
              </w:rPr>
            </m:ctrlPr>
          </m:naryPr>
          <m:sub>
            <m:r>
              <w:rPr>
                <w:rFonts w:ascii="Times New Roman" w:cs="Times New Roman" w:eastAsia="Times New Roman" w:hAnsi="Times New Roman"/>
                <w:sz w:val="20"/>
                <w:szCs w:val="20"/>
              </w:rPr>
              <m:t xml:space="preserve">i=1</m:t>
            </m:r>
          </m:sub>
          <m:sup>
            <m:r>
              <w:rPr>
                <w:rFonts w:ascii="Times New Roman" w:cs="Times New Roman" w:eastAsia="Times New Roman" w:hAnsi="Times New Roman"/>
                <w:sz w:val="20"/>
                <w:szCs w:val="20"/>
              </w:rPr>
              <m:t xml:space="preserve">n</m:t>
            </m:r>
          </m:sup>
        </m:nary>
        <m:d>
          <m:dPr>
            <m:begChr m:val="("/>
            <m:endChr m:val=")"/>
            <m:ctrlPr>
              <w:rPr>
                <w:rFonts w:ascii="Times New Roman" w:cs="Times New Roman" w:eastAsia="Times New Roman" w:hAnsi="Times New Roman"/>
                <w:sz w:val="20"/>
                <w:szCs w:val="20"/>
              </w:rPr>
            </m:ctrlPr>
          </m:dPr>
          <m:e>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q,i</m:t>
                </m:r>
              </m:sub>
            </m:sSub>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μ</m:t>
                    </m:r>
                  </m:e>
                  <m:sub>
                    <m:r>
                      <w:rPr>
                        <w:rFonts w:ascii="Times New Roman" w:cs="Times New Roman" w:eastAsia="Times New Roman" w:hAnsi="Times New Roman"/>
                        <w:sz w:val="20"/>
                        <w:szCs w:val="20"/>
                      </w:rPr>
                      <m:t xml:space="preserve">i</m:t>
                    </m:r>
                  </m:sub>
                </m:sSub>
              </m:den>
            </m:f>
          </m:e>
        </m:d>
      </m:oMath>
      <w:r w:rsidDel="00000000" w:rsidR="00000000" w:rsidRPr="00000000">
        <w:rPr>
          <w:rtl w:val="0"/>
        </w:rPr>
      </w:r>
    </w:p>
    <w:p w:rsidR="00000000" w:rsidDel="00000000" w:rsidP="00000000" w:rsidRDefault="00000000" w:rsidRPr="00000000" w14:paraId="000000F8">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simulación también se calculará este indicador a partir de los registros individuales de entrada y salida, especialmente cuando existan procesos simultáneos o rutas alternativas.</w:t>
      </w:r>
    </w:p>
    <w:p w:rsidR="00000000" w:rsidDel="00000000" w:rsidP="00000000" w:rsidRDefault="00000000" w:rsidRPr="00000000" w14:paraId="000000F9">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vbpe9d9watss" w:id="23"/>
      <w:bookmarkEnd w:id="23"/>
      <w:r w:rsidDel="00000000" w:rsidR="00000000" w:rsidRPr="00000000">
        <w:rPr>
          <w:rFonts w:ascii="Times New Roman" w:cs="Times New Roman" w:eastAsia="Times New Roman" w:hAnsi="Times New Roman"/>
          <w:b w:val="0"/>
          <w:bCs w:val="0"/>
          <w:i w:val="1"/>
          <w:iCs w:val="1"/>
          <w:color w:val="000000"/>
          <w:sz w:val="20"/>
          <w:szCs w:val="20"/>
          <w:rtl w:val="0"/>
        </w:rPr>
        <w:t xml:space="preserve">4. Longitud promedio de las colas</w:t>
      </w:r>
    </w:p>
    <w:p w:rsidR="00000000" w:rsidDel="00000000" w:rsidP="00000000" w:rsidRDefault="00000000" w:rsidRPr="00000000" w14:paraId="000000FA">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analizará la cantidad promedio de entidades que esperan atención en cada estación.</w:t>
      </w:r>
    </w:p>
    <w:p w:rsidR="00000000" w:rsidDel="00000000" w:rsidP="00000000" w:rsidRDefault="00000000" w:rsidRPr="00000000" w14:paraId="000000FB">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indicador permitirá determinar dónde se concentra la congestión y cómo varía la acumulación de clientes o pedidos entre configuraciones.</w:t>
      </w:r>
    </w:p>
    <w:p w:rsidR="00000000" w:rsidDel="00000000" w:rsidP="00000000" w:rsidRDefault="00000000" w:rsidRPr="00000000" w14:paraId="000000FC">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taw6p0ybdp05" w:id="24"/>
      <w:bookmarkEnd w:id="24"/>
      <w:r w:rsidDel="00000000" w:rsidR="00000000" w:rsidRPr="00000000">
        <w:rPr>
          <w:rFonts w:ascii="Times New Roman" w:cs="Times New Roman" w:eastAsia="Times New Roman" w:hAnsi="Times New Roman"/>
          <w:b w:val="0"/>
          <w:bCs w:val="0"/>
          <w:i w:val="1"/>
          <w:iCs w:val="1"/>
          <w:color w:val="000000"/>
          <w:sz w:val="20"/>
          <w:szCs w:val="20"/>
          <w:rtl w:val="0"/>
        </w:rPr>
        <w:t xml:space="preserve">5. Capacidad de atención</w:t>
      </w:r>
    </w:p>
    <w:p w:rsidR="00000000" w:rsidDel="00000000" w:rsidP="00000000" w:rsidRDefault="00000000" w:rsidRPr="00000000" w14:paraId="000000FD">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contabilizará el número de clientes que completan el servicio durante un intervalo determinado.</w:t>
      </w:r>
    </w:p>
    <w:p w:rsidR="00000000" w:rsidDel="00000000" w:rsidP="00000000" w:rsidRDefault="00000000" w:rsidRPr="00000000" w14:paraId="000000FE">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empleará una unidad de medición consistente entre escenarios, de manera que sea posible comparar la cantidad de clientes atendidos bajo las mismas condiciones de demanda.</w:t>
      </w:r>
    </w:p>
    <w:p w:rsidR="00000000" w:rsidDel="00000000" w:rsidP="00000000" w:rsidRDefault="00000000" w:rsidRPr="00000000" w14:paraId="000000FF">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uv9abylm554j" w:id="25"/>
      <w:bookmarkEnd w:id="25"/>
      <w:r w:rsidDel="00000000" w:rsidR="00000000" w:rsidRPr="00000000">
        <w:rPr>
          <w:rFonts w:ascii="Times New Roman" w:cs="Times New Roman" w:eastAsia="Times New Roman" w:hAnsi="Times New Roman"/>
          <w:b w:val="0"/>
          <w:bCs w:val="0"/>
          <w:i w:val="1"/>
          <w:iCs w:val="1"/>
          <w:color w:val="000000"/>
          <w:sz w:val="20"/>
          <w:szCs w:val="20"/>
          <w:rtl w:val="0"/>
        </w:rPr>
        <w:t xml:space="preserve">6. Eficiencia en la asignación de recursos</w:t>
      </w:r>
    </w:p>
    <w:p w:rsidR="00000000" w:rsidDel="00000000" w:rsidP="00000000" w:rsidRDefault="00000000" w:rsidRPr="00000000" w14:paraId="00000100">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evaluará la relación entre la cantidad de mesas, meseros y cocineros utilizados y el rendimiento obtenido.</w:t>
      </w:r>
    </w:p>
    <w:p w:rsidR="00000000" w:rsidDel="00000000" w:rsidP="00000000" w:rsidRDefault="00000000" w:rsidRPr="00000000" w14:paraId="00000101">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considerará si la incorporación de recursos adicionales produce mejoras relevantes o si únicamente incrementa la capacidad disponible sin reducir significativamente la congestión.</w:t>
      </w:r>
    </w:p>
    <w:p w:rsidR="00000000" w:rsidDel="00000000" w:rsidP="00000000" w:rsidRDefault="00000000" w:rsidRPr="00000000" w14:paraId="00000102">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examinarán posibles desequilibrios entre estaciones, especialmente cuando una mejora localizada traslade la acumulación de clientes hacia otra actividad.</w:t>
      </w:r>
    </w:p>
    <w:p w:rsidR="00000000" w:rsidDel="00000000" w:rsidP="00000000" w:rsidRDefault="00000000" w:rsidRPr="00000000" w14:paraId="00000103">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7lqw7hhuwkjw" w:id="26"/>
      <w:bookmarkEnd w:id="26"/>
      <w:r w:rsidDel="00000000" w:rsidR="00000000" w:rsidRPr="00000000">
        <w:rPr>
          <w:rFonts w:ascii="Times New Roman" w:cs="Times New Roman" w:eastAsia="Times New Roman" w:hAnsi="Times New Roman"/>
          <w:b w:val="0"/>
          <w:bCs w:val="0"/>
          <w:i w:val="1"/>
          <w:iCs w:val="1"/>
          <w:color w:val="000000"/>
          <w:sz w:val="20"/>
          <w:szCs w:val="20"/>
          <w:rtl w:val="0"/>
        </w:rPr>
        <w:t xml:space="preserve">7. Comparación de escenarios</w:t>
      </w:r>
    </w:p>
    <w:p w:rsidR="00000000" w:rsidDel="00000000" w:rsidP="00000000" w:rsidRDefault="00000000" w:rsidRPr="00000000" w14:paraId="00000104">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indicadores se contrastarán con una configuración de referencia. Cuando se disponga de datos apropiados, se calcularán diferencias absolutas y relativas entre escenarios.</w:t>
      </w:r>
    </w:p>
    <w:p w:rsidR="00000000" w:rsidDel="00000000" w:rsidP="00000000" w:rsidRDefault="00000000" w:rsidRPr="00000000" w14:paraId="00000105">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También se considerará la variabilidad de las réplicas y, cuando resulte pertinente, la estimación de intervalos de confianza para las medias simuladas.</w:t>
      </w:r>
    </w:p>
    <w:p w:rsidR="00000000" w:rsidDel="00000000" w:rsidP="00000000" w:rsidRDefault="00000000" w:rsidRPr="00000000" w14:paraId="00000106">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comparaciones deberán realizarse bajo condiciones equivalentes de demanda, duración y criterios de medición.</w:t>
      </w:r>
    </w:p>
    <w:p w:rsidR="00000000" w:rsidDel="00000000" w:rsidP="00000000" w:rsidRDefault="00000000" w:rsidRPr="00000000" w14:paraId="00000107">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9yjim5fkq55a" w:id="27"/>
      <w:bookmarkEnd w:id="27"/>
      <w:r w:rsidDel="00000000" w:rsidR="00000000" w:rsidRPr="00000000">
        <w:rPr>
          <w:rFonts w:ascii="Times New Roman" w:cs="Times New Roman" w:eastAsia="Times New Roman" w:hAnsi="Times New Roman"/>
          <w:b w:val="0"/>
          <w:bCs w:val="0"/>
          <w:i w:val="1"/>
          <w:iCs w:val="1"/>
          <w:color w:val="000000"/>
          <w:sz w:val="20"/>
          <w:szCs w:val="20"/>
          <w:rtl w:val="0"/>
        </w:rPr>
        <w:t xml:space="preserve">8. Verificación y validación del modelo</w:t>
      </w:r>
    </w:p>
    <w:p w:rsidR="00000000" w:rsidDel="00000000" w:rsidP="00000000" w:rsidRDefault="00000000" w:rsidRPr="00000000" w14:paraId="00000108">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verificación consistirá en comprobar que la implementación computacional ejecuta correctamente las reglas establecidas en el modelo conceptual.</w:t>
      </w:r>
    </w:p>
    <w:p w:rsidR="00000000" w:rsidDel="00000000" w:rsidP="00000000" w:rsidRDefault="00000000" w:rsidRPr="00000000" w14:paraId="00000109">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ello, se revisará la secuencia de eventos, la asignación y liberación de recursos, el funcionamiento de las colas, el cálculo de tiempos y la consistencia de los registros generados.</w:t>
      </w:r>
    </w:p>
    <w:p w:rsidR="00000000" w:rsidDel="00000000" w:rsidP="00000000" w:rsidRDefault="00000000" w:rsidRPr="00000000" w14:paraId="0000010A">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su parte, la validación buscará determinar si el modelo representa adecuadamente el sistema de servicio dentro de su ámbito de aplicación.</w:t>
      </w:r>
    </w:p>
    <w:p w:rsidR="00000000" w:rsidDel="00000000" w:rsidP="00000000" w:rsidRDefault="00000000" w:rsidRPr="00000000" w14:paraId="0000010B">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Sargent [3] distingue la verificación de la implementación computacional respecto de la validación del modelo para un propósito específico. Su planteamiento enfatiza que la confianza en los resultados depende de las condiciones analizadas y del grado de precisión requerido.</w:t>
      </w:r>
    </w:p>
    <w:p w:rsidR="00000000" w:rsidDel="00000000" w:rsidP="00000000" w:rsidRDefault="00000000" w:rsidRPr="00000000" w14:paraId="0000010C">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consecuencia, se propone contrastar los indicadores de la simulación con resultados analíticos cuando los supuestos matemáticos lo permitan y con observaciones del funcionamiento real del restaurante cuando estas se encuentren disponibles.</w:t>
      </w:r>
    </w:p>
    <w:p w:rsidR="00000000" w:rsidDel="00000000" w:rsidP="00000000" w:rsidRDefault="00000000" w:rsidRPr="00000000" w14:paraId="0000010D">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únicamente se utilizan datos hipotéticos, la evaluación quedará limitada a la coherencia interna del modelo y a su comportamiento bajo condiciones controladas, sin afirmar una validación empírica.</w:t>
      </w:r>
    </w:p>
    <w:p w:rsidR="00000000" w:rsidDel="00000000" w:rsidP="00000000" w:rsidRDefault="00000000" w:rsidRPr="00000000" w14:paraId="0000010E">
      <w:pPr>
        <w:pStyle w:val="Heading3"/>
        <w:keepNext w:val="0"/>
        <w:keepLines w:val="0"/>
        <w:spacing w:after="40" w:before="80" w:lineRule="auto"/>
        <w:ind w:firstLine="360"/>
        <w:jc w:val="left"/>
        <w:rPr>
          <w:rFonts w:ascii="Times New Roman" w:cs="Times New Roman" w:eastAsia="Times New Roman" w:hAnsi="Times New Roman"/>
          <w:b w:val="0"/>
          <w:bCs w:val="0"/>
          <w:i w:val="1"/>
          <w:iCs w:val="1"/>
          <w:color w:val="000000"/>
          <w:sz w:val="20"/>
          <w:szCs w:val="20"/>
        </w:rPr>
      </w:pPr>
      <w:bookmarkStart w:colFirst="0" w:colLast="0" w:name="_ugz4l895cai9" w:id="28"/>
      <w:bookmarkEnd w:id="28"/>
      <w:r w:rsidDel="00000000" w:rsidR="00000000" w:rsidRPr="00000000">
        <w:rPr>
          <w:rFonts w:ascii="Times New Roman" w:cs="Times New Roman" w:eastAsia="Times New Roman" w:hAnsi="Times New Roman"/>
          <w:b w:val="0"/>
          <w:bCs w:val="0"/>
          <w:i w:val="1"/>
          <w:iCs w:val="1"/>
          <w:color w:val="000000"/>
          <w:sz w:val="20"/>
          <w:szCs w:val="20"/>
          <w:rtl w:val="0"/>
        </w:rPr>
        <w:t xml:space="preserve">9. Criterio de optimización</w:t>
      </w:r>
    </w:p>
    <w:p w:rsidR="00000000" w:rsidDel="00000000" w:rsidP="00000000" w:rsidRDefault="00000000" w:rsidRPr="00000000" w14:paraId="0000010F">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determinación de una configuración óptima requerirá definir una función objetivo y restricciones operativas.</w:t>
      </w:r>
    </w:p>
    <w:p w:rsidR="00000000" w:rsidDel="00000000" w:rsidP="00000000" w:rsidRDefault="00000000" w:rsidRPr="00000000" w14:paraId="00000110">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alternativa inicial, se propone minimizar el tiempo promedio total de permanencia sujeto a límites de disponibilidad de mesas, meseros y cocineros y a requisitos mínimos de capacidad de atención.</w:t>
      </w:r>
    </w:p>
    <w:p w:rsidR="00000000" w:rsidDel="00000000" w:rsidP="00000000" w:rsidRDefault="00000000" w:rsidRPr="00000000" w14:paraId="00000111">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se dispone de información económica suficiente, también podrá considerarse una función de costo que combine el empleo de recursos con las consecuencias de la espera, siguiendo el enfoque desarrollado por Dey [2].</w:t>
      </w:r>
    </w:p>
    <w:p w:rsidR="00000000" w:rsidDel="00000000" w:rsidP="00000000" w:rsidRDefault="00000000" w:rsidRPr="00000000" w14:paraId="00000112">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deberá distinguir entre una solución que minimice exclusivamente el tiempo y otra que logre un equilibrio entre rendimiento y recursos empleados.</w:t>
      </w:r>
    </w:p>
    <w:p w:rsidR="00000000" w:rsidDel="00000000" w:rsidP="00000000" w:rsidRDefault="00000000" w:rsidRPr="00000000" w14:paraId="00000113">
      <w:pPr>
        <w:spacing w:after="0" w:before="0" w:lineRule="auto"/>
        <w:ind w:left="0"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alternativa seleccionada se considerará óptima únicamente respecto del conjunto de configuraciones evaluadas, los supuestos del modelo y los criterios de optimización establecidos.</w:t>
      </w:r>
    </w:p>
    <w:p w:rsidR="00000000" w:rsidDel="00000000" w:rsidP="00000000" w:rsidRDefault="00000000" w:rsidRPr="00000000" w14:paraId="00000114">
      <w:pPr>
        <w:numPr>
          <w:ilvl w:val="0"/>
          <w:numId w:val="1"/>
        </w:numPr>
        <w:spacing w:after="0" w:afterAutospacing="0" w:befor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RESULTADOS</w:t>
      </w:r>
    </w:p>
    <w:p w:rsidR="00000000" w:rsidDel="00000000" w:rsidP="00000000" w:rsidRDefault="00000000" w:rsidRPr="00000000" w14:paraId="00000115">
      <w:pPr>
        <w:numPr>
          <w:ilvl w:val="0"/>
          <w:numId w:val="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DISCUSIÓN</w:t>
      </w:r>
    </w:p>
    <w:p w:rsidR="00000000" w:rsidDel="00000000" w:rsidP="00000000" w:rsidRDefault="00000000" w:rsidRPr="00000000" w14:paraId="00000116">
      <w:pPr>
        <w:numPr>
          <w:ilvl w:val="0"/>
          <w:numId w:val="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CONCLUSIONES</w:t>
      </w:r>
    </w:p>
    <w:p w:rsidR="00000000" w:rsidDel="00000000" w:rsidP="00000000" w:rsidRDefault="00000000" w:rsidRPr="00000000" w14:paraId="00000117">
      <w:pPr>
        <w:numPr>
          <w:ilvl w:val="0"/>
          <w:numId w:val="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RECOMENDACIONES</w:t>
      </w:r>
    </w:p>
    <w:p w:rsidR="00000000" w:rsidDel="00000000" w:rsidP="00000000" w:rsidRDefault="00000000" w:rsidRPr="00000000" w14:paraId="00000118">
      <w:pPr>
        <w:numPr>
          <w:ilvl w:val="0"/>
          <w:numId w:val="1"/>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119">
      <w:pPr>
        <w:numPr>
          <w:ilvl w:val="0"/>
          <w:numId w:val="1"/>
        </w:numPr>
        <w:spacing w:after="24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DECLARACIÓN DE IA</w:t>
      </w: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before="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REFERENCIAS</w:t>
      </w:r>
    </w:p>
    <w:p w:rsidR="00000000" w:rsidDel="00000000" w:rsidP="00000000" w:rsidRDefault="00000000" w:rsidRPr="00000000" w14:paraId="0000012A">
      <w:pPr>
        <w:spacing w:after="40" w:before="40" w:lineRule="auto"/>
        <w:ind w:left="360" w:hanging="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J. D. C. Little, “A proof for the queuing formula: L = λW,” Operations Research, vol. 9, no. 3, pp. 383–387, 1961, doi:</w:t>
      </w:r>
      <w:hyperlink r:id="rId14">
        <w:r w:rsidDel="00000000" w:rsidR="00000000" w:rsidRPr="00000000">
          <w:rPr>
            <w:rFonts w:ascii="Times New Roman" w:cs="Times New Roman" w:eastAsia="Times New Roman" w:hAnsi="Times New Roman"/>
            <w:sz w:val="16"/>
            <w:szCs w:val="16"/>
            <w:rtl w:val="0"/>
          </w:rPr>
          <w:t xml:space="preserve"> </w:t>
        </w:r>
      </w:hyperlink>
      <w:hyperlink r:id="rId15">
        <w:r w:rsidDel="00000000" w:rsidR="00000000" w:rsidRPr="00000000">
          <w:rPr>
            <w:rFonts w:ascii="Times New Roman" w:cs="Times New Roman" w:eastAsia="Times New Roman" w:hAnsi="Times New Roman"/>
            <w:color w:val="1155cc"/>
            <w:sz w:val="16"/>
            <w:szCs w:val="16"/>
            <w:u w:val="single"/>
            <w:rtl w:val="0"/>
          </w:rPr>
          <w:t xml:space="preserve">10.1287/opre.9.3.383</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2C">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S. Dey, F. Islam, and A. S. Raihan, “An optimization model through designing a queuing network for a restaurant: A case study,” in Proc. International Conference on Mechanical, Industrial and Materials Engineering (ICMIME 2019), Rajshahi, Bangladesh, Dec. 2019.</w:t>
      </w:r>
    </w:p>
    <w:p w:rsidR="00000000" w:rsidDel="00000000" w:rsidP="00000000" w:rsidRDefault="00000000" w:rsidRPr="00000000" w14:paraId="0000012D">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R. G. Sargent, “Verification and validation of simulation models,” in Proc. 2010 Winter Simulation Conference (WSC), 2010, pp. 166–183, doi:</w:t>
      </w:r>
      <w:hyperlink r:id="rId16">
        <w:r w:rsidDel="00000000" w:rsidR="00000000" w:rsidRPr="00000000">
          <w:rPr>
            <w:rFonts w:ascii="Times New Roman" w:cs="Times New Roman" w:eastAsia="Times New Roman" w:hAnsi="Times New Roman"/>
            <w:sz w:val="16"/>
            <w:szCs w:val="16"/>
            <w:rtl w:val="0"/>
          </w:rPr>
          <w:t xml:space="preserve"> </w:t>
        </w:r>
      </w:hyperlink>
      <w:hyperlink r:id="rId17">
        <w:r w:rsidDel="00000000" w:rsidR="00000000" w:rsidRPr="00000000">
          <w:rPr>
            <w:rFonts w:ascii="Times New Roman" w:cs="Times New Roman" w:eastAsia="Times New Roman" w:hAnsi="Times New Roman"/>
            <w:color w:val="1155cc"/>
            <w:sz w:val="16"/>
            <w:szCs w:val="16"/>
            <w:u w:val="single"/>
            <w:rtl w:val="0"/>
          </w:rPr>
          <w:t xml:space="preserve">10.1109/WSC.2010.5679166</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2E">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S. E. Kimes and G. M. Thompson, “Restaurant revenue management at Chevys: Determining the best table mix,” Decision Sciences, vol. 35, no. 3, pp. 371–392, 2004, doi:</w:t>
      </w:r>
      <w:hyperlink r:id="rId18">
        <w:r w:rsidDel="00000000" w:rsidR="00000000" w:rsidRPr="00000000">
          <w:rPr>
            <w:rFonts w:ascii="Times New Roman" w:cs="Times New Roman" w:eastAsia="Times New Roman" w:hAnsi="Times New Roman"/>
            <w:sz w:val="16"/>
            <w:szCs w:val="16"/>
            <w:rtl w:val="0"/>
          </w:rPr>
          <w:t xml:space="preserve"> </w:t>
        </w:r>
      </w:hyperlink>
      <w:hyperlink r:id="rId19">
        <w:r w:rsidDel="00000000" w:rsidR="00000000" w:rsidRPr="00000000">
          <w:rPr>
            <w:rFonts w:ascii="Times New Roman" w:cs="Times New Roman" w:eastAsia="Times New Roman" w:hAnsi="Times New Roman"/>
            <w:color w:val="1155cc"/>
            <w:sz w:val="16"/>
            <w:szCs w:val="16"/>
            <w:u w:val="single"/>
            <w:rtl w:val="0"/>
          </w:rPr>
          <w:t xml:space="preserve">10.1111/j.0011-7315.2004.02531.x</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2F">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S. E. Kimes, “Restaurant revenue management: Implementation at Chevys Arrowhead,” Cornell Hotel and Restaurant Administration Quarterly, vol. 45, no. 1, pp. 52–67, 2004, doi:</w:t>
      </w:r>
      <w:hyperlink r:id="rId20">
        <w:r w:rsidDel="00000000" w:rsidR="00000000" w:rsidRPr="00000000">
          <w:rPr>
            <w:rFonts w:ascii="Times New Roman" w:cs="Times New Roman" w:eastAsia="Times New Roman" w:hAnsi="Times New Roman"/>
            <w:sz w:val="16"/>
            <w:szCs w:val="16"/>
            <w:rtl w:val="0"/>
          </w:rPr>
          <w:t xml:space="preserve"> </w:t>
        </w:r>
      </w:hyperlink>
      <w:hyperlink r:id="rId21">
        <w:r w:rsidDel="00000000" w:rsidR="00000000" w:rsidRPr="00000000">
          <w:rPr>
            <w:rFonts w:ascii="Times New Roman" w:cs="Times New Roman" w:eastAsia="Times New Roman" w:hAnsi="Times New Roman"/>
            <w:color w:val="1155cc"/>
            <w:sz w:val="16"/>
            <w:szCs w:val="16"/>
            <w:u w:val="single"/>
            <w:rtl w:val="0"/>
          </w:rPr>
          <w:t xml:space="preserve">10.1177/0010880403260107</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0">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T. Shimmura, N. Fujii, and T. Kaihara, “Staff motion reduction at a Japanese restaurant by kitchen layout redesign after kitchen simulation,” Procedia CIRP, vol. 62, pp. 106–110, 2017, doi:</w:t>
      </w:r>
      <w:hyperlink r:id="rId22">
        <w:r w:rsidDel="00000000" w:rsidR="00000000" w:rsidRPr="00000000">
          <w:rPr>
            <w:rFonts w:ascii="Times New Roman" w:cs="Times New Roman" w:eastAsia="Times New Roman" w:hAnsi="Times New Roman"/>
            <w:sz w:val="16"/>
            <w:szCs w:val="16"/>
            <w:rtl w:val="0"/>
          </w:rPr>
          <w:t xml:space="preserve"> </w:t>
        </w:r>
      </w:hyperlink>
      <w:hyperlink r:id="rId23">
        <w:r w:rsidDel="00000000" w:rsidR="00000000" w:rsidRPr="00000000">
          <w:rPr>
            <w:rFonts w:ascii="Times New Roman" w:cs="Times New Roman" w:eastAsia="Times New Roman" w:hAnsi="Times New Roman"/>
            <w:color w:val="1155cc"/>
            <w:sz w:val="16"/>
            <w:szCs w:val="16"/>
            <w:u w:val="single"/>
            <w:rtl w:val="0"/>
          </w:rPr>
          <w:t xml:space="preserve">10.1016/j.procir.2016.07.007</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1">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A. O. N. René, T. Tanizaki, T. Shimmura, N. Fujii, and T. Takenaka, “Multi-agent simulation-based analysis for restaurant service,” Procedia CIRP, vol. 79, pp. 673–678, 2019, doi:</w:t>
      </w:r>
      <w:hyperlink r:id="rId24">
        <w:r w:rsidDel="00000000" w:rsidR="00000000" w:rsidRPr="00000000">
          <w:rPr>
            <w:rFonts w:ascii="Times New Roman" w:cs="Times New Roman" w:eastAsia="Times New Roman" w:hAnsi="Times New Roman"/>
            <w:sz w:val="16"/>
            <w:szCs w:val="16"/>
            <w:rtl w:val="0"/>
          </w:rPr>
          <w:t xml:space="preserve"> </w:t>
        </w:r>
      </w:hyperlink>
      <w:hyperlink r:id="rId25">
        <w:r w:rsidDel="00000000" w:rsidR="00000000" w:rsidRPr="00000000">
          <w:rPr>
            <w:rFonts w:ascii="Times New Roman" w:cs="Times New Roman" w:eastAsia="Times New Roman" w:hAnsi="Times New Roman"/>
            <w:color w:val="1155cc"/>
            <w:sz w:val="16"/>
            <w:szCs w:val="16"/>
            <w:u w:val="single"/>
            <w:rtl w:val="0"/>
          </w:rPr>
          <w:t xml:space="preserve">10.1016/j.procir.2019.02.044</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2">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D. Buzali, S. Elizondo, S. Muñiz, and O. Sánchez, “Simulation-optimization of a coffee shop in business district: A case study of Starbucks in Mexico City,” in Proc. 5th South American Conference on Industrial Engineering and Operations Management, Bogotá, Colombia, May 2024, pp. 193–204, doi:</w:t>
      </w:r>
      <w:hyperlink r:id="rId26">
        <w:r w:rsidDel="00000000" w:rsidR="00000000" w:rsidRPr="00000000">
          <w:rPr>
            <w:rFonts w:ascii="Times New Roman" w:cs="Times New Roman" w:eastAsia="Times New Roman" w:hAnsi="Times New Roman"/>
            <w:sz w:val="16"/>
            <w:szCs w:val="16"/>
            <w:rtl w:val="0"/>
          </w:rPr>
          <w:t xml:space="preserve"> </w:t>
        </w:r>
      </w:hyperlink>
      <w:hyperlink r:id="rId27">
        <w:r w:rsidDel="00000000" w:rsidR="00000000" w:rsidRPr="00000000">
          <w:rPr>
            <w:rFonts w:ascii="Times New Roman" w:cs="Times New Roman" w:eastAsia="Times New Roman" w:hAnsi="Times New Roman"/>
            <w:color w:val="1155cc"/>
            <w:sz w:val="16"/>
            <w:szCs w:val="16"/>
            <w:u w:val="single"/>
            <w:rtl w:val="0"/>
          </w:rPr>
          <w:t xml:space="preserve">10.46254/SA05.20240042</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3">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M. A. Samad, J. Abdullah, M. A. Karim, and K. Islam, “Optimizing restaurant queue management: A simulation-based approach using Arena software,” Asian Journal of Engineering and Applied Technology, vol. 13, no. 1, pp. 20–29, 2024, doi:</w:t>
      </w:r>
      <w:hyperlink r:id="rId28">
        <w:r w:rsidDel="00000000" w:rsidR="00000000" w:rsidRPr="00000000">
          <w:rPr>
            <w:rFonts w:ascii="Times New Roman" w:cs="Times New Roman" w:eastAsia="Times New Roman" w:hAnsi="Times New Roman"/>
            <w:sz w:val="16"/>
            <w:szCs w:val="16"/>
            <w:rtl w:val="0"/>
          </w:rPr>
          <w:t xml:space="preserve"> </w:t>
        </w:r>
      </w:hyperlink>
      <w:hyperlink r:id="rId29">
        <w:r w:rsidDel="00000000" w:rsidR="00000000" w:rsidRPr="00000000">
          <w:rPr>
            <w:rFonts w:ascii="Times New Roman" w:cs="Times New Roman" w:eastAsia="Times New Roman" w:hAnsi="Times New Roman"/>
            <w:color w:val="1155cc"/>
            <w:sz w:val="16"/>
            <w:szCs w:val="16"/>
            <w:u w:val="single"/>
            <w:rtl w:val="0"/>
          </w:rPr>
          <w:t xml:space="preserve">10.70112/ajeat-2024.13.1.4234</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4">
      <w:pPr>
        <w:spacing w:after="40" w:before="40" w:lineRule="auto"/>
        <w:ind w:left="360" w:hanging="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E. Herrera-Barbas, N. Gallego-Cova, J. Torregrosa-Diaz, J. Vidal-Sanguino, and A. Troncoso-Palacio, “Análisis de la eficiencia operativa en la atención al cliente de comida rápida mediante simulación,” BILO, vol. 8, no. 1, pp. 68–75, 2026, doi:</w:t>
      </w:r>
      <w:hyperlink r:id="rId30">
        <w:r w:rsidDel="00000000" w:rsidR="00000000" w:rsidRPr="00000000">
          <w:rPr>
            <w:rFonts w:ascii="Times New Roman" w:cs="Times New Roman" w:eastAsia="Times New Roman" w:hAnsi="Times New Roman"/>
            <w:sz w:val="16"/>
            <w:szCs w:val="16"/>
            <w:rtl w:val="0"/>
          </w:rPr>
          <w:t xml:space="preserve"> </w:t>
        </w:r>
      </w:hyperlink>
      <w:hyperlink r:id="rId31">
        <w:r w:rsidDel="00000000" w:rsidR="00000000" w:rsidRPr="00000000">
          <w:rPr>
            <w:rFonts w:ascii="Times New Roman" w:cs="Times New Roman" w:eastAsia="Times New Roman" w:hAnsi="Times New Roman"/>
            <w:color w:val="1155cc"/>
            <w:sz w:val="16"/>
            <w:szCs w:val="16"/>
            <w:u w:val="single"/>
            <w:rtl w:val="0"/>
          </w:rPr>
          <w:t xml:space="preserve">10.17981/bilo.8.1.2026.08</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0" w:before="0" w:lineRule="auto"/>
        <w:ind w:left="0" w:firstLine="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Dominio: Andres</w:t>
      </w:r>
    </w:p>
    <w:p w:rsidR="00000000" w:rsidDel="00000000" w:rsidP="00000000" w:rsidRDefault="00000000" w:rsidRPr="00000000" w14:paraId="00000138">
      <w:pPr>
        <w:spacing w:after="0" w:before="0" w:lineRule="auto"/>
        <w:ind w:left="0" w:firstLine="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Simulación: Yandri</w:t>
      </w:r>
    </w:p>
    <w:p w:rsidR="00000000" w:rsidDel="00000000" w:rsidP="00000000" w:rsidRDefault="00000000" w:rsidRPr="00000000" w14:paraId="00000139">
      <w:pPr>
        <w:spacing w:after="0" w:before="0" w:lineRule="auto"/>
        <w:ind w:left="0" w:firstLine="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Análisis :Miguel</w:t>
      </w:r>
    </w:p>
    <w:p w:rsidR="00000000" w:rsidDel="00000000" w:rsidP="00000000" w:rsidRDefault="00000000" w:rsidRPr="00000000" w14:paraId="0000013A">
      <w:pPr>
        <w:spacing w:after="0" w:before="0" w:lineRule="auto"/>
        <w:ind w:left="0" w:firstLine="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infraestructura y main : Melissa </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18498" cy="4686300"/>
            <wp:effectExtent b="0" l="0" r="0" t="0"/>
            <wp:docPr id="6"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118498"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r>
    </w:p>
    <w:sectPr>
      <w:type w:val="continuous"/>
      <w:pgSz w:h="16834" w:w="11909" w:orient="portrait"/>
      <w:pgMar w:bottom="1440" w:top="1080" w:left="900" w:right="900" w:header="720" w:footer="720"/>
      <w:cols w:equalWidth="0" w:num="2">
        <w:col w:space="283.46456692913387" w:w="4911.0199999999995"/>
        <w:col w:space="0" w:w="4911.01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77/0010880403260107" TargetMode="External"/><Relationship Id="rId22" Type="http://schemas.openxmlformats.org/officeDocument/2006/relationships/hyperlink" Target="https://doi.org/10.1016/j.procir.2016.07.007" TargetMode="External"/><Relationship Id="rId21" Type="http://schemas.openxmlformats.org/officeDocument/2006/relationships/hyperlink" Target="https://doi.org/10.1177/0010880403260107" TargetMode="External"/><Relationship Id="rId24" Type="http://schemas.openxmlformats.org/officeDocument/2006/relationships/hyperlink" Target="https://doi.org/10.1016/j.procir.2019.02.044" TargetMode="External"/><Relationship Id="rId23" Type="http://schemas.openxmlformats.org/officeDocument/2006/relationships/hyperlink" Target="https://doi.org/10.1016/j.procir.2016.07.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i.org/10.46254/SA05.20240042" TargetMode="External"/><Relationship Id="rId25" Type="http://schemas.openxmlformats.org/officeDocument/2006/relationships/hyperlink" Target="https://doi.org/10.1016/j.procir.2019.02.044" TargetMode="External"/><Relationship Id="rId28" Type="http://schemas.openxmlformats.org/officeDocument/2006/relationships/hyperlink" Target="https://doi.org/10.70112/ajeat-2024.13.1.4234" TargetMode="External"/><Relationship Id="rId27" Type="http://schemas.openxmlformats.org/officeDocument/2006/relationships/hyperlink" Target="https://doi.org/10.46254/SA05.20240042"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doi.org/10.70112/ajeat-2024.13.1.4234" TargetMode="Externa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doi.org/10.17981/bilo.8.1.2026.08" TargetMode="External"/><Relationship Id="rId30" Type="http://schemas.openxmlformats.org/officeDocument/2006/relationships/hyperlink" Target="https://doi.org/10.17981/bilo.8.1.2026.08" TargetMode="External"/><Relationship Id="rId11" Type="http://schemas.openxmlformats.org/officeDocument/2006/relationships/image" Target="media/image2.png"/><Relationship Id="rId10" Type="http://schemas.openxmlformats.org/officeDocument/2006/relationships/image" Target="media/image4.png"/><Relationship Id="rId32"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hyperlink" Target="https://doi.org/10.1287/opre.9.3.383" TargetMode="External"/><Relationship Id="rId14" Type="http://schemas.openxmlformats.org/officeDocument/2006/relationships/hyperlink" Target="https://doi.org/10.1287/opre.9.3.383" TargetMode="External"/><Relationship Id="rId17" Type="http://schemas.openxmlformats.org/officeDocument/2006/relationships/hyperlink" Target="https://doi.org/10.1109/WSC.2010.5679166" TargetMode="External"/><Relationship Id="rId16" Type="http://schemas.openxmlformats.org/officeDocument/2006/relationships/hyperlink" Target="https://doi.org/10.1109/WSC.2010.5679166" TargetMode="External"/><Relationship Id="rId19" Type="http://schemas.openxmlformats.org/officeDocument/2006/relationships/hyperlink" Target="https://doi.org/10.1111/j.0011-7315.2004.02531.x" TargetMode="External"/><Relationship Id="rId18" Type="http://schemas.openxmlformats.org/officeDocument/2006/relationships/hyperlink" Target="https://doi.org/10.1111/j.0011-7315.2004.0253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