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39"/>
        <w:numPr>
          <w:ilvl w:val="0"/>
          <w:numId w:val="5"/>
        </w:numPr>
        <w:pBdr/>
        <w:spacing/>
        <w:ind/>
        <w:rPr>
          <w:b/>
          <w:bCs/>
          <w:i/>
          <w:color w:val="auto"/>
          <w:sz w:val="36"/>
          <w:szCs w:val="36"/>
        </w:rPr>
      </w:pPr>
      <w:r>
        <w:rPr>
          <w:b/>
          <w:bCs/>
          <w:i/>
          <w:iCs/>
          <w:color w:val="auto"/>
          <w:sz w:val="36"/>
          <w:szCs w:val="36"/>
          <w:lang w:val="ro-RO"/>
        </w:rPr>
        <w:t xml:space="preserve">PLCFiddle</w:t>
      </w:r>
      <w:r>
        <w:rPr>
          <w:b/>
          <w:bCs/>
          <w:i/>
          <w:color w:val="auto"/>
          <w:sz w:val="36"/>
          <w:szCs w:val="36"/>
        </w:rPr>
      </w:r>
    </w:p>
    <w:p>
      <w:pPr>
        <w:pBdr/>
        <w:spacing/>
        <w:ind w:firstLine="0" w:left="0"/>
        <w:rPr>
          <w:b w:val="0"/>
          <w:bCs w:val="0"/>
          <w:i w:val="0"/>
          <w:color w:val="auto"/>
          <w:sz w:val="24"/>
          <w:szCs w:val="24"/>
          <w:highlight w:val="none"/>
        </w:rPr>
      </w:pPr>
      <w:r>
        <w:rPr>
          <w:b w:val="0"/>
          <w:bCs w:val="0"/>
          <w:i w:val="0"/>
          <w:iCs w:val="0"/>
          <w:color w:val="auto"/>
          <w:sz w:val="24"/>
          <w:szCs w:val="24"/>
          <w:highlight w:val="none"/>
        </w:rPr>
        <w:t xml:space="preserve">  PLCFidd</w:t>
      </w:r>
      <w:r>
        <w:rPr>
          <w:b w:val="0"/>
          <w:bCs w:val="0"/>
          <w:i w:val="0"/>
          <w:iCs w:val="0"/>
          <w:color w:val="auto"/>
          <w:sz w:val="24"/>
          <w:szCs w:val="24"/>
          <w:highlight w:val="none"/>
        </w:rPr>
        <w:t xml:space="preserve">le este un editor Ladder Logic scris în Javascript. Include operații logice, matematice, timere și countere. Are capacități de simulare, putând fi declarate variabile booleene și numerice care pot fi ajustate sau observate pe parcursul simulării, și accesate în program pe baza numelui lor. Legăturile, contactele și coil-urile din program sunt evidențiate când sunt active, pentru feedback vizual.</w:t>
      </w:r>
      <w:r>
        <w:rPr>
          <w:b w:val="0"/>
          <w:bCs w:val="0"/>
          <w:i w:val="0"/>
          <w:iCs w:val="0"/>
          <w:color w:val="auto"/>
          <w:sz w:val="24"/>
          <w:szCs w:val="24"/>
          <w:highlight w:val="none"/>
        </w:rPr>
      </w:r>
      <w:r>
        <w:rPr>
          <w:b w:val="0"/>
          <w:bCs w:val="0"/>
          <w:i w:val="0"/>
          <w:color w:val="auto"/>
          <w:sz w:val="24"/>
          <w:szCs w:val="24"/>
          <w:highlight w:val="none"/>
        </w:rPr>
      </w:r>
      <w:r>
        <w:rPr>
          <w:b w:val="0"/>
          <w:bCs w:val="0"/>
          <w:i w:val="0"/>
          <w:iCs w:val="0"/>
          <w:color w:val="auto"/>
          <w:sz w:val="24"/>
          <w:szCs w:val="24"/>
          <w:highlight w:val="none"/>
        </w:rPr>
      </w:r>
      <w:r>
        <w:rPr>
          <w:b w:val="0"/>
          <w:bCs w:val="0"/>
          <w:i w:val="0"/>
          <w:iCs w:val="0"/>
          <w:color w:val="auto"/>
          <w:sz w:val="24"/>
          <w:szCs w:val="24"/>
          <w:highlight w:val="none"/>
        </w:rPr>
      </w:r>
      <w:r>
        <w:rPr>
          <w:b w:val="0"/>
          <w:bCs w:val="0"/>
          <w:i w:val="0"/>
          <w:color w:val="auto"/>
          <w:sz w:val="24"/>
          <w:szCs w:val="24"/>
          <w:highlight w:val="none"/>
        </w:rPr>
      </w:r>
    </w:p>
    <w:p>
      <w:pPr>
        <w:pStyle w:val="139"/>
        <w:numPr>
          <w:ilvl w:val="0"/>
          <w:numId w:val="6"/>
        </w:numPr>
        <w:pBdr/>
        <w:spacing/>
        <w:ind/>
        <w:rPr>
          <w:b/>
          <w:bCs/>
          <w:i/>
          <w:color w:val="auto"/>
          <w:sz w:val="36"/>
          <w:szCs w:val="36"/>
        </w:rPr>
      </w:pPr>
      <w:r>
        <w:rPr>
          <w:b/>
          <w:bCs/>
          <w:i/>
          <w:iCs/>
          <w:color w:val="auto"/>
          <w:sz w:val="36"/>
          <w:szCs w:val="36"/>
          <w:lang w:val="ro-RO"/>
        </w:rPr>
        <w:t xml:space="preserve">Studio 5000 Logix Emulate</w:t>
      </w:r>
      <w:r>
        <w:rPr>
          <w:b/>
          <w:bCs/>
          <w:i/>
          <w:color w:val="auto"/>
          <w:sz w:val="36"/>
          <w:szCs w:val="36"/>
        </w:rPr>
      </w:r>
    </w:p>
    <w:p>
      <w:pPr>
        <w:pBdr/>
        <w:spacing/>
        <w:ind/>
        <w:rPr>
          <w:b w:val="0"/>
          <w:bCs w:val="0"/>
          <w:i w:val="0"/>
          <w:color w:val="auto"/>
          <w:sz w:val="24"/>
          <w:szCs w:val="24"/>
          <w:highlight w:val="none"/>
        </w:rPr>
      </w:pPr>
      <w:r>
        <w:rPr>
          <w:b w:val="0"/>
          <w:bCs w:val="0"/>
          <w:i w:val="0"/>
          <w:iCs w:val="0"/>
          <w:color w:val="auto"/>
          <w:sz w:val="36"/>
          <w:szCs w:val="36"/>
          <w:lang w:val="ro-RO"/>
        </w:rPr>
      </w:r>
      <w:r>
        <w:rPr>
          <w:b w:val="0"/>
          <w:bCs w:val="0"/>
          <w:i w:val="0"/>
          <w:iCs w:val="0"/>
          <w:color w:val="auto"/>
          <w:sz w:val="24"/>
          <w:szCs w:val="24"/>
        </w:rPr>
        <w:t xml:space="preserve">  Studio 5000 Logix Emulate adaugă un grad de realism prin introducerea unor componente configurabile care reflectă module reale de PLC. Adresele de memorie care corespund acestor module sunt folosite în locul variabilelor. În plus, oferă capabilități de debugging mai detaliat, introducând breakpoint-uri și viteză ajustabilă de simulare.</w:t>
      </w:r>
      <w:r>
        <w:rPr>
          <w:b w:val="0"/>
          <w:bCs w:val="0"/>
          <w:i w:val="0"/>
          <w:sz w:val="24"/>
          <w:szCs w:val="24"/>
        </w:rPr>
      </w:r>
    </w:p>
    <w:p>
      <w:pPr>
        <w:pStyle w:val="139"/>
        <w:numPr>
          <w:ilvl w:val="0"/>
          <w:numId w:val="7"/>
        </w:numPr>
        <w:pBdr/>
        <w:spacing/>
        <w:ind/>
        <w:rPr>
          <w:b/>
          <w:bCs/>
          <w:i/>
          <w:color w:val="auto"/>
          <w:sz w:val="36"/>
          <w:szCs w:val="36"/>
        </w:rPr>
      </w:pPr>
      <w:r>
        <w:rPr>
          <w:b/>
          <w:bCs/>
          <w:i/>
          <w:iCs/>
          <w:color w:val="auto"/>
          <w:sz w:val="36"/>
          <w:szCs w:val="36"/>
          <w:lang w:val="ro-RO"/>
        </w:rPr>
        <w:t xml:space="preserve">NSLadder</w:t>
      </w:r>
      <w:r>
        <w:rPr>
          <w:b/>
          <w:bCs/>
          <w:i/>
          <w:color w:val="auto"/>
          <w:sz w:val="36"/>
          <w:szCs w:val="36"/>
        </w:rPr>
      </w:r>
    </w:p>
    <w:p>
      <w:pPr>
        <w:pBdr/>
        <w:spacing/>
        <w:ind/>
        <w:rPr>
          <w:b w:val="0"/>
          <w:bCs w:val="0"/>
          <w:i w:val="0"/>
          <w:sz w:val="24"/>
          <w:szCs w:val="24"/>
        </w:rPr>
      </w:pPr>
      <w:r>
        <w:rPr>
          <w:b w:val="0"/>
          <w:bCs w:val="0"/>
          <w:i w:val="0"/>
          <w:iCs w:val="0"/>
          <w:color w:val="auto"/>
          <w:sz w:val="24"/>
          <w:szCs w:val="24"/>
          <w:highlight w:val="none"/>
        </w:rPr>
      </w:r>
      <w:r>
        <w:rPr>
          <w:b w:val="0"/>
          <w:bCs w:val="0"/>
          <w:i w:val="0"/>
          <w:iCs w:val="0"/>
          <w:color w:val="auto"/>
          <w:sz w:val="24"/>
          <w:szCs w:val="24"/>
          <w:highlight w:val="none"/>
        </w:rPr>
        <w:t xml:space="preserve">  NSLadder oferă mai multă flexibilitate, având un Mock-Up Editor, unde pot fi create elemente cu aspect vizual și proprietăți fizice configurabile, pentru a asambla simulări mai variate și interactive decât casete de text în care se schimbă valorile.</w:t>
      </w:r>
      <w:r>
        <w:rPr>
          <w:b w:val="0"/>
          <w:bCs w:val="0"/>
          <w:i w:val="0"/>
          <w:iCs w:val="0"/>
          <w:color w:val="auto"/>
          <w:sz w:val="24"/>
          <w:szCs w:val="24"/>
          <w:highlight w:val="none"/>
        </w:rPr>
      </w:r>
    </w:p>
    <w:p>
      <w:pPr>
        <w:pStyle w:val="139"/>
        <w:numPr>
          <w:ilvl w:val="0"/>
          <w:numId w:val="8"/>
        </w:numPr>
        <w:pBdr/>
        <w:spacing/>
        <w:ind/>
        <w:rPr>
          <w:b/>
          <w:bCs/>
          <w:i/>
          <w:color w:val="auto"/>
          <w:sz w:val="36"/>
          <w:szCs w:val="36"/>
        </w:rPr>
      </w:pPr>
      <w:r>
        <w:rPr>
          <w:b/>
          <w:bCs/>
          <w:i/>
          <w:iCs/>
          <w:color w:val="auto"/>
          <w:sz w:val="36"/>
          <w:szCs w:val="36"/>
          <w:lang w:val="ro-RO"/>
        </w:rPr>
        <w:t xml:space="preserve">OpenPLC Editor</w:t>
      </w:r>
      <w:r>
        <w:rPr>
          <w:b/>
          <w:bCs/>
          <w:i/>
          <w:color w:val="auto"/>
          <w:sz w:val="36"/>
          <w:szCs w:val="36"/>
        </w:rPr>
      </w:r>
    </w:p>
    <w:p>
      <w:pPr>
        <w:pStyle w:val="140"/>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b w:val="0"/>
          <w:bCs w:val="0"/>
          <w:i w:val="0"/>
          <w:iCs w:val="0"/>
          <w:color w:val="auto"/>
          <w:sz w:val="24"/>
          <w:szCs w:val="24"/>
          <w:lang w:val="ro-RO"/>
        </w:rPr>
        <w:t xml:space="preserve">  OpenPLC Editor respectă standardul indust</w:t>
      </w:r>
      <w:r>
        <w:rPr>
          <w:rFonts w:ascii="Arial" w:hAnsi="Arial" w:eastAsia="Arial" w:cs="Arial"/>
          <w:b w:val="0"/>
          <w:bCs w:val="0"/>
          <w:i w:val="0"/>
          <w:iCs w:val="0"/>
          <w:color w:val="auto"/>
          <w:sz w:val="24"/>
          <w:szCs w:val="24"/>
          <w:lang w:val="ro-RO"/>
        </w:rPr>
        <w:t xml:space="preserve">rial IEC 61131-3 și împreună cu OpenPLC Runtime permite compilarea programelor și încărcarea lor pe microcontrollere și chiar PLC-uri, </w:t>
      </w:r>
      <w:r>
        <w:rPr>
          <w:rFonts w:ascii="Arial" w:hAnsi="Arial" w:eastAsia="Arial" w:cs="Arial"/>
          <w:b w:val="0"/>
          <w:bCs w:val="0"/>
          <w:color w:val="000000"/>
          <w:sz w:val="24"/>
          <w:szCs w:val="24"/>
        </w:rPr>
        <w:t xml:space="preserve">și monitorizarea execuției lor.</w:t>
      </w:r>
      <w:r>
        <w:rPr>
          <w:rFonts w:ascii="Arial" w:hAnsi="Arial" w:eastAsia="Arial" w:cs="Arial"/>
          <w:sz w:val="24"/>
          <w:szCs w:val="24"/>
        </w:rPr>
      </w:r>
    </w:p>
    <w:p>
      <w:pPr>
        <w:pBdr/>
        <w:spacing/>
        <w:ind w:firstLine="0" w:left="0"/>
        <w:rPr>
          <w:b w:val="0"/>
          <w:bCs w:val="0"/>
          <w:i w:val="0"/>
          <w:sz w:val="18"/>
          <w:szCs w:val="18"/>
        </w:rPr>
      </w:pPr>
      <w:r>
        <w:rPr>
          <w:b w:val="0"/>
          <w:bCs w:val="0"/>
          <w:i w:val="0"/>
          <w:iCs w:val="0"/>
          <w:color w:val="auto"/>
          <w:sz w:val="24"/>
          <w:szCs w:val="24"/>
          <w:highlight w:val="none"/>
        </w:rPr>
      </w:r>
      <w:r>
        <w:rPr>
          <w:b w:val="0"/>
          <w:bCs w:val="0"/>
          <w:i w:val="0"/>
          <w:iCs w:val="0"/>
          <w:color w:val="auto"/>
          <w:sz w:val="24"/>
          <w:szCs w:val="24"/>
          <w:highlight w:val="none"/>
        </w:r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9708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608CC0C3"/>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61D50822"/>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0DC9D519"/>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25813F9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
    <w:nsid w:val="25813F9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6">
    <w:nsid w:val="25813F9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7">
    <w:nsid w:val="25813F9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ro-RO"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2025-10-09T17:03:29Z</dcterms:modified>
</cp:coreProperties>
</file>