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4A708" w14:textId="5C22B485" w:rsidR="00245D93" w:rsidRDefault="00F63862" w:rsidP="00DB7749">
      <w:r>
        <w:rPr>
          <w:noProof/>
        </w:rPr>
        <w:drawing>
          <wp:anchor distT="0" distB="0" distL="114300" distR="114300" simplePos="0" relativeHeight="251658240" behindDoc="1" locked="0" layoutInCell="1" allowOverlap="1" wp14:anchorId="3A7449D4" wp14:editId="54D6F32A">
            <wp:simplePos x="0" y="0"/>
            <wp:positionH relativeFrom="column">
              <wp:posOffset>-182880</wp:posOffset>
            </wp:positionH>
            <wp:positionV relativeFrom="paragraph">
              <wp:posOffset>-563880</wp:posOffset>
            </wp:positionV>
            <wp:extent cx="3219048" cy="1390476"/>
            <wp:effectExtent l="0" t="0" r="635" b="635"/>
            <wp:wrapNone/>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219048" cy="1390476"/>
                    </a:xfrm>
                    <a:prstGeom prst="rect">
                      <a:avLst/>
                    </a:prstGeom>
                  </pic:spPr>
                </pic:pic>
              </a:graphicData>
            </a:graphic>
          </wp:anchor>
        </w:drawing>
      </w:r>
    </w:p>
    <w:p w14:paraId="6808C934" w14:textId="2DE036EB" w:rsidR="00245D93" w:rsidRPr="00CA19AF" w:rsidRDefault="00245D93" w:rsidP="00245D93"/>
    <w:p w14:paraId="59242F9B" w14:textId="06C5492D" w:rsidR="00245D93" w:rsidRDefault="00245D93" w:rsidP="00245D93"/>
    <w:p w14:paraId="730FC8FC" w14:textId="39985195" w:rsidR="00CB3A17" w:rsidRDefault="00CB3A17" w:rsidP="00245D93"/>
    <w:p w14:paraId="7C71A9F7" w14:textId="6EB93A4A" w:rsidR="00AF4CB1" w:rsidRDefault="00AF4CB1" w:rsidP="00245D93"/>
    <w:p w14:paraId="502A1D14" w14:textId="71204E69" w:rsidR="00AF4CB1" w:rsidRDefault="00AF4CB1" w:rsidP="00245D93">
      <w:pPr>
        <w:rPr>
          <w:rtl/>
        </w:rPr>
      </w:pPr>
    </w:p>
    <w:p w14:paraId="2562D884" w14:textId="77777777" w:rsidR="00F63862" w:rsidRDefault="00F63862" w:rsidP="00245D93"/>
    <w:p w14:paraId="3D2FF009" w14:textId="103E3D12" w:rsidR="00AF4CB1" w:rsidRDefault="00AF4CB1" w:rsidP="00245D93"/>
    <w:p w14:paraId="33041A30" w14:textId="114C23E3" w:rsidR="00AF4CB1" w:rsidRDefault="00F25719" w:rsidP="00245D93">
      <w:r>
        <w:br/>
      </w:r>
    </w:p>
    <w:p w14:paraId="63B921A7" w14:textId="59C34474" w:rsidR="00EE0E5F" w:rsidRPr="00DD47BF" w:rsidRDefault="00EE0E5F" w:rsidP="00245D93">
      <w:pPr>
        <w:rPr>
          <w:b/>
          <w:bCs/>
        </w:rPr>
      </w:pPr>
    </w:p>
    <w:p w14:paraId="746C7EDC" w14:textId="77777777" w:rsidR="00F63862" w:rsidRDefault="00F63862" w:rsidP="00013A91">
      <w:pPr>
        <w:pStyle w:val="TitleBlack"/>
        <w:rPr>
          <w:rStyle w:val="TitlePageBlackChar"/>
          <w:b/>
          <w:bCs/>
          <w:rtl/>
        </w:rPr>
      </w:pPr>
    </w:p>
    <w:p w14:paraId="11DEDCA2" w14:textId="1A84D1AC" w:rsidR="00B344F0" w:rsidRPr="001C3FFD" w:rsidRDefault="00013A91" w:rsidP="00013A91">
      <w:pPr>
        <w:pStyle w:val="TitleBlack"/>
      </w:pPr>
      <w:r w:rsidRPr="00013A91">
        <w:rPr>
          <w:rStyle w:val="TitlePageBlackChar"/>
          <w:b/>
          <w:bCs/>
        </w:rPr>
        <w:t xml:space="preserve">Information Security </w:t>
      </w:r>
      <w:r>
        <w:rPr>
          <w:rStyle w:val="TitlePageBlackChar"/>
          <w:b/>
          <w:bCs/>
        </w:rPr>
        <w:br/>
      </w:r>
      <w:r w:rsidRPr="00013A91">
        <w:rPr>
          <w:rStyle w:val="TitlePageBlackChar"/>
          <w:b/>
          <w:bCs/>
        </w:rPr>
        <w:t>Risk Assessment Report</w:t>
      </w:r>
    </w:p>
    <w:p w14:paraId="3985FDD6" w14:textId="30BCAF53" w:rsidR="00AF4CB1" w:rsidRDefault="00AF4CB1" w:rsidP="00245D93"/>
    <w:p w14:paraId="3919CAEC" w14:textId="7F8F4F48" w:rsidR="00AF4CB1" w:rsidRDefault="00AF4CB1" w:rsidP="00245D93"/>
    <w:p w14:paraId="31D72E1B" w14:textId="045C3410" w:rsidR="00AF4CB1" w:rsidRDefault="00AF4CB1" w:rsidP="00245D93"/>
    <w:p w14:paraId="6045FABD" w14:textId="77777777" w:rsidR="007C692A" w:rsidRDefault="007C692A" w:rsidP="00245D93"/>
    <w:p w14:paraId="13DFA05B" w14:textId="3505319F" w:rsidR="00CF2344" w:rsidRDefault="00CF2344" w:rsidP="00245D93"/>
    <w:p w14:paraId="46D7A8BF" w14:textId="0CA66420" w:rsidR="00AF4CB1" w:rsidRDefault="00AF4CB1" w:rsidP="00245D93"/>
    <w:tbl>
      <w:tblPr>
        <w:tblStyle w:val="TableGrid"/>
        <w:tblpPr w:leftFromText="180" w:rightFromText="180" w:vertAnchor="text" w:horzAnchor="margin" w:tblpXSpec="right" w:tblpY="86"/>
        <w:tblW w:w="6238" w:type="dxa"/>
        <w:shd w:val="clear" w:color="auto" w:fill="009BA4"/>
        <w:tblCellMar>
          <w:top w:w="28" w:type="dxa"/>
          <w:bottom w:w="28" w:type="dxa"/>
        </w:tblCellMar>
        <w:tblLook w:val="04A0" w:firstRow="1" w:lastRow="0" w:firstColumn="1" w:lastColumn="0" w:noHBand="0" w:noVBand="1"/>
      </w:tblPr>
      <w:tblGrid>
        <w:gridCol w:w="2689"/>
        <w:gridCol w:w="3549"/>
      </w:tblGrid>
      <w:tr w:rsidR="00FE6329" w:rsidRPr="00141BE6" w14:paraId="0CBA597A" w14:textId="77777777" w:rsidTr="00FE6329">
        <w:trPr>
          <w:trHeight w:val="50"/>
        </w:trPr>
        <w:tc>
          <w:tcPr>
            <w:tcW w:w="2689" w:type="dxa"/>
            <w:shd w:val="clear" w:color="auto" w:fill="009BA4" w:themeFill="text2"/>
            <w:vAlign w:val="center"/>
          </w:tcPr>
          <w:p w14:paraId="70F02027" w14:textId="77777777" w:rsidR="00FE6329" w:rsidRPr="00035347" w:rsidRDefault="00FE6329" w:rsidP="00FE6329">
            <w:pPr>
              <w:pStyle w:val="TitlePageTableHeader"/>
              <w:framePr w:hSpace="0" w:wrap="auto" w:vAnchor="margin" w:hAnchor="text" w:xAlign="left" w:yAlign="inline"/>
            </w:pPr>
            <w:bookmarkStart w:id="0" w:name="_Hlk11063652"/>
            <w:r w:rsidRPr="00035347">
              <w:t>DOCUMENT CLASSIFICATION</w:t>
            </w:r>
          </w:p>
        </w:tc>
        <w:tc>
          <w:tcPr>
            <w:tcW w:w="3549" w:type="dxa"/>
            <w:shd w:val="clear" w:color="auto" w:fill="FFFFFF" w:themeFill="background1"/>
            <w:vAlign w:val="center"/>
          </w:tcPr>
          <w:p w14:paraId="470E5AB3" w14:textId="055AC904" w:rsidR="00FE6329" w:rsidRPr="00485CCF" w:rsidRDefault="00F64D03" w:rsidP="00FE6329">
            <w:pPr>
              <w:pStyle w:val="TableBody"/>
            </w:pPr>
            <w:sdt>
              <w:sdtPr>
                <w:rPr>
                  <w:rStyle w:val="Classification"/>
                </w:rPr>
                <w:alias w:val="Insert classification"/>
                <w:tag w:val="Insert classification"/>
                <w:id w:val="697902785"/>
                <w:placeholder>
                  <w:docPart w:val="69B3EE83BE804F4A910B4607B2C10664"/>
                </w:placeholder>
              </w:sdtPr>
              <w:sdtEndPr>
                <w:rPr>
                  <w:rStyle w:val="DefaultParagraphFont"/>
                </w:rPr>
              </w:sdtEndPr>
              <w:sdtContent>
                <w:r w:rsidR="00F63862">
                  <w:t xml:space="preserve"> Internal </w:t>
                </w:r>
              </w:sdtContent>
            </w:sdt>
          </w:p>
        </w:tc>
      </w:tr>
      <w:tr w:rsidR="00FE6329" w:rsidRPr="00141BE6" w14:paraId="5B71F756" w14:textId="77777777" w:rsidTr="00FE6329">
        <w:tc>
          <w:tcPr>
            <w:tcW w:w="2689" w:type="dxa"/>
            <w:shd w:val="clear" w:color="auto" w:fill="009BA4" w:themeFill="text2"/>
            <w:vAlign w:val="center"/>
          </w:tcPr>
          <w:p w14:paraId="640745A1" w14:textId="77777777" w:rsidR="00FE6329" w:rsidRPr="00035347" w:rsidRDefault="00FE6329" w:rsidP="00FE6329">
            <w:pPr>
              <w:pStyle w:val="TitlePageTableHeader"/>
              <w:framePr w:hSpace="0" w:wrap="auto" w:vAnchor="margin" w:hAnchor="text" w:xAlign="left" w:yAlign="inline"/>
            </w:pPr>
            <w:r w:rsidRPr="00035347">
              <w:t>DOCUMENT REF</w:t>
            </w:r>
          </w:p>
        </w:tc>
        <w:tc>
          <w:tcPr>
            <w:tcW w:w="3549" w:type="dxa"/>
            <w:shd w:val="clear" w:color="auto" w:fill="FFFFFF" w:themeFill="background1"/>
            <w:vAlign w:val="center"/>
          </w:tcPr>
          <w:p w14:paraId="0607270E" w14:textId="01F387A7" w:rsidR="00FE6329" w:rsidRPr="00485CCF" w:rsidRDefault="00F63862" w:rsidP="00FE6329">
            <w:pPr>
              <w:pStyle w:val="TableBody"/>
            </w:pPr>
            <w:r>
              <w:rPr>
                <w:sz w:val="18"/>
                <w:szCs w:val="18"/>
              </w:rPr>
              <w:t>ISMS-DOC-06-3</w:t>
            </w:r>
          </w:p>
        </w:tc>
      </w:tr>
      <w:tr w:rsidR="00FE6329" w:rsidRPr="00141BE6" w14:paraId="6A9AA0CD" w14:textId="77777777" w:rsidTr="00FE6329">
        <w:tc>
          <w:tcPr>
            <w:tcW w:w="2689" w:type="dxa"/>
            <w:shd w:val="clear" w:color="auto" w:fill="009BA4" w:themeFill="text2"/>
            <w:vAlign w:val="center"/>
          </w:tcPr>
          <w:p w14:paraId="3E2A815F" w14:textId="77777777" w:rsidR="00FE6329" w:rsidRPr="00035347" w:rsidRDefault="00FE6329" w:rsidP="00FE6329">
            <w:pPr>
              <w:pStyle w:val="TitlePageTableHeader"/>
              <w:framePr w:hSpace="0" w:wrap="auto" w:vAnchor="margin" w:hAnchor="text" w:xAlign="left" w:yAlign="inline"/>
            </w:pPr>
            <w:r w:rsidRPr="00035347">
              <w:t>VERSION</w:t>
            </w:r>
          </w:p>
        </w:tc>
        <w:sdt>
          <w:sdtPr>
            <w:rPr>
              <w:rStyle w:val="Versionnumber"/>
            </w:rPr>
            <w:alias w:val="Version number"/>
            <w:tag w:val="Version number"/>
            <w:id w:val="1374806584"/>
            <w:placeholder>
              <w:docPart w:val="69B3EE83BE804F4A910B4607B2C10664"/>
            </w:placeholder>
          </w:sdtPr>
          <w:sdtEndPr>
            <w:rPr>
              <w:rStyle w:val="DefaultParagraphFont"/>
            </w:rPr>
          </w:sdtEndPr>
          <w:sdtContent>
            <w:tc>
              <w:tcPr>
                <w:tcW w:w="3549" w:type="dxa"/>
                <w:shd w:val="clear" w:color="auto" w:fill="FFFFFF" w:themeFill="background1"/>
                <w:vAlign w:val="center"/>
              </w:tcPr>
              <w:p w14:paraId="7FB1FF43" w14:textId="77777777" w:rsidR="00FE6329" w:rsidRPr="00485CCF" w:rsidRDefault="00FE6329" w:rsidP="00FE6329">
                <w:pPr>
                  <w:pStyle w:val="TableBody"/>
                </w:pPr>
                <w:r w:rsidRPr="00485CCF">
                  <w:rPr>
                    <w:rStyle w:val="Versionnumber"/>
                  </w:rPr>
                  <w:t>1</w:t>
                </w:r>
              </w:p>
            </w:tc>
          </w:sdtContent>
        </w:sdt>
      </w:tr>
      <w:tr w:rsidR="00FE6329" w:rsidRPr="00141BE6" w14:paraId="0DF15EBD" w14:textId="77777777" w:rsidTr="00FE6329">
        <w:tc>
          <w:tcPr>
            <w:tcW w:w="2689" w:type="dxa"/>
            <w:shd w:val="clear" w:color="auto" w:fill="009BA4" w:themeFill="text2"/>
            <w:vAlign w:val="center"/>
          </w:tcPr>
          <w:p w14:paraId="4917D53A" w14:textId="77777777" w:rsidR="00FE6329" w:rsidRPr="00035347" w:rsidRDefault="00FE6329" w:rsidP="00FE6329">
            <w:pPr>
              <w:pStyle w:val="TitlePageTableHeader"/>
              <w:framePr w:hSpace="0" w:wrap="auto" w:vAnchor="margin" w:hAnchor="text" w:xAlign="left" w:yAlign="inline"/>
            </w:pPr>
            <w:r w:rsidRPr="00035347">
              <w:t>DATED</w:t>
            </w:r>
          </w:p>
        </w:tc>
        <w:sdt>
          <w:sdtPr>
            <w:rPr>
              <w:color w:val="auto"/>
              <w:sz w:val="18"/>
              <w:szCs w:val="18"/>
            </w:rPr>
            <w:id w:val="506250714"/>
            <w:placeholder>
              <w:docPart w:val="C282252358634616873F327B7EB713A9"/>
            </w:placeholder>
            <w:date w:fullDate="2026-09-11T00:00:00Z">
              <w:dateFormat w:val="dd MMMM yyyy"/>
              <w:lid w:val="en-GB"/>
              <w:storeMappedDataAs w:val="dateTime"/>
              <w:calendar w:val="gregorian"/>
            </w:date>
          </w:sdtPr>
          <w:sdtEndPr/>
          <w:sdtContent>
            <w:tc>
              <w:tcPr>
                <w:tcW w:w="3549" w:type="dxa"/>
                <w:shd w:val="clear" w:color="auto" w:fill="FFFFFF" w:themeFill="background1"/>
                <w:vAlign w:val="center"/>
              </w:tcPr>
              <w:p w14:paraId="325BFC78" w14:textId="5A3968C3" w:rsidR="00FE6329" w:rsidRPr="00485CCF" w:rsidRDefault="00F63862" w:rsidP="00FE6329">
                <w:pPr>
                  <w:pStyle w:val="TableBody"/>
                </w:pPr>
                <w:r w:rsidRPr="00F63862">
                  <w:rPr>
                    <w:color w:val="auto"/>
                    <w:sz w:val="18"/>
                    <w:szCs w:val="18"/>
                  </w:rPr>
                  <w:t>11 September 2026</w:t>
                </w:r>
              </w:p>
            </w:tc>
          </w:sdtContent>
        </w:sdt>
      </w:tr>
      <w:tr w:rsidR="00FE6329" w:rsidRPr="00141BE6" w14:paraId="3BC4938B" w14:textId="77777777" w:rsidTr="00FE6329">
        <w:tc>
          <w:tcPr>
            <w:tcW w:w="2689" w:type="dxa"/>
            <w:shd w:val="clear" w:color="auto" w:fill="009BA4" w:themeFill="text2"/>
            <w:vAlign w:val="center"/>
          </w:tcPr>
          <w:p w14:paraId="7FCC35A6" w14:textId="77777777" w:rsidR="00FE6329" w:rsidRPr="00035347" w:rsidRDefault="00FE6329" w:rsidP="00FE6329">
            <w:pPr>
              <w:pStyle w:val="TitlePageTableHeader"/>
              <w:framePr w:hSpace="0" w:wrap="auto" w:vAnchor="margin" w:hAnchor="text" w:xAlign="left" w:yAlign="inline"/>
            </w:pPr>
            <w:r w:rsidRPr="00035347">
              <w:t>DOCUMENT AUTHOR</w:t>
            </w:r>
          </w:p>
        </w:tc>
        <w:tc>
          <w:tcPr>
            <w:tcW w:w="3549" w:type="dxa"/>
            <w:shd w:val="clear" w:color="auto" w:fill="FFFFFF" w:themeFill="background1"/>
            <w:vAlign w:val="center"/>
          </w:tcPr>
          <w:p w14:paraId="58331BF6" w14:textId="0F738F6F" w:rsidR="00FE6329" w:rsidRPr="00485CCF" w:rsidRDefault="00F63862" w:rsidP="00FE6329">
            <w:pPr>
              <w:pStyle w:val="TableBody"/>
            </w:pPr>
            <w:r>
              <w:rPr>
                <w:sz w:val="18"/>
                <w:szCs w:val="18"/>
              </w:rPr>
              <w:t>ISMS Project Team</w:t>
            </w:r>
          </w:p>
        </w:tc>
      </w:tr>
      <w:tr w:rsidR="00F63862" w:rsidRPr="00141BE6" w14:paraId="6E9C06CD" w14:textId="77777777" w:rsidTr="00985019">
        <w:tc>
          <w:tcPr>
            <w:tcW w:w="2689" w:type="dxa"/>
            <w:shd w:val="clear" w:color="auto" w:fill="009BA4" w:themeFill="text2"/>
            <w:vAlign w:val="center"/>
          </w:tcPr>
          <w:p w14:paraId="7F5D19E7" w14:textId="77777777" w:rsidR="00F63862" w:rsidRPr="00035347" w:rsidRDefault="00F63862" w:rsidP="00F63862">
            <w:pPr>
              <w:pStyle w:val="TitlePageTableHeader"/>
              <w:framePr w:hSpace="0" w:wrap="auto" w:vAnchor="margin" w:hAnchor="text" w:xAlign="left" w:yAlign="inline"/>
            </w:pPr>
            <w:r w:rsidRPr="00035347">
              <w:t>DOCUMENT OWNER</w:t>
            </w:r>
          </w:p>
        </w:tc>
        <w:tc>
          <w:tcPr>
            <w:tcW w:w="3549" w:type="dxa"/>
            <w:shd w:val="clear" w:color="auto" w:fill="FFFFFF" w:themeFill="background1"/>
          </w:tcPr>
          <w:p w14:paraId="31B7AE07" w14:textId="11AF2AE0" w:rsidR="00F63862" w:rsidRPr="00485CCF" w:rsidRDefault="00F63862" w:rsidP="00F63862">
            <w:pPr>
              <w:pStyle w:val="TableBody"/>
            </w:pPr>
            <w:r>
              <w:rPr>
                <w:sz w:val="18"/>
                <w:szCs w:val="18"/>
              </w:rPr>
              <w:t>Chief Information Security Officer (CISO)</w:t>
            </w:r>
          </w:p>
        </w:tc>
      </w:tr>
      <w:bookmarkEnd w:id="0"/>
    </w:tbl>
    <w:p w14:paraId="665BDEDD" w14:textId="176BFABC" w:rsidR="00FE6329" w:rsidRDefault="00FE6329" w:rsidP="00245D93"/>
    <w:p w14:paraId="247EB585" w14:textId="6211A882" w:rsidR="00FE6329" w:rsidRDefault="00FE6329" w:rsidP="00245D93"/>
    <w:p w14:paraId="5A7A7C3C" w14:textId="0528AFE3" w:rsidR="00FE6329" w:rsidRDefault="00FE6329" w:rsidP="00245D93"/>
    <w:p w14:paraId="511D46CC" w14:textId="77777777" w:rsidR="00F63862" w:rsidRDefault="00F63862" w:rsidP="000F55C5">
      <w:pPr>
        <w:pStyle w:val="HeadingX"/>
        <w:rPr>
          <w:rtl/>
        </w:rPr>
      </w:pPr>
    </w:p>
    <w:p w14:paraId="1F20E9CB" w14:textId="58C67903" w:rsidR="005E5372" w:rsidRPr="000F55C5" w:rsidRDefault="00245D93" w:rsidP="000F55C5">
      <w:pPr>
        <w:pStyle w:val="HeadingX"/>
      </w:pPr>
      <w:r w:rsidRPr="000F55C5">
        <w:lastRenderedPageBreak/>
        <w:t xml:space="preserve">Revision </w:t>
      </w:r>
      <w:r w:rsidR="002F0DE1" w:rsidRPr="000F55C5">
        <w:t>h</w:t>
      </w:r>
      <w:r w:rsidRPr="000F55C5">
        <w:t>istor</w:t>
      </w:r>
      <w:r w:rsidR="005E5372" w:rsidRPr="000F55C5">
        <w:t>y</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988"/>
        <w:gridCol w:w="992"/>
        <w:gridCol w:w="2126"/>
        <w:gridCol w:w="4820"/>
      </w:tblGrid>
      <w:tr w:rsidR="005E5372" w14:paraId="4B2B4A5C" w14:textId="77777777" w:rsidTr="00521B5A">
        <w:tc>
          <w:tcPr>
            <w:tcW w:w="988" w:type="dxa"/>
            <w:shd w:val="clear" w:color="auto" w:fill="009BA4" w:themeFill="text2"/>
          </w:tcPr>
          <w:p w14:paraId="4025ECBF" w14:textId="05BB0EC1" w:rsidR="005E5372" w:rsidRPr="00A67681" w:rsidRDefault="0070268B" w:rsidP="00A67681">
            <w:pPr>
              <w:pStyle w:val="TableHeading"/>
            </w:pPr>
            <w:r w:rsidRPr="00A67681">
              <w:t>VERSION</w:t>
            </w:r>
          </w:p>
        </w:tc>
        <w:tc>
          <w:tcPr>
            <w:tcW w:w="992" w:type="dxa"/>
            <w:shd w:val="clear" w:color="auto" w:fill="009BA4" w:themeFill="text2"/>
          </w:tcPr>
          <w:p w14:paraId="09F82B1D" w14:textId="6BF79635" w:rsidR="005E5372" w:rsidRPr="00A67681" w:rsidRDefault="0070268B" w:rsidP="00A67681">
            <w:pPr>
              <w:pStyle w:val="TableHeading"/>
            </w:pPr>
            <w:r w:rsidRPr="00A67681">
              <w:t>DATE</w:t>
            </w:r>
          </w:p>
        </w:tc>
        <w:tc>
          <w:tcPr>
            <w:tcW w:w="2126" w:type="dxa"/>
            <w:shd w:val="clear" w:color="auto" w:fill="009BA4" w:themeFill="text2"/>
          </w:tcPr>
          <w:p w14:paraId="109AB534" w14:textId="766613E7" w:rsidR="005E5372" w:rsidRPr="00A67681" w:rsidRDefault="0070268B" w:rsidP="00A67681">
            <w:pPr>
              <w:pStyle w:val="TableHeading"/>
            </w:pPr>
            <w:r w:rsidRPr="00A67681">
              <w:t>REVISION AUTHOR</w:t>
            </w:r>
          </w:p>
        </w:tc>
        <w:tc>
          <w:tcPr>
            <w:tcW w:w="4820" w:type="dxa"/>
            <w:shd w:val="clear" w:color="auto" w:fill="009BA4" w:themeFill="text2"/>
          </w:tcPr>
          <w:p w14:paraId="1A26522D" w14:textId="30DC9CC2" w:rsidR="005E5372" w:rsidRPr="00A67681" w:rsidRDefault="0070268B" w:rsidP="00A67681">
            <w:pPr>
              <w:pStyle w:val="TableHeading"/>
            </w:pPr>
            <w:r w:rsidRPr="00A67681">
              <w:t>SUMMARY OF CHANGES</w:t>
            </w:r>
          </w:p>
        </w:tc>
      </w:tr>
      <w:tr w:rsidR="00F63862" w14:paraId="4E39FF32" w14:textId="77777777" w:rsidTr="00612402">
        <w:tc>
          <w:tcPr>
            <w:tcW w:w="988" w:type="dxa"/>
          </w:tcPr>
          <w:p w14:paraId="56D0863C" w14:textId="1B190714" w:rsidR="00F63862" w:rsidRDefault="00F63862" w:rsidP="00F63862">
            <w:pPr>
              <w:pStyle w:val="TableBody"/>
            </w:pPr>
            <w:r>
              <w:rPr>
                <w:sz w:val="18"/>
                <w:szCs w:val="18"/>
              </w:rPr>
              <w:t>1.0</w:t>
            </w:r>
          </w:p>
        </w:tc>
        <w:tc>
          <w:tcPr>
            <w:tcW w:w="992" w:type="dxa"/>
          </w:tcPr>
          <w:p w14:paraId="18BA8B55" w14:textId="22F16D27" w:rsidR="00F63862" w:rsidRDefault="00F63862" w:rsidP="00F63862">
            <w:pPr>
              <w:pStyle w:val="TableBody"/>
            </w:pPr>
            <w:r>
              <w:rPr>
                <w:sz w:val="18"/>
                <w:szCs w:val="18"/>
              </w:rPr>
              <w:t>11 Sep 2026</w:t>
            </w:r>
          </w:p>
        </w:tc>
        <w:tc>
          <w:tcPr>
            <w:tcW w:w="2126" w:type="dxa"/>
          </w:tcPr>
          <w:p w14:paraId="4780060F" w14:textId="22F5428B" w:rsidR="00F63862" w:rsidRDefault="00F63862" w:rsidP="00F63862">
            <w:pPr>
              <w:pStyle w:val="TableBody"/>
            </w:pPr>
            <w:r>
              <w:rPr>
                <w:sz w:val="18"/>
                <w:szCs w:val="18"/>
              </w:rPr>
              <w:t>ISMS Project Team</w:t>
            </w:r>
          </w:p>
        </w:tc>
        <w:tc>
          <w:tcPr>
            <w:tcW w:w="4820" w:type="dxa"/>
          </w:tcPr>
          <w:p w14:paraId="1575408C" w14:textId="36068C03" w:rsidR="00F63862" w:rsidRDefault="00F63862" w:rsidP="00F63862">
            <w:pPr>
              <w:pStyle w:val="TableBody"/>
            </w:pPr>
            <w:r>
              <w:rPr>
                <w:sz w:val="18"/>
                <w:szCs w:val="18"/>
              </w:rPr>
              <w:t>Initial risk assessment report prepared for Digital Al-Afaq Bank Phase 1</w:t>
            </w:r>
          </w:p>
        </w:tc>
      </w:tr>
    </w:tbl>
    <w:p w14:paraId="65226682" w14:textId="77777777" w:rsidR="005F5487" w:rsidRDefault="005F5487" w:rsidP="005F5487"/>
    <w:p w14:paraId="30F07099" w14:textId="3B6DC03C" w:rsidR="0070268B" w:rsidRPr="00DB4CCF" w:rsidRDefault="0070268B" w:rsidP="000F55C5">
      <w:pPr>
        <w:pStyle w:val="HeadingX"/>
      </w:pPr>
      <w:r w:rsidRPr="00DB4CCF">
        <w:t>Distribution</w:t>
      </w:r>
    </w:p>
    <w:tbl>
      <w:tblPr>
        <w:tblStyle w:val="TableGrid"/>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390"/>
        <w:gridCol w:w="4536"/>
      </w:tblGrid>
      <w:tr w:rsidR="0070268B" w14:paraId="6FEA61F4" w14:textId="77777777" w:rsidTr="00521B5A">
        <w:tc>
          <w:tcPr>
            <w:tcW w:w="4390"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7675524D" w14:textId="2ADF013B" w:rsidR="0070268B" w:rsidRPr="00A67681" w:rsidRDefault="0070268B" w:rsidP="00A67681">
            <w:pPr>
              <w:pStyle w:val="TableHeading"/>
            </w:pPr>
            <w:bookmarkStart w:id="1" w:name="_Hlk17369938"/>
            <w:r w:rsidRPr="00A67681">
              <w:t>NAME</w:t>
            </w:r>
          </w:p>
        </w:tc>
        <w:tc>
          <w:tcPr>
            <w:tcW w:w="4536"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0DE35C32" w14:textId="2F46ADD3" w:rsidR="0070268B" w:rsidRPr="00A67681" w:rsidRDefault="0070268B" w:rsidP="00A67681">
            <w:pPr>
              <w:pStyle w:val="TableHeading"/>
            </w:pPr>
            <w:r w:rsidRPr="00A67681">
              <w:t>TITLE</w:t>
            </w:r>
          </w:p>
        </w:tc>
      </w:tr>
      <w:tr w:rsidR="00F63862" w14:paraId="74A112F0"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0DBCC754" w14:textId="406BBAD4" w:rsidR="00F63862" w:rsidRDefault="00F63862" w:rsidP="00F63862">
            <w:pPr>
              <w:pStyle w:val="TableBody"/>
            </w:pPr>
            <w:r>
              <w:rPr>
                <w:rFonts w:ascii="Times New Roman" w:hAnsi="Times New Roman"/>
                <w:sz w:val="16"/>
                <w:szCs w:val="16"/>
              </w:rPr>
              <w:t>Abdullah</w:t>
            </w:r>
            <w:r>
              <w:rPr>
                <w:sz w:val="18"/>
                <w:szCs w:val="18"/>
              </w:rPr>
              <w:t xml:space="preserve"> </w:t>
            </w:r>
          </w:p>
        </w:tc>
        <w:tc>
          <w:tcPr>
            <w:tcW w:w="4536" w:type="dxa"/>
            <w:tcBorders>
              <w:top w:val="single" w:sz="4" w:space="0" w:color="444444"/>
              <w:left w:val="single" w:sz="4" w:space="0" w:color="444444"/>
              <w:bottom w:val="single" w:sz="4" w:space="0" w:color="444444"/>
              <w:right w:val="single" w:sz="4" w:space="0" w:color="444444"/>
            </w:tcBorders>
          </w:tcPr>
          <w:p w14:paraId="1E379465" w14:textId="7FEB2E01" w:rsidR="00F63862" w:rsidRDefault="00F63862" w:rsidP="00F63862">
            <w:pPr>
              <w:pStyle w:val="TableBody"/>
            </w:pPr>
            <w:r>
              <w:rPr>
                <w:sz w:val="18"/>
                <w:szCs w:val="18"/>
              </w:rPr>
              <w:t>Chief Executive Officer (CEO)</w:t>
            </w:r>
          </w:p>
        </w:tc>
      </w:tr>
      <w:tr w:rsidR="00F63862" w14:paraId="2368E9FD"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6260691C" w14:textId="22136DA0" w:rsidR="00F63862" w:rsidRDefault="00F63862" w:rsidP="00F63862">
            <w:pPr>
              <w:pStyle w:val="TableBody"/>
            </w:pPr>
            <w:r>
              <w:rPr>
                <w:rFonts w:ascii="Times New Roman" w:hAnsi="Times New Roman"/>
                <w:szCs w:val="20"/>
              </w:rPr>
              <w:t>Issam</w:t>
            </w:r>
            <w:r>
              <w:rPr>
                <w:sz w:val="18"/>
                <w:szCs w:val="18"/>
              </w:rPr>
              <w:t xml:space="preserve"> </w:t>
            </w:r>
          </w:p>
        </w:tc>
        <w:tc>
          <w:tcPr>
            <w:tcW w:w="4536" w:type="dxa"/>
            <w:tcBorders>
              <w:top w:val="single" w:sz="4" w:space="0" w:color="444444"/>
              <w:left w:val="single" w:sz="4" w:space="0" w:color="444444"/>
              <w:bottom w:val="single" w:sz="4" w:space="0" w:color="444444"/>
              <w:right w:val="single" w:sz="4" w:space="0" w:color="444444"/>
            </w:tcBorders>
          </w:tcPr>
          <w:p w14:paraId="27AD54FA" w14:textId="5E615DF5" w:rsidR="00F63862" w:rsidRDefault="00F63862" w:rsidP="00F63862">
            <w:pPr>
              <w:pStyle w:val="TableBody"/>
            </w:pPr>
            <w:r>
              <w:rPr>
                <w:sz w:val="18"/>
                <w:szCs w:val="18"/>
              </w:rPr>
              <w:t>Chief Information Security Officer (CISO)</w:t>
            </w:r>
          </w:p>
        </w:tc>
      </w:tr>
      <w:tr w:rsidR="00F63862" w14:paraId="188AFE46"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0AE55845" w14:textId="585E7351" w:rsidR="00F63862" w:rsidRDefault="00F63862" w:rsidP="00F63862">
            <w:pPr>
              <w:pStyle w:val="TableBody"/>
            </w:pPr>
            <w:r>
              <w:rPr>
                <w:rFonts w:ascii="Times New Roman" w:hAnsi="Times New Roman"/>
                <w:sz w:val="16"/>
                <w:szCs w:val="16"/>
              </w:rPr>
              <w:t>Abdullah</w:t>
            </w:r>
            <w:r>
              <w:rPr>
                <w:sz w:val="18"/>
                <w:szCs w:val="18"/>
              </w:rPr>
              <w:t xml:space="preserve"> </w:t>
            </w:r>
          </w:p>
        </w:tc>
        <w:tc>
          <w:tcPr>
            <w:tcW w:w="4536" w:type="dxa"/>
            <w:tcBorders>
              <w:top w:val="single" w:sz="4" w:space="0" w:color="444444"/>
              <w:left w:val="single" w:sz="4" w:space="0" w:color="444444"/>
              <w:bottom w:val="single" w:sz="4" w:space="0" w:color="444444"/>
              <w:right w:val="single" w:sz="4" w:space="0" w:color="444444"/>
            </w:tcBorders>
          </w:tcPr>
          <w:p w14:paraId="1B77FBE0" w14:textId="3A7AD92C" w:rsidR="00F63862" w:rsidRDefault="00F63862" w:rsidP="00F63862">
            <w:pPr>
              <w:pStyle w:val="TableBody"/>
            </w:pPr>
            <w:r>
              <w:rPr>
                <w:sz w:val="18"/>
                <w:szCs w:val="18"/>
              </w:rPr>
              <w:t>Chief Information Technology Officer (CIO)</w:t>
            </w:r>
          </w:p>
        </w:tc>
      </w:tr>
      <w:bookmarkEnd w:id="1"/>
    </w:tbl>
    <w:p w14:paraId="681A79A3" w14:textId="77777777" w:rsidR="005F5487" w:rsidRDefault="005F5487" w:rsidP="005F5487"/>
    <w:p w14:paraId="745AB57A" w14:textId="7AA82583" w:rsidR="0070268B" w:rsidRPr="00DB4CCF" w:rsidRDefault="0070268B" w:rsidP="000F55C5">
      <w:pPr>
        <w:pStyle w:val="HeadingX"/>
      </w:pPr>
      <w:r w:rsidRPr="00DB4CCF">
        <w:t>Approval</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1615"/>
        <w:gridCol w:w="2775"/>
        <w:gridCol w:w="2693"/>
        <w:gridCol w:w="1843"/>
      </w:tblGrid>
      <w:tr w:rsidR="0070268B" w14:paraId="4CC9743B" w14:textId="77777777" w:rsidTr="00F63862">
        <w:tc>
          <w:tcPr>
            <w:tcW w:w="1615"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1D2B42DB" w14:textId="2DFE877A" w:rsidR="0070268B" w:rsidRPr="00A67681" w:rsidRDefault="0070268B" w:rsidP="00A67681">
            <w:pPr>
              <w:pStyle w:val="TableHeading"/>
            </w:pPr>
            <w:r w:rsidRPr="00A67681">
              <w:t>NAME</w:t>
            </w:r>
          </w:p>
        </w:tc>
        <w:tc>
          <w:tcPr>
            <w:tcW w:w="2775"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1FB07B24" w14:textId="444A7332" w:rsidR="0070268B" w:rsidRPr="00A67681" w:rsidRDefault="0070268B" w:rsidP="00A67681">
            <w:pPr>
              <w:pStyle w:val="TableHeading"/>
            </w:pPr>
            <w:r w:rsidRPr="00A67681">
              <w:t>POSITION</w:t>
            </w:r>
          </w:p>
        </w:tc>
        <w:tc>
          <w:tcPr>
            <w:tcW w:w="269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5070D4AA" w14:textId="29042CE1" w:rsidR="0070268B" w:rsidRPr="00A67681" w:rsidRDefault="0070268B" w:rsidP="00A67681">
            <w:pPr>
              <w:pStyle w:val="TableHeading"/>
            </w:pPr>
            <w:r w:rsidRPr="00A67681">
              <w:t>SIGNATURE</w:t>
            </w:r>
          </w:p>
        </w:tc>
        <w:tc>
          <w:tcPr>
            <w:tcW w:w="184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139B6DA1" w14:textId="1068D49B" w:rsidR="0070268B" w:rsidRPr="00A67681" w:rsidRDefault="0070268B" w:rsidP="00A67681">
            <w:pPr>
              <w:pStyle w:val="TableHeading"/>
            </w:pPr>
            <w:r w:rsidRPr="00A67681">
              <w:t>DATE</w:t>
            </w:r>
          </w:p>
        </w:tc>
      </w:tr>
      <w:tr w:rsidR="00F63862" w14:paraId="157C939A" w14:textId="77777777" w:rsidTr="00F63862">
        <w:tc>
          <w:tcPr>
            <w:tcW w:w="1615" w:type="dxa"/>
            <w:tcBorders>
              <w:top w:val="single" w:sz="4" w:space="0" w:color="444444"/>
              <w:left w:val="single" w:sz="4" w:space="0" w:color="444444"/>
              <w:bottom w:val="single" w:sz="4" w:space="0" w:color="444444"/>
              <w:right w:val="single" w:sz="4" w:space="0" w:color="444444"/>
            </w:tcBorders>
          </w:tcPr>
          <w:p w14:paraId="677CE4DB" w14:textId="2EF8D49B" w:rsidR="00F63862" w:rsidRDefault="00F63862" w:rsidP="00F63862">
            <w:pPr>
              <w:pStyle w:val="TableBody"/>
            </w:pPr>
            <w:r>
              <w:rPr>
                <w:rFonts w:ascii="Times New Roman" w:hAnsi="Times New Roman"/>
                <w:sz w:val="16"/>
                <w:szCs w:val="16"/>
              </w:rPr>
              <w:t>Abdullah</w:t>
            </w:r>
            <w:r>
              <w:rPr>
                <w:sz w:val="18"/>
                <w:szCs w:val="18"/>
              </w:rPr>
              <w:t xml:space="preserve"> </w:t>
            </w:r>
          </w:p>
        </w:tc>
        <w:tc>
          <w:tcPr>
            <w:tcW w:w="2775" w:type="dxa"/>
            <w:tcBorders>
              <w:top w:val="single" w:sz="4" w:space="0" w:color="444444"/>
              <w:left w:val="single" w:sz="4" w:space="0" w:color="444444"/>
              <w:bottom w:val="single" w:sz="4" w:space="0" w:color="444444"/>
              <w:right w:val="single" w:sz="4" w:space="0" w:color="444444"/>
            </w:tcBorders>
          </w:tcPr>
          <w:p w14:paraId="3D649534" w14:textId="1B00FBFA" w:rsidR="00F63862" w:rsidRDefault="00F63862" w:rsidP="00F63862">
            <w:pPr>
              <w:pStyle w:val="TableBody"/>
            </w:pPr>
            <w:r>
              <w:rPr>
                <w:sz w:val="18"/>
                <w:szCs w:val="18"/>
              </w:rPr>
              <w:t>Chief Executive Officer (CEO)</w:t>
            </w:r>
          </w:p>
        </w:tc>
        <w:tc>
          <w:tcPr>
            <w:tcW w:w="2693" w:type="dxa"/>
            <w:tcBorders>
              <w:top w:val="single" w:sz="4" w:space="0" w:color="444444"/>
              <w:left w:val="single" w:sz="4" w:space="0" w:color="444444"/>
              <w:bottom w:val="single" w:sz="4" w:space="0" w:color="444444"/>
              <w:right w:val="single" w:sz="4" w:space="0" w:color="444444"/>
            </w:tcBorders>
          </w:tcPr>
          <w:p w14:paraId="56BCB817" w14:textId="0FCF6C1B" w:rsidR="00F63862" w:rsidRDefault="00F63862" w:rsidP="00F63862">
            <w:pPr>
              <w:pStyle w:val="TableBody"/>
            </w:pPr>
            <w:r>
              <w:rPr>
                <w:sz w:val="18"/>
                <w:szCs w:val="18"/>
              </w:rPr>
              <w:t>Pending approval</w:t>
            </w:r>
          </w:p>
        </w:tc>
        <w:tc>
          <w:tcPr>
            <w:tcW w:w="1843" w:type="dxa"/>
            <w:tcBorders>
              <w:top w:val="single" w:sz="4" w:space="0" w:color="444444"/>
              <w:left w:val="single" w:sz="4" w:space="0" w:color="444444"/>
              <w:bottom w:val="single" w:sz="4" w:space="0" w:color="444444"/>
              <w:right w:val="single" w:sz="4" w:space="0" w:color="444444"/>
            </w:tcBorders>
          </w:tcPr>
          <w:p w14:paraId="20EF4025" w14:textId="237309D3" w:rsidR="00F63862" w:rsidRDefault="00F63862" w:rsidP="00F63862">
            <w:pPr>
              <w:pStyle w:val="TableBody"/>
            </w:pPr>
            <w:r>
              <w:rPr>
                <w:sz w:val="18"/>
                <w:szCs w:val="18"/>
              </w:rPr>
              <w:t>11 Sep 2026</w:t>
            </w:r>
          </w:p>
        </w:tc>
      </w:tr>
      <w:tr w:rsidR="00F63862" w14:paraId="2BCC2ABE" w14:textId="77777777" w:rsidTr="00F63862">
        <w:tc>
          <w:tcPr>
            <w:tcW w:w="1615" w:type="dxa"/>
            <w:tcBorders>
              <w:top w:val="single" w:sz="4" w:space="0" w:color="444444"/>
              <w:left w:val="single" w:sz="4" w:space="0" w:color="444444"/>
              <w:bottom w:val="single" w:sz="4" w:space="0" w:color="444444"/>
              <w:right w:val="single" w:sz="4" w:space="0" w:color="444444"/>
            </w:tcBorders>
          </w:tcPr>
          <w:p w14:paraId="67372B59" w14:textId="0F4C981B" w:rsidR="00F63862" w:rsidRDefault="00F63862" w:rsidP="00F63862">
            <w:pPr>
              <w:pStyle w:val="TableBody"/>
            </w:pPr>
            <w:r>
              <w:rPr>
                <w:rFonts w:ascii="Times New Roman" w:hAnsi="Times New Roman"/>
                <w:szCs w:val="20"/>
              </w:rPr>
              <w:t>Issam</w:t>
            </w:r>
            <w:r>
              <w:rPr>
                <w:sz w:val="18"/>
                <w:szCs w:val="18"/>
              </w:rPr>
              <w:t xml:space="preserve"> </w:t>
            </w:r>
          </w:p>
        </w:tc>
        <w:tc>
          <w:tcPr>
            <w:tcW w:w="2775" w:type="dxa"/>
            <w:tcBorders>
              <w:top w:val="single" w:sz="4" w:space="0" w:color="444444"/>
              <w:left w:val="single" w:sz="4" w:space="0" w:color="444444"/>
              <w:bottom w:val="single" w:sz="4" w:space="0" w:color="444444"/>
              <w:right w:val="single" w:sz="4" w:space="0" w:color="444444"/>
            </w:tcBorders>
          </w:tcPr>
          <w:p w14:paraId="4A86DC35" w14:textId="0873FCFC" w:rsidR="00F63862" w:rsidRDefault="00F63862" w:rsidP="00F63862">
            <w:pPr>
              <w:pStyle w:val="TableBody"/>
            </w:pPr>
            <w:r>
              <w:rPr>
                <w:sz w:val="18"/>
                <w:szCs w:val="18"/>
              </w:rPr>
              <w:t>Chief Information Security Officer (CISO)</w:t>
            </w:r>
          </w:p>
        </w:tc>
        <w:tc>
          <w:tcPr>
            <w:tcW w:w="2693" w:type="dxa"/>
            <w:tcBorders>
              <w:top w:val="single" w:sz="4" w:space="0" w:color="444444"/>
              <w:left w:val="single" w:sz="4" w:space="0" w:color="444444"/>
              <w:bottom w:val="single" w:sz="4" w:space="0" w:color="444444"/>
              <w:right w:val="single" w:sz="4" w:space="0" w:color="444444"/>
            </w:tcBorders>
          </w:tcPr>
          <w:p w14:paraId="32BAC628" w14:textId="64BCF35C" w:rsidR="00F63862" w:rsidRDefault="00F63862" w:rsidP="00F63862">
            <w:pPr>
              <w:pStyle w:val="TableBody"/>
            </w:pPr>
            <w:r>
              <w:rPr>
                <w:sz w:val="18"/>
                <w:szCs w:val="18"/>
              </w:rPr>
              <w:t>Approved / Owner</w:t>
            </w:r>
          </w:p>
        </w:tc>
        <w:tc>
          <w:tcPr>
            <w:tcW w:w="1843" w:type="dxa"/>
            <w:tcBorders>
              <w:top w:val="single" w:sz="4" w:space="0" w:color="444444"/>
              <w:left w:val="single" w:sz="4" w:space="0" w:color="444444"/>
              <w:bottom w:val="single" w:sz="4" w:space="0" w:color="444444"/>
              <w:right w:val="single" w:sz="4" w:space="0" w:color="444444"/>
            </w:tcBorders>
          </w:tcPr>
          <w:p w14:paraId="4250AB65" w14:textId="3FD109E2" w:rsidR="00F63862" w:rsidRDefault="00F63862" w:rsidP="00F63862">
            <w:pPr>
              <w:pStyle w:val="TableBody"/>
            </w:pPr>
            <w:r>
              <w:rPr>
                <w:sz w:val="18"/>
                <w:szCs w:val="18"/>
              </w:rPr>
              <w:t>11 Sep 2026</w:t>
            </w:r>
          </w:p>
        </w:tc>
      </w:tr>
      <w:tr w:rsidR="00F63862" w14:paraId="75105FEA" w14:textId="77777777" w:rsidTr="00F63862">
        <w:tc>
          <w:tcPr>
            <w:tcW w:w="1615" w:type="dxa"/>
            <w:tcBorders>
              <w:top w:val="single" w:sz="4" w:space="0" w:color="444444"/>
              <w:left w:val="single" w:sz="4" w:space="0" w:color="444444"/>
              <w:bottom w:val="single" w:sz="4" w:space="0" w:color="444444"/>
              <w:right w:val="single" w:sz="4" w:space="0" w:color="444444"/>
            </w:tcBorders>
          </w:tcPr>
          <w:p w14:paraId="529087D3" w14:textId="41EF0FED" w:rsidR="00F63862" w:rsidRDefault="00F63862" w:rsidP="00F63862">
            <w:pPr>
              <w:pStyle w:val="TableBody"/>
            </w:pPr>
            <w:r>
              <w:rPr>
                <w:sz w:val="18"/>
                <w:szCs w:val="18"/>
              </w:rPr>
              <w:t>Mohammed</w:t>
            </w:r>
          </w:p>
        </w:tc>
        <w:tc>
          <w:tcPr>
            <w:tcW w:w="2775" w:type="dxa"/>
            <w:tcBorders>
              <w:top w:val="single" w:sz="4" w:space="0" w:color="444444"/>
              <w:left w:val="single" w:sz="4" w:space="0" w:color="444444"/>
              <w:bottom w:val="single" w:sz="4" w:space="0" w:color="444444"/>
              <w:right w:val="single" w:sz="4" w:space="0" w:color="444444"/>
            </w:tcBorders>
          </w:tcPr>
          <w:p w14:paraId="0DB78A77" w14:textId="0CDF8058" w:rsidR="00F63862" w:rsidRDefault="00F63862" w:rsidP="00F63862">
            <w:pPr>
              <w:pStyle w:val="TableBody"/>
            </w:pPr>
            <w:r>
              <w:rPr>
                <w:sz w:val="18"/>
                <w:szCs w:val="18"/>
              </w:rPr>
              <w:t>Chief Executive Officer (CEO)</w:t>
            </w:r>
          </w:p>
        </w:tc>
        <w:tc>
          <w:tcPr>
            <w:tcW w:w="2693" w:type="dxa"/>
            <w:tcBorders>
              <w:top w:val="single" w:sz="4" w:space="0" w:color="444444"/>
              <w:left w:val="single" w:sz="4" w:space="0" w:color="444444"/>
              <w:bottom w:val="single" w:sz="4" w:space="0" w:color="444444"/>
              <w:right w:val="single" w:sz="4" w:space="0" w:color="444444"/>
            </w:tcBorders>
          </w:tcPr>
          <w:p w14:paraId="55479E6B" w14:textId="754B5C79" w:rsidR="00F63862" w:rsidRDefault="00F63862" w:rsidP="00F63862">
            <w:pPr>
              <w:pStyle w:val="TableBody"/>
            </w:pPr>
            <w:r>
              <w:rPr>
                <w:sz w:val="18"/>
                <w:szCs w:val="18"/>
              </w:rPr>
              <w:t>Pending approval</w:t>
            </w:r>
          </w:p>
        </w:tc>
        <w:tc>
          <w:tcPr>
            <w:tcW w:w="1843" w:type="dxa"/>
            <w:tcBorders>
              <w:top w:val="single" w:sz="4" w:space="0" w:color="444444"/>
              <w:left w:val="single" w:sz="4" w:space="0" w:color="444444"/>
              <w:bottom w:val="single" w:sz="4" w:space="0" w:color="444444"/>
              <w:right w:val="single" w:sz="4" w:space="0" w:color="444444"/>
            </w:tcBorders>
          </w:tcPr>
          <w:p w14:paraId="379548A3" w14:textId="67278A1C" w:rsidR="00F63862" w:rsidRDefault="00F63862" w:rsidP="00F63862">
            <w:pPr>
              <w:pStyle w:val="TableBody"/>
            </w:pPr>
            <w:r>
              <w:rPr>
                <w:sz w:val="18"/>
                <w:szCs w:val="18"/>
              </w:rPr>
              <w:t>11 Sep 2026</w:t>
            </w:r>
          </w:p>
        </w:tc>
      </w:tr>
    </w:tbl>
    <w:p w14:paraId="4A3AD20D" w14:textId="77777777" w:rsidR="0070268B" w:rsidRDefault="0070268B" w:rsidP="00E63735">
      <w:r>
        <w:br w:type="page"/>
      </w:r>
    </w:p>
    <w:p w14:paraId="505C5FAB" w14:textId="77777777" w:rsidR="001703A1" w:rsidRPr="009C27A0" w:rsidRDefault="001703A1" w:rsidP="001703A1">
      <w:pPr>
        <w:pStyle w:val="HeadingX"/>
      </w:pPr>
      <w:bookmarkStart w:id="2" w:name="_Toc25074147"/>
      <w:r w:rsidRPr="009C27A0">
        <w:lastRenderedPageBreak/>
        <w:t>Contents</w:t>
      </w:r>
    </w:p>
    <w:p w14:paraId="5F057764" w14:textId="655113C2" w:rsidR="005B458B" w:rsidRDefault="001703A1">
      <w:pPr>
        <w:pStyle w:val="TOC1"/>
        <w:tabs>
          <w:tab w:val="left" w:pos="480"/>
          <w:tab w:val="right" w:leader="dot" w:pos="9016"/>
        </w:tabs>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68861117" w:history="1">
        <w:r w:rsidR="005B458B" w:rsidRPr="004359B0">
          <w:rPr>
            <w:rStyle w:val="Hyperlink"/>
            <w:noProof/>
          </w:rPr>
          <w:t>1</w:t>
        </w:r>
        <w:r w:rsidR="005B458B">
          <w:rPr>
            <w:rFonts w:eastAsiaTheme="minorEastAsia" w:cstheme="minorBidi"/>
            <w:b w:val="0"/>
            <w:bCs w:val="0"/>
            <w:iCs w:val="0"/>
            <w:noProof/>
            <w:color w:val="auto"/>
            <w:sz w:val="22"/>
            <w:szCs w:val="22"/>
            <w:lang w:eastAsia="en-GB"/>
          </w:rPr>
          <w:tab/>
        </w:r>
        <w:r w:rsidR="005B458B" w:rsidRPr="004359B0">
          <w:rPr>
            <w:rStyle w:val="Hyperlink"/>
            <w:noProof/>
          </w:rPr>
          <w:t>Introduction</w:t>
        </w:r>
        <w:r w:rsidR="005B458B">
          <w:rPr>
            <w:noProof/>
            <w:webHidden/>
          </w:rPr>
          <w:tab/>
        </w:r>
        <w:r w:rsidR="005B458B">
          <w:rPr>
            <w:noProof/>
            <w:webHidden/>
          </w:rPr>
          <w:fldChar w:fldCharType="begin"/>
        </w:r>
        <w:r w:rsidR="005B458B">
          <w:rPr>
            <w:noProof/>
            <w:webHidden/>
          </w:rPr>
          <w:instrText xml:space="preserve"> PAGEREF _Toc68861117 \h </w:instrText>
        </w:r>
        <w:r w:rsidR="005B458B">
          <w:rPr>
            <w:noProof/>
            <w:webHidden/>
          </w:rPr>
        </w:r>
        <w:r w:rsidR="005B458B">
          <w:rPr>
            <w:noProof/>
            <w:webHidden/>
          </w:rPr>
          <w:fldChar w:fldCharType="separate"/>
        </w:r>
        <w:r w:rsidR="005B458B">
          <w:rPr>
            <w:noProof/>
            <w:webHidden/>
          </w:rPr>
          <w:t>8</w:t>
        </w:r>
        <w:r w:rsidR="005B458B">
          <w:rPr>
            <w:noProof/>
            <w:webHidden/>
          </w:rPr>
          <w:fldChar w:fldCharType="end"/>
        </w:r>
      </w:hyperlink>
    </w:p>
    <w:p w14:paraId="6FC21104" w14:textId="25C63E3D" w:rsidR="005B458B" w:rsidRDefault="005B458B">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68861118" w:history="1">
        <w:r w:rsidRPr="004359B0">
          <w:rPr>
            <w:rStyle w:val="Hyperlink"/>
            <w:noProof/>
          </w:rPr>
          <w:t>2</w:t>
        </w:r>
        <w:r>
          <w:rPr>
            <w:rFonts w:eastAsiaTheme="minorEastAsia" w:cstheme="minorBidi"/>
            <w:b w:val="0"/>
            <w:bCs w:val="0"/>
            <w:iCs w:val="0"/>
            <w:noProof/>
            <w:color w:val="auto"/>
            <w:sz w:val="22"/>
            <w:szCs w:val="22"/>
            <w:lang w:eastAsia="en-GB"/>
          </w:rPr>
          <w:tab/>
        </w:r>
        <w:r w:rsidRPr="004359B0">
          <w:rPr>
            <w:rStyle w:val="Hyperlink"/>
            <w:noProof/>
          </w:rPr>
          <w:t>Risk assessment context</w:t>
        </w:r>
        <w:r>
          <w:rPr>
            <w:noProof/>
            <w:webHidden/>
          </w:rPr>
          <w:tab/>
        </w:r>
        <w:r>
          <w:rPr>
            <w:noProof/>
            <w:webHidden/>
          </w:rPr>
          <w:fldChar w:fldCharType="begin"/>
        </w:r>
        <w:r>
          <w:rPr>
            <w:noProof/>
            <w:webHidden/>
          </w:rPr>
          <w:instrText xml:space="preserve"> PAGEREF _Toc68861118 \h </w:instrText>
        </w:r>
        <w:r>
          <w:rPr>
            <w:noProof/>
            <w:webHidden/>
          </w:rPr>
        </w:r>
        <w:r>
          <w:rPr>
            <w:noProof/>
            <w:webHidden/>
          </w:rPr>
          <w:fldChar w:fldCharType="separate"/>
        </w:r>
        <w:r>
          <w:rPr>
            <w:noProof/>
            <w:webHidden/>
          </w:rPr>
          <w:t>9</w:t>
        </w:r>
        <w:r>
          <w:rPr>
            <w:noProof/>
            <w:webHidden/>
          </w:rPr>
          <w:fldChar w:fldCharType="end"/>
        </w:r>
      </w:hyperlink>
    </w:p>
    <w:p w14:paraId="0313B08E" w14:textId="7DA81E33" w:rsidR="005B458B" w:rsidRDefault="005B458B">
      <w:pPr>
        <w:pStyle w:val="TOC2"/>
        <w:tabs>
          <w:tab w:val="left" w:pos="960"/>
          <w:tab w:val="right" w:leader="dot" w:pos="9016"/>
        </w:tabs>
        <w:rPr>
          <w:rFonts w:eastAsiaTheme="minorEastAsia" w:cstheme="minorBidi"/>
          <w:b w:val="0"/>
          <w:bCs w:val="0"/>
          <w:noProof/>
          <w:color w:val="auto"/>
          <w:lang w:eastAsia="en-GB"/>
        </w:rPr>
      </w:pPr>
      <w:hyperlink w:anchor="_Toc68861119" w:history="1">
        <w:r w:rsidRPr="004359B0">
          <w:rPr>
            <w:rStyle w:val="Hyperlink"/>
            <w:noProof/>
          </w:rPr>
          <w:t>2.1</w:t>
        </w:r>
        <w:r>
          <w:rPr>
            <w:rFonts w:eastAsiaTheme="minorEastAsia" w:cstheme="minorBidi"/>
            <w:b w:val="0"/>
            <w:bCs w:val="0"/>
            <w:noProof/>
            <w:color w:val="auto"/>
            <w:lang w:eastAsia="en-GB"/>
          </w:rPr>
          <w:tab/>
        </w:r>
        <w:r w:rsidRPr="004359B0">
          <w:rPr>
            <w:rStyle w:val="Hyperlink"/>
            <w:noProof/>
          </w:rPr>
          <w:t>Internal and external context</w:t>
        </w:r>
        <w:r>
          <w:rPr>
            <w:noProof/>
            <w:webHidden/>
          </w:rPr>
          <w:tab/>
        </w:r>
        <w:r>
          <w:rPr>
            <w:noProof/>
            <w:webHidden/>
          </w:rPr>
          <w:fldChar w:fldCharType="begin"/>
        </w:r>
        <w:r>
          <w:rPr>
            <w:noProof/>
            <w:webHidden/>
          </w:rPr>
          <w:instrText xml:space="preserve"> PAGEREF _Toc68861119 \h </w:instrText>
        </w:r>
        <w:r>
          <w:rPr>
            <w:noProof/>
            <w:webHidden/>
          </w:rPr>
        </w:r>
        <w:r>
          <w:rPr>
            <w:noProof/>
            <w:webHidden/>
          </w:rPr>
          <w:fldChar w:fldCharType="separate"/>
        </w:r>
        <w:r>
          <w:rPr>
            <w:noProof/>
            <w:webHidden/>
          </w:rPr>
          <w:t>9</w:t>
        </w:r>
        <w:r>
          <w:rPr>
            <w:noProof/>
            <w:webHidden/>
          </w:rPr>
          <w:fldChar w:fldCharType="end"/>
        </w:r>
      </w:hyperlink>
    </w:p>
    <w:p w14:paraId="2568F2DB" w14:textId="40AC97B9" w:rsidR="005B458B" w:rsidRDefault="005B458B">
      <w:pPr>
        <w:pStyle w:val="TOC2"/>
        <w:tabs>
          <w:tab w:val="left" w:pos="960"/>
          <w:tab w:val="right" w:leader="dot" w:pos="9016"/>
        </w:tabs>
        <w:rPr>
          <w:rFonts w:eastAsiaTheme="minorEastAsia" w:cstheme="minorBidi"/>
          <w:b w:val="0"/>
          <w:bCs w:val="0"/>
          <w:noProof/>
          <w:color w:val="auto"/>
          <w:lang w:eastAsia="en-GB"/>
        </w:rPr>
      </w:pPr>
      <w:hyperlink w:anchor="_Toc68861120" w:history="1">
        <w:r w:rsidRPr="004359B0">
          <w:rPr>
            <w:rStyle w:val="Hyperlink"/>
            <w:noProof/>
          </w:rPr>
          <w:t>2.2</w:t>
        </w:r>
        <w:r>
          <w:rPr>
            <w:rFonts w:eastAsiaTheme="minorEastAsia" w:cstheme="minorBidi"/>
            <w:b w:val="0"/>
            <w:bCs w:val="0"/>
            <w:noProof/>
            <w:color w:val="auto"/>
            <w:lang w:eastAsia="en-GB"/>
          </w:rPr>
          <w:tab/>
        </w:r>
        <w:r w:rsidRPr="004359B0">
          <w:rPr>
            <w:rStyle w:val="Hyperlink"/>
            <w:noProof/>
          </w:rPr>
          <w:t>Scope</w:t>
        </w:r>
        <w:r>
          <w:rPr>
            <w:noProof/>
            <w:webHidden/>
          </w:rPr>
          <w:tab/>
        </w:r>
        <w:r>
          <w:rPr>
            <w:noProof/>
            <w:webHidden/>
          </w:rPr>
          <w:fldChar w:fldCharType="begin"/>
        </w:r>
        <w:r>
          <w:rPr>
            <w:noProof/>
            <w:webHidden/>
          </w:rPr>
          <w:instrText xml:space="preserve"> PAGEREF _Toc68861120 \h </w:instrText>
        </w:r>
        <w:r>
          <w:rPr>
            <w:noProof/>
            <w:webHidden/>
          </w:rPr>
        </w:r>
        <w:r>
          <w:rPr>
            <w:noProof/>
            <w:webHidden/>
          </w:rPr>
          <w:fldChar w:fldCharType="separate"/>
        </w:r>
        <w:r>
          <w:rPr>
            <w:noProof/>
            <w:webHidden/>
          </w:rPr>
          <w:t>9</w:t>
        </w:r>
        <w:r>
          <w:rPr>
            <w:noProof/>
            <w:webHidden/>
          </w:rPr>
          <w:fldChar w:fldCharType="end"/>
        </w:r>
      </w:hyperlink>
    </w:p>
    <w:p w14:paraId="46398909" w14:textId="0E3CA482" w:rsidR="005B458B" w:rsidRDefault="005B458B">
      <w:pPr>
        <w:pStyle w:val="TOC2"/>
        <w:tabs>
          <w:tab w:val="left" w:pos="960"/>
          <w:tab w:val="right" w:leader="dot" w:pos="9016"/>
        </w:tabs>
        <w:rPr>
          <w:rFonts w:eastAsiaTheme="minorEastAsia" w:cstheme="minorBidi"/>
          <w:b w:val="0"/>
          <w:bCs w:val="0"/>
          <w:noProof/>
          <w:color w:val="auto"/>
          <w:lang w:eastAsia="en-GB"/>
        </w:rPr>
      </w:pPr>
      <w:hyperlink w:anchor="_Toc68861121" w:history="1">
        <w:r w:rsidRPr="004359B0">
          <w:rPr>
            <w:rStyle w:val="Hyperlink"/>
            <w:noProof/>
          </w:rPr>
          <w:t>2.3</w:t>
        </w:r>
        <w:r>
          <w:rPr>
            <w:rFonts w:eastAsiaTheme="minorEastAsia" w:cstheme="minorBidi"/>
            <w:b w:val="0"/>
            <w:bCs w:val="0"/>
            <w:noProof/>
            <w:color w:val="auto"/>
            <w:lang w:eastAsia="en-GB"/>
          </w:rPr>
          <w:tab/>
        </w:r>
        <w:r w:rsidRPr="004359B0">
          <w:rPr>
            <w:rStyle w:val="Hyperlink"/>
            <w:noProof/>
          </w:rPr>
          <w:t>Risk acceptance criteria</w:t>
        </w:r>
        <w:r>
          <w:rPr>
            <w:noProof/>
            <w:webHidden/>
          </w:rPr>
          <w:tab/>
        </w:r>
        <w:r>
          <w:rPr>
            <w:noProof/>
            <w:webHidden/>
          </w:rPr>
          <w:fldChar w:fldCharType="begin"/>
        </w:r>
        <w:r>
          <w:rPr>
            <w:noProof/>
            <w:webHidden/>
          </w:rPr>
          <w:instrText xml:space="preserve"> PAGEREF _Toc68861121 \h </w:instrText>
        </w:r>
        <w:r>
          <w:rPr>
            <w:noProof/>
            <w:webHidden/>
          </w:rPr>
        </w:r>
        <w:r>
          <w:rPr>
            <w:noProof/>
            <w:webHidden/>
          </w:rPr>
          <w:fldChar w:fldCharType="separate"/>
        </w:r>
        <w:r>
          <w:rPr>
            <w:noProof/>
            <w:webHidden/>
          </w:rPr>
          <w:t>10</w:t>
        </w:r>
        <w:r>
          <w:rPr>
            <w:noProof/>
            <w:webHidden/>
          </w:rPr>
          <w:fldChar w:fldCharType="end"/>
        </w:r>
      </w:hyperlink>
    </w:p>
    <w:p w14:paraId="284B0812" w14:textId="48A200AB" w:rsidR="005B458B" w:rsidRDefault="005B458B">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68861122" w:history="1">
        <w:r w:rsidRPr="004359B0">
          <w:rPr>
            <w:rStyle w:val="Hyperlink"/>
            <w:noProof/>
          </w:rPr>
          <w:t>3</w:t>
        </w:r>
        <w:r>
          <w:rPr>
            <w:rFonts w:eastAsiaTheme="minorEastAsia" w:cstheme="minorBidi"/>
            <w:b w:val="0"/>
            <w:bCs w:val="0"/>
            <w:iCs w:val="0"/>
            <w:noProof/>
            <w:color w:val="auto"/>
            <w:sz w:val="22"/>
            <w:szCs w:val="22"/>
            <w:lang w:eastAsia="en-GB"/>
          </w:rPr>
          <w:tab/>
        </w:r>
        <w:r w:rsidRPr="004359B0">
          <w:rPr>
            <w:rStyle w:val="Hyperlink"/>
            <w:noProof/>
          </w:rPr>
          <w:t>Risk assessment results summary</w:t>
        </w:r>
        <w:r>
          <w:rPr>
            <w:noProof/>
            <w:webHidden/>
          </w:rPr>
          <w:tab/>
        </w:r>
        <w:r>
          <w:rPr>
            <w:noProof/>
            <w:webHidden/>
          </w:rPr>
          <w:fldChar w:fldCharType="begin"/>
        </w:r>
        <w:r>
          <w:rPr>
            <w:noProof/>
            <w:webHidden/>
          </w:rPr>
          <w:instrText xml:space="preserve"> PAGEREF _Toc68861122 \h </w:instrText>
        </w:r>
        <w:r>
          <w:rPr>
            <w:noProof/>
            <w:webHidden/>
          </w:rPr>
        </w:r>
        <w:r>
          <w:rPr>
            <w:noProof/>
            <w:webHidden/>
          </w:rPr>
          <w:fldChar w:fldCharType="separate"/>
        </w:r>
        <w:r>
          <w:rPr>
            <w:noProof/>
            <w:webHidden/>
          </w:rPr>
          <w:t>11</w:t>
        </w:r>
        <w:r>
          <w:rPr>
            <w:noProof/>
            <w:webHidden/>
          </w:rPr>
          <w:fldChar w:fldCharType="end"/>
        </w:r>
      </w:hyperlink>
    </w:p>
    <w:p w14:paraId="6181604C" w14:textId="51085BAA" w:rsidR="005B458B" w:rsidRDefault="005B458B">
      <w:pPr>
        <w:pStyle w:val="TOC2"/>
        <w:tabs>
          <w:tab w:val="left" w:pos="960"/>
          <w:tab w:val="right" w:leader="dot" w:pos="9016"/>
        </w:tabs>
        <w:rPr>
          <w:rFonts w:eastAsiaTheme="minorEastAsia" w:cstheme="minorBidi"/>
          <w:b w:val="0"/>
          <w:bCs w:val="0"/>
          <w:noProof/>
          <w:color w:val="auto"/>
          <w:lang w:eastAsia="en-GB"/>
        </w:rPr>
      </w:pPr>
      <w:hyperlink w:anchor="_Toc68861123" w:history="1">
        <w:r w:rsidRPr="004359B0">
          <w:rPr>
            <w:rStyle w:val="Hyperlink"/>
            <w:noProof/>
            <w:highlight w:val="yellow"/>
          </w:rPr>
          <w:t>3.1</w:t>
        </w:r>
        <w:r>
          <w:rPr>
            <w:rFonts w:eastAsiaTheme="minorEastAsia" w:cstheme="minorBidi"/>
            <w:b w:val="0"/>
            <w:bCs w:val="0"/>
            <w:noProof/>
            <w:color w:val="auto"/>
            <w:lang w:eastAsia="en-GB"/>
          </w:rPr>
          <w:tab/>
        </w:r>
        <w:r w:rsidRPr="004359B0">
          <w:rPr>
            <w:rStyle w:val="Hyperlink"/>
            <w:noProof/>
            <w:highlight w:val="yellow"/>
          </w:rPr>
          <w:t>[Asset-based risk assessment:]</w:t>
        </w:r>
        <w:r>
          <w:rPr>
            <w:noProof/>
            <w:webHidden/>
          </w:rPr>
          <w:tab/>
        </w:r>
        <w:r>
          <w:rPr>
            <w:noProof/>
            <w:webHidden/>
          </w:rPr>
          <w:fldChar w:fldCharType="begin"/>
        </w:r>
        <w:r>
          <w:rPr>
            <w:noProof/>
            <w:webHidden/>
          </w:rPr>
          <w:instrText xml:space="preserve"> PAGEREF _Toc68861123 \h </w:instrText>
        </w:r>
        <w:r>
          <w:rPr>
            <w:noProof/>
            <w:webHidden/>
          </w:rPr>
        </w:r>
        <w:r>
          <w:rPr>
            <w:noProof/>
            <w:webHidden/>
          </w:rPr>
          <w:fldChar w:fldCharType="separate"/>
        </w:r>
        <w:r>
          <w:rPr>
            <w:noProof/>
            <w:webHidden/>
          </w:rPr>
          <w:t>12</w:t>
        </w:r>
        <w:r>
          <w:rPr>
            <w:noProof/>
            <w:webHidden/>
          </w:rPr>
          <w:fldChar w:fldCharType="end"/>
        </w:r>
      </w:hyperlink>
    </w:p>
    <w:p w14:paraId="3B582192" w14:textId="23FD13D2" w:rsidR="005B458B" w:rsidRDefault="005B458B">
      <w:pPr>
        <w:pStyle w:val="TOC2"/>
        <w:tabs>
          <w:tab w:val="left" w:pos="960"/>
          <w:tab w:val="right" w:leader="dot" w:pos="9016"/>
        </w:tabs>
        <w:rPr>
          <w:rFonts w:eastAsiaTheme="minorEastAsia" w:cstheme="minorBidi"/>
          <w:b w:val="0"/>
          <w:bCs w:val="0"/>
          <w:noProof/>
          <w:color w:val="auto"/>
          <w:lang w:eastAsia="en-GB"/>
        </w:rPr>
      </w:pPr>
      <w:hyperlink w:anchor="_Toc68861124" w:history="1">
        <w:r w:rsidRPr="004359B0">
          <w:rPr>
            <w:rStyle w:val="Hyperlink"/>
            <w:noProof/>
          </w:rPr>
          <w:t>3.2</w:t>
        </w:r>
        <w:r>
          <w:rPr>
            <w:rFonts w:eastAsiaTheme="minorEastAsia" w:cstheme="minorBidi"/>
            <w:b w:val="0"/>
            <w:bCs w:val="0"/>
            <w:noProof/>
            <w:color w:val="auto"/>
            <w:lang w:eastAsia="en-GB"/>
          </w:rPr>
          <w:tab/>
        </w:r>
        <w:r w:rsidRPr="004359B0">
          <w:rPr>
            <w:rStyle w:val="Hyperlink"/>
            <w:noProof/>
            <w:highlight w:val="yellow"/>
          </w:rPr>
          <w:t>[Scenario-based risk assessment:]</w:t>
        </w:r>
        <w:r>
          <w:rPr>
            <w:noProof/>
            <w:webHidden/>
          </w:rPr>
          <w:tab/>
        </w:r>
        <w:r>
          <w:rPr>
            <w:noProof/>
            <w:webHidden/>
          </w:rPr>
          <w:fldChar w:fldCharType="begin"/>
        </w:r>
        <w:r>
          <w:rPr>
            <w:noProof/>
            <w:webHidden/>
          </w:rPr>
          <w:instrText xml:space="preserve"> PAGEREF _Toc68861124 \h </w:instrText>
        </w:r>
        <w:r>
          <w:rPr>
            <w:noProof/>
            <w:webHidden/>
          </w:rPr>
        </w:r>
        <w:r>
          <w:rPr>
            <w:noProof/>
            <w:webHidden/>
          </w:rPr>
          <w:fldChar w:fldCharType="separate"/>
        </w:r>
        <w:r>
          <w:rPr>
            <w:noProof/>
            <w:webHidden/>
          </w:rPr>
          <w:t>12</w:t>
        </w:r>
        <w:r>
          <w:rPr>
            <w:noProof/>
            <w:webHidden/>
          </w:rPr>
          <w:fldChar w:fldCharType="end"/>
        </w:r>
      </w:hyperlink>
    </w:p>
    <w:p w14:paraId="3F0CAF56" w14:textId="61800B89" w:rsidR="005B458B" w:rsidRDefault="005B458B">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68861125" w:history="1">
        <w:r w:rsidRPr="004359B0">
          <w:rPr>
            <w:rStyle w:val="Hyperlink"/>
            <w:noProof/>
          </w:rPr>
          <w:t>4</w:t>
        </w:r>
        <w:r>
          <w:rPr>
            <w:rFonts w:eastAsiaTheme="minorEastAsia" w:cstheme="minorBidi"/>
            <w:b w:val="0"/>
            <w:bCs w:val="0"/>
            <w:iCs w:val="0"/>
            <w:noProof/>
            <w:color w:val="auto"/>
            <w:sz w:val="22"/>
            <w:szCs w:val="22"/>
            <w:lang w:eastAsia="en-GB"/>
          </w:rPr>
          <w:tab/>
        </w:r>
        <w:r w:rsidRPr="004359B0">
          <w:rPr>
            <w:rStyle w:val="Hyperlink"/>
            <w:noProof/>
          </w:rPr>
          <w:t>Appendix A: Detailed risk assessment</w:t>
        </w:r>
        <w:r>
          <w:rPr>
            <w:noProof/>
            <w:webHidden/>
          </w:rPr>
          <w:tab/>
        </w:r>
        <w:r>
          <w:rPr>
            <w:noProof/>
            <w:webHidden/>
          </w:rPr>
          <w:fldChar w:fldCharType="begin"/>
        </w:r>
        <w:r>
          <w:rPr>
            <w:noProof/>
            <w:webHidden/>
          </w:rPr>
          <w:instrText xml:space="preserve"> PAGEREF _Toc68861125 \h </w:instrText>
        </w:r>
        <w:r>
          <w:rPr>
            <w:noProof/>
            <w:webHidden/>
          </w:rPr>
        </w:r>
        <w:r>
          <w:rPr>
            <w:noProof/>
            <w:webHidden/>
          </w:rPr>
          <w:fldChar w:fldCharType="separate"/>
        </w:r>
        <w:r>
          <w:rPr>
            <w:noProof/>
            <w:webHidden/>
          </w:rPr>
          <w:t>13</w:t>
        </w:r>
        <w:r>
          <w:rPr>
            <w:noProof/>
            <w:webHidden/>
          </w:rPr>
          <w:fldChar w:fldCharType="end"/>
        </w:r>
      </w:hyperlink>
    </w:p>
    <w:p w14:paraId="1CD6151A" w14:textId="388594D3" w:rsidR="00B845B3" w:rsidRDefault="001703A1" w:rsidP="00B845B3">
      <w:r>
        <w:fldChar w:fldCharType="end"/>
      </w:r>
    </w:p>
    <w:p w14:paraId="4752B6E2" w14:textId="1398D081" w:rsidR="001703A1" w:rsidRDefault="001703A1" w:rsidP="001703A1"/>
    <w:p w14:paraId="4B3EDCAF" w14:textId="77777777" w:rsidR="001703A1" w:rsidRPr="000F55C5" w:rsidRDefault="001703A1" w:rsidP="001703A1">
      <w:pPr>
        <w:pStyle w:val="HeadingY"/>
      </w:pPr>
      <w:r w:rsidRPr="000F55C5">
        <w:t>Tables</w:t>
      </w:r>
    </w:p>
    <w:p w14:paraId="2462360D" w14:textId="4D5DFDB4" w:rsidR="005B458B" w:rsidRDefault="001703A1">
      <w:pPr>
        <w:pStyle w:val="TableofFigures"/>
        <w:tabs>
          <w:tab w:val="right" w:leader="dot" w:pos="9016"/>
        </w:tabs>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68861127" w:history="1">
        <w:r w:rsidR="005B458B" w:rsidRPr="00D045B8">
          <w:rPr>
            <w:rStyle w:val="Hyperlink"/>
            <w:noProof/>
          </w:rPr>
          <w:t>Table 1: Risk assessment team</w:t>
        </w:r>
        <w:r w:rsidR="005B458B">
          <w:rPr>
            <w:noProof/>
            <w:webHidden/>
          </w:rPr>
          <w:tab/>
        </w:r>
        <w:r w:rsidR="005B458B">
          <w:rPr>
            <w:noProof/>
            <w:webHidden/>
          </w:rPr>
          <w:fldChar w:fldCharType="begin"/>
        </w:r>
        <w:r w:rsidR="005B458B">
          <w:rPr>
            <w:noProof/>
            <w:webHidden/>
          </w:rPr>
          <w:instrText xml:space="preserve"> PAGEREF _Toc68861127 \h </w:instrText>
        </w:r>
        <w:r w:rsidR="005B458B">
          <w:rPr>
            <w:noProof/>
            <w:webHidden/>
          </w:rPr>
        </w:r>
        <w:r w:rsidR="005B458B">
          <w:rPr>
            <w:noProof/>
            <w:webHidden/>
          </w:rPr>
          <w:fldChar w:fldCharType="separate"/>
        </w:r>
        <w:r w:rsidR="005B458B">
          <w:rPr>
            <w:noProof/>
            <w:webHidden/>
          </w:rPr>
          <w:t>8</w:t>
        </w:r>
        <w:r w:rsidR="005B458B">
          <w:rPr>
            <w:noProof/>
            <w:webHidden/>
          </w:rPr>
          <w:fldChar w:fldCharType="end"/>
        </w:r>
      </w:hyperlink>
    </w:p>
    <w:p w14:paraId="66C05BC3" w14:textId="407B5E22" w:rsidR="005B458B" w:rsidRDefault="005B458B">
      <w:pPr>
        <w:pStyle w:val="TableofFigures"/>
        <w:tabs>
          <w:tab w:val="right" w:leader="dot" w:pos="9016"/>
        </w:tabs>
        <w:rPr>
          <w:rFonts w:eastAsiaTheme="minorEastAsia" w:cstheme="minorBidi"/>
          <w:b w:val="0"/>
          <w:iCs w:val="0"/>
          <w:noProof/>
          <w:color w:val="auto"/>
          <w:szCs w:val="22"/>
          <w:lang w:eastAsia="en-GB"/>
        </w:rPr>
      </w:pPr>
      <w:hyperlink w:anchor="_Toc68861128" w:history="1">
        <w:r w:rsidRPr="00D045B8">
          <w:rPr>
            <w:rStyle w:val="Hyperlink"/>
            <w:noProof/>
          </w:rPr>
          <w:t>Table 2: People consulted</w:t>
        </w:r>
        <w:r>
          <w:rPr>
            <w:noProof/>
            <w:webHidden/>
          </w:rPr>
          <w:tab/>
        </w:r>
        <w:r>
          <w:rPr>
            <w:noProof/>
            <w:webHidden/>
          </w:rPr>
          <w:fldChar w:fldCharType="begin"/>
        </w:r>
        <w:r>
          <w:rPr>
            <w:noProof/>
            <w:webHidden/>
          </w:rPr>
          <w:instrText xml:space="preserve"> PAGEREF _Toc68861128 \h </w:instrText>
        </w:r>
        <w:r>
          <w:rPr>
            <w:noProof/>
            <w:webHidden/>
          </w:rPr>
        </w:r>
        <w:r>
          <w:rPr>
            <w:noProof/>
            <w:webHidden/>
          </w:rPr>
          <w:fldChar w:fldCharType="separate"/>
        </w:r>
        <w:r>
          <w:rPr>
            <w:noProof/>
            <w:webHidden/>
          </w:rPr>
          <w:t>8</w:t>
        </w:r>
        <w:r>
          <w:rPr>
            <w:noProof/>
            <w:webHidden/>
          </w:rPr>
          <w:fldChar w:fldCharType="end"/>
        </w:r>
      </w:hyperlink>
    </w:p>
    <w:p w14:paraId="7C8D3186" w14:textId="57A75457" w:rsidR="005B458B" w:rsidRDefault="005B458B">
      <w:pPr>
        <w:pStyle w:val="TableofFigures"/>
        <w:tabs>
          <w:tab w:val="right" w:leader="dot" w:pos="9016"/>
        </w:tabs>
        <w:rPr>
          <w:rFonts w:eastAsiaTheme="minorEastAsia" w:cstheme="minorBidi"/>
          <w:b w:val="0"/>
          <w:iCs w:val="0"/>
          <w:noProof/>
          <w:color w:val="auto"/>
          <w:szCs w:val="22"/>
          <w:lang w:eastAsia="en-GB"/>
        </w:rPr>
      </w:pPr>
      <w:hyperlink w:anchor="_Toc68861129" w:history="1">
        <w:r w:rsidRPr="00D045B8">
          <w:rPr>
            <w:rStyle w:val="Hyperlink"/>
            <w:noProof/>
          </w:rPr>
          <w:t>Table 3: Risk assessment results summary (asset-based)</w:t>
        </w:r>
        <w:r>
          <w:rPr>
            <w:noProof/>
            <w:webHidden/>
          </w:rPr>
          <w:tab/>
        </w:r>
        <w:r>
          <w:rPr>
            <w:noProof/>
            <w:webHidden/>
          </w:rPr>
          <w:fldChar w:fldCharType="begin"/>
        </w:r>
        <w:r>
          <w:rPr>
            <w:noProof/>
            <w:webHidden/>
          </w:rPr>
          <w:instrText xml:space="preserve"> PAGEREF _Toc68861129 \h </w:instrText>
        </w:r>
        <w:r>
          <w:rPr>
            <w:noProof/>
            <w:webHidden/>
          </w:rPr>
        </w:r>
        <w:r>
          <w:rPr>
            <w:noProof/>
            <w:webHidden/>
          </w:rPr>
          <w:fldChar w:fldCharType="separate"/>
        </w:r>
        <w:r>
          <w:rPr>
            <w:noProof/>
            <w:webHidden/>
          </w:rPr>
          <w:t>12</w:t>
        </w:r>
        <w:r>
          <w:rPr>
            <w:noProof/>
            <w:webHidden/>
          </w:rPr>
          <w:fldChar w:fldCharType="end"/>
        </w:r>
      </w:hyperlink>
    </w:p>
    <w:p w14:paraId="4FB1D691" w14:textId="26D43FB4" w:rsidR="005B458B" w:rsidRDefault="005B458B">
      <w:pPr>
        <w:pStyle w:val="TableofFigures"/>
        <w:tabs>
          <w:tab w:val="right" w:leader="dot" w:pos="9016"/>
        </w:tabs>
        <w:rPr>
          <w:rFonts w:eastAsiaTheme="minorEastAsia" w:cstheme="minorBidi"/>
          <w:b w:val="0"/>
          <w:iCs w:val="0"/>
          <w:noProof/>
          <w:color w:val="auto"/>
          <w:szCs w:val="22"/>
          <w:lang w:eastAsia="en-GB"/>
        </w:rPr>
      </w:pPr>
      <w:hyperlink w:anchor="_Toc68861130" w:history="1">
        <w:r w:rsidRPr="00D045B8">
          <w:rPr>
            <w:rStyle w:val="Hyperlink"/>
            <w:noProof/>
          </w:rPr>
          <w:t>Table 4: Risk assessment results summary (scenario-based)</w:t>
        </w:r>
        <w:r>
          <w:rPr>
            <w:noProof/>
            <w:webHidden/>
          </w:rPr>
          <w:tab/>
        </w:r>
        <w:r>
          <w:rPr>
            <w:noProof/>
            <w:webHidden/>
          </w:rPr>
          <w:fldChar w:fldCharType="begin"/>
        </w:r>
        <w:r>
          <w:rPr>
            <w:noProof/>
            <w:webHidden/>
          </w:rPr>
          <w:instrText xml:space="preserve"> PAGEREF _Toc68861130 \h </w:instrText>
        </w:r>
        <w:r>
          <w:rPr>
            <w:noProof/>
            <w:webHidden/>
          </w:rPr>
        </w:r>
        <w:r>
          <w:rPr>
            <w:noProof/>
            <w:webHidden/>
          </w:rPr>
          <w:fldChar w:fldCharType="separate"/>
        </w:r>
        <w:r>
          <w:rPr>
            <w:noProof/>
            <w:webHidden/>
          </w:rPr>
          <w:t>12</w:t>
        </w:r>
        <w:r>
          <w:rPr>
            <w:noProof/>
            <w:webHidden/>
          </w:rPr>
          <w:fldChar w:fldCharType="end"/>
        </w:r>
      </w:hyperlink>
    </w:p>
    <w:p w14:paraId="66ADAE41" w14:textId="7481604C" w:rsidR="001703A1" w:rsidRDefault="001703A1" w:rsidP="001703A1">
      <w:r>
        <w:rPr>
          <w:rFonts w:cstheme="minorHAnsi"/>
        </w:rPr>
        <w:fldChar w:fldCharType="end"/>
      </w:r>
      <w:r>
        <w:br w:type="page"/>
      </w:r>
    </w:p>
    <w:p w14:paraId="74394CA1" w14:textId="1DFC80F8" w:rsidR="00AA29CF" w:rsidRDefault="00AA29CF" w:rsidP="00AA29CF">
      <w:pPr>
        <w:pStyle w:val="Heading1"/>
      </w:pPr>
      <w:bookmarkStart w:id="3" w:name="_Toc68861117"/>
      <w:r>
        <w:lastRenderedPageBreak/>
        <w:t>Introduction</w:t>
      </w:r>
      <w:bookmarkEnd w:id="2"/>
      <w:bookmarkEnd w:id="3"/>
    </w:p>
    <w:p w14:paraId="7B560404" w14:textId="77777777" w:rsidR="00F63862" w:rsidRDefault="00F63862" w:rsidP="00F63862">
      <w:pPr>
        <w:pBdr>
          <w:top w:val="nil"/>
          <w:left w:val="nil"/>
          <w:bottom w:val="nil"/>
          <w:right w:val="nil"/>
          <w:between w:val="nil"/>
        </w:pBdr>
        <w:spacing w:before="0" w:after="180"/>
      </w:pPr>
      <w:r>
        <w:t xml:space="preserve">The purpose of this report is to present the findings of a risk assessment exercise carried out from 1 August 2026 to 10 September 2026 with the scope described below. The main purpose of the exercise was to assess the risks to </w:t>
      </w:r>
      <w:r>
        <w:rPr>
          <w:b/>
          <w:bCs/>
        </w:rPr>
        <w:t>Digital Al-Afaq Bank</w:t>
      </w:r>
      <w:r>
        <w:t xml:space="preserve"> (specifically Phase 1 digital channels: </w:t>
      </w:r>
      <w:r>
        <w:rPr>
          <w:i/>
          <w:iCs/>
        </w:rPr>
        <w:t>Afaq Plus</w:t>
      </w:r>
      <w:r>
        <w:t xml:space="preserve"> and </w:t>
      </w:r>
      <w:r>
        <w:rPr>
          <w:i/>
          <w:iCs/>
        </w:rPr>
        <w:t>Afaq Net</w:t>
      </w:r>
      <w:r>
        <w:t>) and to identify which of these could be accepted and which may need some action to be taken to address them.</w:t>
      </w:r>
    </w:p>
    <w:p w14:paraId="00C9BF31" w14:textId="77777777" w:rsidR="00F63862" w:rsidRDefault="00AA29CF" w:rsidP="00F63862">
      <w:pPr>
        <w:rPr>
          <w:rtl/>
        </w:rPr>
      </w:pPr>
      <w:r>
        <w:t xml:space="preserve">Once this risk assessment report has been approved, specific actions will be identified, discussed, agreed and then documented in a risk treatment plan to be managed as part of </w:t>
      </w:r>
      <w:r w:rsidR="00F63862">
        <w:t xml:space="preserve">The process used for this risk assessment is set out in the document </w:t>
      </w:r>
      <w:r w:rsidR="00F63862">
        <w:rPr>
          <w:i/>
          <w:iCs/>
        </w:rPr>
        <w:t>Security Risk Assessment &amp; Treatment Methodology</w:t>
      </w:r>
      <w:r w:rsidR="00F63862">
        <w:t xml:space="preserve"> (ISMS-DOC-06-1) which is part of the ISMS.</w:t>
      </w:r>
    </w:p>
    <w:p w14:paraId="7D3DDAC5" w14:textId="0567F90B" w:rsidR="00AA29CF" w:rsidRDefault="00AA29CF" w:rsidP="00F63862">
      <w:r>
        <w:t xml:space="preserve">This risk assessment report describes: </w:t>
      </w:r>
    </w:p>
    <w:p w14:paraId="58A8BA1F" w14:textId="77777777" w:rsidR="0055744A" w:rsidRDefault="0055744A" w:rsidP="0055744A">
      <w:pPr>
        <w:pStyle w:val="Bulletedlist"/>
      </w:pPr>
      <w:r>
        <w:t xml:space="preserve">The context and scope of the risk assessment </w:t>
      </w:r>
    </w:p>
    <w:p w14:paraId="48FEB96B" w14:textId="767C493A" w:rsidR="00AA29CF" w:rsidRDefault="00AA29CF" w:rsidP="00AA29CF">
      <w:pPr>
        <w:pStyle w:val="Bulletedlist"/>
      </w:pPr>
      <w:r>
        <w:t xml:space="preserve">The assets within scope </w:t>
      </w:r>
    </w:p>
    <w:p w14:paraId="6150796C" w14:textId="09BCDDEC" w:rsidR="0055744A" w:rsidRDefault="0055744A" w:rsidP="0055744A">
      <w:pPr>
        <w:pStyle w:val="Bulletedlist"/>
      </w:pPr>
      <w:r>
        <w:t xml:space="preserve">The risk scenarios identified </w:t>
      </w:r>
      <w:r w:rsidR="00F63862">
        <w:t>Scenario-based risk assessment</w:t>
      </w:r>
    </w:p>
    <w:p w14:paraId="228A4104" w14:textId="4513D8DC" w:rsidR="00AA29CF" w:rsidRDefault="00AA29CF" w:rsidP="00264CCA">
      <w:pPr>
        <w:pStyle w:val="Bulletedlist"/>
      </w:pPr>
      <w:r>
        <w:t>Threats to</w:t>
      </w:r>
      <w:r w:rsidR="0055744A">
        <w:t>, and vulnerabilities of,</w:t>
      </w:r>
      <w:r>
        <w:t xml:space="preserve"> those assets</w:t>
      </w:r>
      <w:r w:rsidR="0055744A">
        <w:t xml:space="preserve"> </w:t>
      </w:r>
      <w:r w:rsidR="00F63862">
        <w:t xml:space="preserve">Asset-based risk assessment </w:t>
      </w:r>
      <w:r>
        <w:t>Risk Owner(s)</w:t>
      </w:r>
    </w:p>
    <w:p w14:paraId="2CED08CD" w14:textId="76F1FA4B" w:rsidR="00AA29CF" w:rsidRDefault="00AA29CF" w:rsidP="00AA29CF">
      <w:pPr>
        <w:pStyle w:val="Bulletedlist"/>
      </w:pPr>
      <w:r>
        <w:t>Risk Level</w:t>
      </w:r>
    </w:p>
    <w:p w14:paraId="1C776BDA" w14:textId="39AAC6A2" w:rsidR="00AA29CF" w:rsidRDefault="00AA29CF" w:rsidP="00AA29CF">
      <w:pPr>
        <w:pStyle w:val="Bulletedlist"/>
      </w:pPr>
      <w:r>
        <w:t>Whether the risk is recommended for acceptance or treatment</w:t>
      </w:r>
    </w:p>
    <w:p w14:paraId="2C7159B2" w14:textId="06ABD2FD" w:rsidR="00AA29CF" w:rsidRDefault="00AA29CF" w:rsidP="00AA29CF">
      <w:pPr>
        <w:pStyle w:val="Bulletedlist"/>
      </w:pPr>
      <w:r>
        <w:t>Priority for treatment, if applicable</w:t>
      </w:r>
    </w:p>
    <w:p w14:paraId="4F78A807" w14:textId="14BF2113" w:rsidR="00AA29CF" w:rsidRDefault="00AA29CF" w:rsidP="00AA29CF">
      <w:pPr>
        <w:pStyle w:val="Bulletedlist"/>
      </w:pPr>
      <w:r>
        <w:t>Reasons for acceptance, where relevant</w:t>
      </w:r>
    </w:p>
    <w:p w14:paraId="7197FE59" w14:textId="77777777" w:rsidR="009726FE" w:rsidRDefault="00AA29CF" w:rsidP="009726FE">
      <w:r>
        <w:t>This report is input to the risk treatment stage of the process and must be signed off by top management before continuing further.</w:t>
      </w:r>
    </w:p>
    <w:p w14:paraId="6A990331" w14:textId="43DE85C9" w:rsidR="009726FE" w:rsidRPr="00F25719" w:rsidRDefault="00AA29CF" w:rsidP="009726FE">
      <w:pPr>
        <w:rPr>
          <w:sz w:val="12"/>
          <w:szCs w:val="12"/>
        </w:rPr>
      </w:pPr>
      <w:r>
        <w:t>This risk assessment was carried</w:t>
      </w:r>
      <w:r w:rsidR="009726FE">
        <w:t xml:space="preserve"> out by the following people:</w:t>
      </w:r>
      <w:r w:rsidR="00F25719">
        <w:br/>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508"/>
        <w:gridCol w:w="4508"/>
      </w:tblGrid>
      <w:tr w:rsidR="009726FE" w14:paraId="62700205" w14:textId="77777777" w:rsidTr="00D0211C">
        <w:tc>
          <w:tcPr>
            <w:tcW w:w="4508" w:type="dxa"/>
            <w:shd w:val="clear" w:color="auto" w:fill="009BA4" w:themeFill="text2"/>
          </w:tcPr>
          <w:p w14:paraId="0B1C58D4" w14:textId="77777777" w:rsidR="009726FE" w:rsidRPr="00A02331" w:rsidRDefault="009726FE" w:rsidP="00D0211C">
            <w:pPr>
              <w:pStyle w:val="TableHeading"/>
            </w:pPr>
            <w:r>
              <w:t>NAME</w:t>
            </w:r>
          </w:p>
        </w:tc>
        <w:tc>
          <w:tcPr>
            <w:tcW w:w="4508" w:type="dxa"/>
            <w:shd w:val="clear" w:color="auto" w:fill="009BA4" w:themeFill="text2"/>
          </w:tcPr>
          <w:p w14:paraId="59887150" w14:textId="77777777" w:rsidR="009726FE" w:rsidRPr="00A02331" w:rsidRDefault="009726FE" w:rsidP="00D0211C">
            <w:pPr>
              <w:pStyle w:val="TableHeading"/>
            </w:pPr>
            <w:r>
              <w:t>ROLE IN ASSESSMENT</w:t>
            </w:r>
          </w:p>
        </w:tc>
      </w:tr>
      <w:tr w:rsidR="00B845B3" w14:paraId="05A418B4" w14:textId="77777777" w:rsidTr="00D0211C">
        <w:tc>
          <w:tcPr>
            <w:tcW w:w="4508" w:type="dxa"/>
          </w:tcPr>
          <w:p w14:paraId="7E0A7299" w14:textId="042976F4" w:rsidR="00B845B3" w:rsidRPr="00B35F93" w:rsidRDefault="00B845B3" w:rsidP="00B845B3">
            <w:pPr>
              <w:pStyle w:val="TableBody"/>
              <w:rPr>
                <w:highlight w:val="yellow"/>
              </w:rPr>
            </w:pPr>
            <w:r>
              <w:rPr>
                <w:rFonts w:ascii="Times New Roman" w:hAnsi="Times New Roman"/>
                <w:szCs w:val="20"/>
              </w:rPr>
              <w:t>Issam</w:t>
            </w:r>
            <w:r>
              <w:rPr>
                <w:sz w:val="18"/>
                <w:szCs w:val="18"/>
              </w:rPr>
              <w:t xml:space="preserve"> </w:t>
            </w:r>
          </w:p>
        </w:tc>
        <w:tc>
          <w:tcPr>
            <w:tcW w:w="4508" w:type="dxa"/>
          </w:tcPr>
          <w:p w14:paraId="71DB504A" w14:textId="3533BC29" w:rsidR="00B845B3" w:rsidRPr="00B35F93" w:rsidRDefault="00B845B3" w:rsidP="00B845B3">
            <w:pPr>
              <w:pStyle w:val="TableBody"/>
              <w:rPr>
                <w:highlight w:val="yellow"/>
              </w:rPr>
            </w:pPr>
            <w:r>
              <w:rPr>
                <w:sz w:val="18"/>
                <w:szCs w:val="18"/>
              </w:rPr>
              <w:t>Lead risk assessor (CISO)</w:t>
            </w:r>
          </w:p>
        </w:tc>
      </w:tr>
      <w:tr w:rsidR="00B845B3" w14:paraId="651771FD" w14:textId="77777777" w:rsidTr="00D0211C">
        <w:tc>
          <w:tcPr>
            <w:tcW w:w="4508" w:type="dxa"/>
          </w:tcPr>
          <w:p w14:paraId="03546193" w14:textId="7BDDBA9B" w:rsidR="00B845B3" w:rsidRPr="00B35F93" w:rsidRDefault="00B845B3" w:rsidP="00B845B3">
            <w:pPr>
              <w:pStyle w:val="TableBody"/>
              <w:rPr>
                <w:highlight w:val="yellow"/>
              </w:rPr>
            </w:pPr>
            <w:r>
              <w:rPr>
                <w:sz w:val="18"/>
                <w:szCs w:val="18"/>
              </w:rPr>
              <w:t>ISMS Governance Team</w:t>
            </w:r>
          </w:p>
        </w:tc>
        <w:tc>
          <w:tcPr>
            <w:tcW w:w="4508" w:type="dxa"/>
          </w:tcPr>
          <w:p w14:paraId="572FF002" w14:textId="11FB0795" w:rsidR="00B845B3" w:rsidRPr="00B35F93" w:rsidRDefault="00B845B3" w:rsidP="00B845B3">
            <w:pPr>
              <w:pStyle w:val="TableBody"/>
              <w:keepNext/>
              <w:rPr>
                <w:highlight w:val="yellow"/>
              </w:rPr>
            </w:pPr>
            <w:r>
              <w:rPr>
                <w:sz w:val="18"/>
                <w:szCs w:val="18"/>
              </w:rPr>
              <w:t>Assistant risk assessors</w:t>
            </w:r>
          </w:p>
        </w:tc>
      </w:tr>
    </w:tbl>
    <w:p w14:paraId="4F7CF204" w14:textId="4C7E2D47" w:rsidR="009726FE" w:rsidRDefault="009726FE" w:rsidP="009726FE">
      <w:pPr>
        <w:pStyle w:val="Caption"/>
      </w:pPr>
      <w:r>
        <w:br/>
      </w:r>
      <w:bookmarkStart w:id="4" w:name="_Toc25074156"/>
      <w:bookmarkStart w:id="5" w:name="_Toc68861127"/>
      <w:r>
        <w:t xml:space="preserve">Table </w:t>
      </w:r>
      <w:r w:rsidR="000B5585">
        <w:fldChar w:fldCharType="begin"/>
      </w:r>
      <w:r w:rsidR="000B5585">
        <w:instrText xml:space="preserve"> SEQ Table \* ARABIC </w:instrText>
      </w:r>
      <w:r w:rsidR="000B5585">
        <w:fldChar w:fldCharType="separate"/>
      </w:r>
      <w:r w:rsidR="00C27302">
        <w:rPr>
          <w:noProof/>
        </w:rPr>
        <w:t>1</w:t>
      </w:r>
      <w:r w:rsidR="000B5585">
        <w:rPr>
          <w:noProof/>
        </w:rPr>
        <w:fldChar w:fldCharType="end"/>
      </w:r>
      <w:r>
        <w:t xml:space="preserve">: </w:t>
      </w:r>
      <w:r w:rsidRPr="00D274BB">
        <w:t>Risk assessment team</w:t>
      </w:r>
      <w:bookmarkEnd w:id="4"/>
      <w:bookmarkEnd w:id="5"/>
    </w:p>
    <w:p w14:paraId="075D6E01" w14:textId="77777777" w:rsidR="009726FE" w:rsidRPr="00F25719" w:rsidRDefault="009726FE" w:rsidP="009726FE"/>
    <w:p w14:paraId="2651DB15" w14:textId="18667C90" w:rsidR="009726FE" w:rsidRPr="00F25719" w:rsidRDefault="009726FE" w:rsidP="009726FE">
      <w:pPr>
        <w:rPr>
          <w:sz w:val="12"/>
          <w:szCs w:val="12"/>
        </w:rPr>
      </w:pPr>
      <w:r>
        <w:t>As part of the assessment, the following additional people were consulted:</w:t>
      </w:r>
      <w:r w:rsidR="00F25719">
        <w:br/>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3005"/>
        <w:gridCol w:w="3005"/>
        <w:gridCol w:w="3006"/>
      </w:tblGrid>
      <w:tr w:rsidR="009726FE" w14:paraId="445CAF93" w14:textId="77777777" w:rsidTr="00D0211C">
        <w:tc>
          <w:tcPr>
            <w:tcW w:w="3005" w:type="dxa"/>
            <w:shd w:val="clear" w:color="auto" w:fill="009BA4" w:themeFill="text2"/>
          </w:tcPr>
          <w:p w14:paraId="2D4E6961" w14:textId="77777777" w:rsidR="009726FE" w:rsidRPr="00A02331" w:rsidRDefault="009726FE" w:rsidP="00D0211C">
            <w:pPr>
              <w:pStyle w:val="TableHeading"/>
            </w:pPr>
            <w:r>
              <w:t>NAME</w:t>
            </w:r>
          </w:p>
        </w:tc>
        <w:tc>
          <w:tcPr>
            <w:tcW w:w="3005" w:type="dxa"/>
            <w:shd w:val="clear" w:color="auto" w:fill="009BA4" w:themeFill="text2"/>
          </w:tcPr>
          <w:p w14:paraId="342D8348" w14:textId="77777777" w:rsidR="009726FE" w:rsidRPr="00A02331" w:rsidRDefault="009726FE" w:rsidP="00D0211C">
            <w:pPr>
              <w:pStyle w:val="TableHeading"/>
            </w:pPr>
            <w:r>
              <w:t>TITLE</w:t>
            </w:r>
          </w:p>
        </w:tc>
        <w:tc>
          <w:tcPr>
            <w:tcW w:w="3006" w:type="dxa"/>
            <w:shd w:val="clear" w:color="auto" w:fill="009BA4" w:themeFill="text2"/>
          </w:tcPr>
          <w:p w14:paraId="51124137" w14:textId="77777777" w:rsidR="009726FE" w:rsidRPr="00A02331" w:rsidRDefault="009726FE" w:rsidP="00D0211C">
            <w:pPr>
              <w:pStyle w:val="TableHeading"/>
            </w:pPr>
            <w:r>
              <w:t>LOCATION</w:t>
            </w:r>
          </w:p>
        </w:tc>
      </w:tr>
      <w:tr w:rsidR="00B845B3" w14:paraId="20098851" w14:textId="77777777" w:rsidTr="00D0211C">
        <w:tc>
          <w:tcPr>
            <w:tcW w:w="3005" w:type="dxa"/>
          </w:tcPr>
          <w:p w14:paraId="32C87704" w14:textId="665E0812" w:rsidR="00B845B3" w:rsidRPr="00971543" w:rsidRDefault="00B845B3" w:rsidP="00B845B3">
            <w:pPr>
              <w:pStyle w:val="TableBody"/>
              <w:rPr>
                <w:highlight w:val="yellow"/>
              </w:rPr>
            </w:pPr>
            <w:r>
              <w:rPr>
                <w:rFonts w:ascii="Times New Roman" w:hAnsi="Times New Roman"/>
                <w:sz w:val="16"/>
                <w:szCs w:val="16"/>
              </w:rPr>
              <w:t>Abdullah</w:t>
            </w:r>
            <w:r>
              <w:rPr>
                <w:sz w:val="18"/>
                <w:szCs w:val="18"/>
              </w:rPr>
              <w:t xml:space="preserve"> </w:t>
            </w:r>
          </w:p>
        </w:tc>
        <w:tc>
          <w:tcPr>
            <w:tcW w:w="3005" w:type="dxa"/>
          </w:tcPr>
          <w:p w14:paraId="4F8A9B69" w14:textId="0436C88A" w:rsidR="00B845B3" w:rsidRPr="00971543" w:rsidRDefault="00B845B3" w:rsidP="00B845B3">
            <w:pPr>
              <w:pStyle w:val="TableBody"/>
              <w:rPr>
                <w:highlight w:val="yellow"/>
              </w:rPr>
            </w:pPr>
            <w:r>
              <w:rPr>
                <w:sz w:val="18"/>
                <w:szCs w:val="18"/>
              </w:rPr>
              <w:t>Chief Technology Officer (CIO)</w:t>
            </w:r>
          </w:p>
        </w:tc>
        <w:tc>
          <w:tcPr>
            <w:tcW w:w="3006" w:type="dxa"/>
          </w:tcPr>
          <w:p w14:paraId="1378E583" w14:textId="65A87C92" w:rsidR="00B845B3" w:rsidRPr="00971543" w:rsidRDefault="00B845B3" w:rsidP="00B845B3">
            <w:pPr>
              <w:pStyle w:val="TableBody"/>
              <w:rPr>
                <w:highlight w:val="yellow"/>
              </w:rPr>
            </w:pPr>
            <w:r>
              <w:rPr>
                <w:sz w:val="18"/>
                <w:szCs w:val="18"/>
              </w:rPr>
              <w:t>Riyadh Headquarters (Floor 5)</w:t>
            </w:r>
          </w:p>
        </w:tc>
      </w:tr>
      <w:tr w:rsidR="00B845B3" w14:paraId="4684D6A6" w14:textId="77777777" w:rsidTr="00D0211C">
        <w:tc>
          <w:tcPr>
            <w:tcW w:w="3005" w:type="dxa"/>
          </w:tcPr>
          <w:p w14:paraId="28BF47F8" w14:textId="5B90259E" w:rsidR="00B845B3" w:rsidRPr="00971543" w:rsidRDefault="00B845B3" w:rsidP="00B845B3">
            <w:pPr>
              <w:pStyle w:val="TableBody"/>
              <w:rPr>
                <w:highlight w:val="yellow"/>
              </w:rPr>
            </w:pPr>
            <w:r>
              <w:rPr>
                <w:sz w:val="18"/>
                <w:szCs w:val="18"/>
              </w:rPr>
              <w:t>Ali</w:t>
            </w:r>
          </w:p>
        </w:tc>
        <w:tc>
          <w:tcPr>
            <w:tcW w:w="3005" w:type="dxa"/>
          </w:tcPr>
          <w:p w14:paraId="4D38C5F1" w14:textId="5183840F" w:rsidR="00B845B3" w:rsidRPr="00971543" w:rsidRDefault="00B845B3" w:rsidP="00B845B3">
            <w:pPr>
              <w:pStyle w:val="TableBody"/>
              <w:rPr>
                <w:highlight w:val="yellow"/>
              </w:rPr>
            </w:pPr>
            <w:r>
              <w:rPr>
                <w:sz w:val="18"/>
                <w:szCs w:val="18"/>
              </w:rPr>
              <w:t>HR Manager</w:t>
            </w:r>
          </w:p>
        </w:tc>
        <w:tc>
          <w:tcPr>
            <w:tcW w:w="3006" w:type="dxa"/>
          </w:tcPr>
          <w:p w14:paraId="160E8805" w14:textId="43ACEE49" w:rsidR="00B845B3" w:rsidRPr="00971543" w:rsidRDefault="00B845B3" w:rsidP="00B845B3">
            <w:pPr>
              <w:pStyle w:val="TableBody"/>
              <w:keepNext/>
              <w:rPr>
                <w:highlight w:val="yellow"/>
              </w:rPr>
            </w:pPr>
            <w:r>
              <w:rPr>
                <w:sz w:val="18"/>
                <w:szCs w:val="18"/>
              </w:rPr>
              <w:t>Riyadh Headquarters (Floor 1)</w:t>
            </w:r>
          </w:p>
        </w:tc>
      </w:tr>
      <w:tr w:rsidR="00B845B3" w14:paraId="19DAC83C" w14:textId="77777777" w:rsidTr="00D0211C">
        <w:tc>
          <w:tcPr>
            <w:tcW w:w="3005" w:type="dxa"/>
          </w:tcPr>
          <w:p w14:paraId="3F45B37B" w14:textId="5C3E3FAF" w:rsidR="00B845B3" w:rsidRPr="00971543" w:rsidRDefault="00B845B3" w:rsidP="00B845B3">
            <w:pPr>
              <w:pStyle w:val="TableBody"/>
              <w:rPr>
                <w:highlight w:val="yellow"/>
              </w:rPr>
            </w:pPr>
            <w:r>
              <w:rPr>
                <w:sz w:val="18"/>
                <w:szCs w:val="18"/>
              </w:rPr>
              <w:t>Ahmed</w:t>
            </w:r>
          </w:p>
        </w:tc>
        <w:tc>
          <w:tcPr>
            <w:tcW w:w="3005" w:type="dxa"/>
          </w:tcPr>
          <w:p w14:paraId="70033E49" w14:textId="5B1DFC42" w:rsidR="00B845B3" w:rsidRPr="00971543" w:rsidRDefault="00B845B3" w:rsidP="00B845B3">
            <w:pPr>
              <w:pStyle w:val="TableBody"/>
              <w:rPr>
                <w:highlight w:val="yellow"/>
              </w:rPr>
            </w:pPr>
            <w:r>
              <w:rPr>
                <w:sz w:val="18"/>
                <w:szCs w:val="18"/>
              </w:rPr>
              <w:t>Head of Internal Audit</w:t>
            </w:r>
          </w:p>
        </w:tc>
        <w:tc>
          <w:tcPr>
            <w:tcW w:w="3006" w:type="dxa"/>
          </w:tcPr>
          <w:p w14:paraId="47797719" w14:textId="28634818" w:rsidR="00B845B3" w:rsidRPr="00971543" w:rsidRDefault="00B845B3" w:rsidP="00B845B3">
            <w:pPr>
              <w:pStyle w:val="TableBody"/>
              <w:keepNext/>
              <w:rPr>
                <w:highlight w:val="yellow"/>
              </w:rPr>
            </w:pPr>
            <w:r>
              <w:rPr>
                <w:sz w:val="18"/>
                <w:szCs w:val="18"/>
              </w:rPr>
              <w:t>Riyadh Headquarters (Floor 1)</w:t>
            </w:r>
          </w:p>
        </w:tc>
      </w:tr>
    </w:tbl>
    <w:p w14:paraId="712B65EF" w14:textId="673F34AD" w:rsidR="009726FE" w:rsidRDefault="009726FE" w:rsidP="009726FE">
      <w:pPr>
        <w:pStyle w:val="Caption"/>
      </w:pPr>
      <w:r>
        <w:br/>
      </w:r>
      <w:bookmarkStart w:id="6" w:name="_Toc25074157"/>
      <w:bookmarkStart w:id="7" w:name="_Toc68861128"/>
      <w:r>
        <w:t xml:space="preserve">Table </w:t>
      </w:r>
      <w:r w:rsidR="000B5585">
        <w:fldChar w:fldCharType="begin"/>
      </w:r>
      <w:r w:rsidR="000B5585">
        <w:instrText xml:space="preserve"> SEQ Table \* ARABIC </w:instrText>
      </w:r>
      <w:r w:rsidR="000B5585">
        <w:fldChar w:fldCharType="separate"/>
      </w:r>
      <w:r w:rsidR="00C27302">
        <w:rPr>
          <w:noProof/>
        </w:rPr>
        <w:t>2</w:t>
      </w:r>
      <w:r w:rsidR="000B5585">
        <w:rPr>
          <w:noProof/>
        </w:rPr>
        <w:fldChar w:fldCharType="end"/>
      </w:r>
      <w:r>
        <w:t>: People consulted</w:t>
      </w:r>
      <w:bookmarkEnd w:id="6"/>
      <w:bookmarkEnd w:id="7"/>
    </w:p>
    <w:p w14:paraId="492EC008" w14:textId="2AF88037" w:rsidR="00DC3B9B" w:rsidRDefault="009726FE" w:rsidP="0055744A">
      <w:pPr>
        <w:pStyle w:val="Heading1"/>
      </w:pPr>
      <w:r>
        <w:br w:type="page"/>
      </w:r>
      <w:bookmarkStart w:id="8" w:name="_Toc25074148"/>
      <w:bookmarkStart w:id="9" w:name="_Toc68861118"/>
      <w:r w:rsidR="00DC3B9B">
        <w:lastRenderedPageBreak/>
        <w:t xml:space="preserve">Risk </w:t>
      </w:r>
      <w:r w:rsidR="00DC0FCB">
        <w:t>assessment context</w:t>
      </w:r>
      <w:bookmarkEnd w:id="8"/>
      <w:bookmarkEnd w:id="9"/>
    </w:p>
    <w:p w14:paraId="2189D2AB" w14:textId="6DA5CB82" w:rsidR="00DC3B9B" w:rsidRDefault="00DC3B9B" w:rsidP="00DC3B9B">
      <w:r>
        <w:t xml:space="preserve">This section describes the reasons why the risk assessment was carried out, the </w:t>
      </w:r>
      <w:r w:rsidR="0055744A">
        <w:t>areas</w:t>
      </w:r>
      <w:r>
        <w:t xml:space="preserve"> that were within its scope and the criteria that were applied in order to decide which risks are recommended for acceptance.</w:t>
      </w:r>
    </w:p>
    <w:p w14:paraId="3F63A2D8" w14:textId="77777777" w:rsidR="00DC3B9B" w:rsidRDefault="00DC3B9B" w:rsidP="00DC3B9B"/>
    <w:p w14:paraId="5FCD3359" w14:textId="12E464D5" w:rsidR="00DC3B9B" w:rsidRDefault="00DC3B9B" w:rsidP="00DC3B9B">
      <w:pPr>
        <w:pStyle w:val="Heading2"/>
      </w:pPr>
      <w:bookmarkStart w:id="10" w:name="_Toc25074149"/>
      <w:bookmarkStart w:id="11" w:name="_Toc68861119"/>
      <w:r>
        <w:t xml:space="preserve">Internal </w:t>
      </w:r>
      <w:r w:rsidR="00DC0FCB">
        <w:t>and external context</w:t>
      </w:r>
      <w:bookmarkEnd w:id="10"/>
      <w:bookmarkEnd w:id="11"/>
    </w:p>
    <w:p w14:paraId="7C742E39" w14:textId="77777777" w:rsidR="00B845B3" w:rsidRDefault="00B845B3" w:rsidP="00B845B3">
      <w:pPr>
        <w:pBdr>
          <w:top w:val="nil"/>
          <w:left w:val="nil"/>
          <w:bottom w:val="nil"/>
          <w:right w:val="nil"/>
          <w:between w:val="nil"/>
        </w:pBdr>
        <w:spacing w:before="0" w:after="180"/>
      </w:pPr>
      <w:r>
        <w:t xml:space="preserve">This risk assessment was required as part of the implementation of the ISO/IEC 27001:2022 information security standard within </w:t>
      </w:r>
      <w:r>
        <w:rPr>
          <w:b/>
          <w:bCs/>
        </w:rPr>
        <w:t>Digital Al-Afaq Bank</w:t>
      </w:r>
      <w:r>
        <w:t>. Risk assessment is a key part of the standard and the establishment of an Information Security Management System. It has been decided to adopt, and seek certification to, the ISO/IEC 27001 standard so that increased assurance can be given to our customers, the Saudi Central Bank (SAMA), and SDAIA (under PDPL) that we take the security of their data seriously and that we are using an accepted approach to do so.</w:t>
      </w:r>
    </w:p>
    <w:p w14:paraId="101E2E55" w14:textId="77777777" w:rsidR="00B845B3" w:rsidRDefault="00B845B3" w:rsidP="00B845B3">
      <w:pPr>
        <w:pBdr>
          <w:top w:val="nil"/>
          <w:left w:val="nil"/>
          <w:bottom w:val="nil"/>
          <w:right w:val="nil"/>
          <w:between w:val="nil"/>
        </w:pBdr>
        <w:spacing w:before="0"/>
      </w:pPr>
      <w:r>
        <w:t>This is in the context of an increasingly competitive digital banking environment in Saudi Arabia and also one in which legal and regulatory requirements are becoming stricter. Performing a risk assessment against our most critical digital information assets (such as customer master data, transaction records, and mobile banking source code) is therefore an effective way of meeting our obligations, protecting against historical threats (such as firewall outages, spear-phishing, unencrypted laptop loss, and expired SSL certificates), and improving our market competitiveness.</w:t>
      </w:r>
    </w:p>
    <w:p w14:paraId="44417257" w14:textId="77777777" w:rsidR="00DC3B9B" w:rsidRDefault="00DC3B9B" w:rsidP="00DC3B9B"/>
    <w:p w14:paraId="42E912E5" w14:textId="59E45693" w:rsidR="00DC3B9B" w:rsidRDefault="00DC3B9B" w:rsidP="00DC3B9B">
      <w:pPr>
        <w:pStyle w:val="Heading2"/>
      </w:pPr>
      <w:bookmarkStart w:id="12" w:name="_Toc25074150"/>
      <w:bookmarkStart w:id="13" w:name="_Toc68861120"/>
      <w:r>
        <w:t>Scope</w:t>
      </w:r>
      <w:bookmarkEnd w:id="12"/>
      <w:bookmarkEnd w:id="13"/>
    </w:p>
    <w:p w14:paraId="6DF3E7F7" w14:textId="77777777" w:rsidR="00B845B3" w:rsidRDefault="00B845B3" w:rsidP="00B845B3">
      <w:pPr>
        <w:pBdr>
          <w:top w:val="nil"/>
          <w:left w:val="nil"/>
          <w:bottom w:val="nil"/>
          <w:right w:val="nil"/>
          <w:between w:val="nil"/>
        </w:pBdr>
        <w:spacing w:before="0" w:after="180"/>
      </w:pPr>
      <w:r>
        <w:t>This assessment addresses the information security risks to the Phase 1 ISMS scope of Digital Al-Afaq Bank. Specifically, it covers:</w:t>
      </w:r>
    </w:p>
    <w:p w14:paraId="4116D1DC" w14:textId="77777777" w:rsidR="00B845B3" w:rsidRDefault="00B845B3" w:rsidP="00B845B3">
      <w:pPr>
        <w:widowControl w:val="0"/>
        <w:numPr>
          <w:ilvl w:val="0"/>
          <w:numId w:val="42"/>
        </w:numPr>
        <w:pBdr>
          <w:top w:val="nil"/>
          <w:left w:val="nil"/>
          <w:bottom w:val="nil"/>
          <w:right w:val="nil"/>
          <w:between w:val="nil"/>
        </w:pBdr>
        <w:spacing w:before="0" w:after="0" w:line="300" w:lineRule="auto"/>
      </w:pPr>
      <w:r>
        <w:rPr>
          <w:b/>
          <w:bCs/>
        </w:rPr>
        <w:t>Digital Banking Channels:</w:t>
      </w:r>
      <w:r>
        <w:t xml:space="preserve"> </w:t>
      </w:r>
      <w:r>
        <w:rPr>
          <w:i/>
          <w:iCs/>
        </w:rPr>
        <w:t>Afaq Plus</w:t>
      </w:r>
      <w:r>
        <w:t xml:space="preserve"> mobile application (iOS/Android) and </w:t>
      </w:r>
      <w:r>
        <w:rPr>
          <w:i/>
          <w:iCs/>
        </w:rPr>
        <w:t>Afaq Net</w:t>
      </w:r>
      <w:r>
        <w:t xml:space="preserve"> internet banking platform.</w:t>
      </w:r>
    </w:p>
    <w:p w14:paraId="237DCAC0" w14:textId="77777777" w:rsidR="00B845B3" w:rsidRDefault="00B845B3" w:rsidP="00B845B3">
      <w:pPr>
        <w:widowControl w:val="0"/>
        <w:numPr>
          <w:ilvl w:val="0"/>
          <w:numId w:val="42"/>
        </w:numPr>
        <w:pBdr>
          <w:top w:val="nil"/>
          <w:left w:val="nil"/>
          <w:bottom w:val="nil"/>
          <w:right w:val="nil"/>
          <w:between w:val="nil"/>
        </w:pBdr>
        <w:spacing w:before="0" w:after="0" w:line="300" w:lineRule="auto"/>
      </w:pPr>
      <w:r>
        <w:rPr>
          <w:b/>
          <w:bCs/>
        </w:rPr>
        <w:t>Locations:</w:t>
      </w:r>
      <w:r>
        <w:t xml:space="preserve"> Riyadh Headquarters (Primary Data Center on Floor 3, SOC on Floor 4, IT/Development offices on Floors 5-7) and the Jeddah Disaster Recovery Center.</w:t>
      </w:r>
    </w:p>
    <w:p w14:paraId="2BD7FBD2" w14:textId="77777777" w:rsidR="00B845B3" w:rsidRDefault="00B845B3" w:rsidP="00B845B3">
      <w:pPr>
        <w:widowControl w:val="0"/>
        <w:numPr>
          <w:ilvl w:val="0"/>
          <w:numId w:val="42"/>
        </w:numPr>
        <w:pBdr>
          <w:top w:val="nil"/>
          <w:left w:val="nil"/>
          <w:bottom w:val="nil"/>
          <w:right w:val="nil"/>
          <w:between w:val="nil"/>
        </w:pBdr>
        <w:spacing w:before="0" w:after="90" w:line="300" w:lineRule="auto"/>
      </w:pPr>
      <w:r>
        <w:rPr>
          <w:b/>
          <w:bCs/>
        </w:rPr>
        <w:t>Supporting Infrastructure &amp; Interfaces:</w:t>
      </w:r>
      <w:r>
        <w:t xml:space="preserve"> Core banking integration APIs, payment/card interfaces, AWS cloud workloads, authentication services, and third-party vendor interfaces supporting Phase 1.</w:t>
      </w:r>
    </w:p>
    <w:p w14:paraId="6B7EB728" w14:textId="6F8AD226" w:rsidR="00DC3B9B" w:rsidRDefault="00B845B3" w:rsidP="00DC3B9B">
      <w:r>
        <w:rPr>
          <w:b/>
          <w:bCs/>
        </w:rPr>
        <w:t>Exclusions:</w:t>
      </w:r>
      <w:r>
        <w:t xml:space="preserve"> It does not cover risks to physical bank branches (25 branches), standalone ATMs (75 units), corporate banking, treasury, international banking operations, the legacy payroll system (Sibairola), or unrelated administrative databases</w:t>
      </w:r>
    </w:p>
    <w:p w14:paraId="3EA6DB1E" w14:textId="6C539D16" w:rsidR="00DC3B9B" w:rsidRDefault="00DC3B9B" w:rsidP="00DC3B9B">
      <w:pPr>
        <w:pStyle w:val="Heading2"/>
      </w:pPr>
      <w:bookmarkStart w:id="14" w:name="_Toc25074151"/>
      <w:bookmarkStart w:id="15" w:name="_Toc68861121"/>
      <w:r>
        <w:lastRenderedPageBreak/>
        <w:t xml:space="preserve">Risk </w:t>
      </w:r>
      <w:r w:rsidR="00DC0FCB">
        <w:t>acceptance criteria</w:t>
      </w:r>
      <w:bookmarkEnd w:id="14"/>
      <w:bookmarkEnd w:id="15"/>
    </w:p>
    <w:p w14:paraId="69CED7C3" w14:textId="77777777" w:rsidR="00B845B3" w:rsidRDefault="00B845B3" w:rsidP="00B845B3">
      <w:pPr>
        <w:pBdr>
          <w:top w:val="nil"/>
          <w:left w:val="nil"/>
          <w:bottom w:val="nil"/>
          <w:right w:val="nil"/>
          <w:between w:val="nil"/>
        </w:pBdr>
        <w:spacing w:before="0" w:after="180"/>
      </w:pPr>
      <w:r>
        <w:t>In order to reach conclusions about which risks are of sufficiently high level to require further treatment, several criteria were used to judge acceptance in accordance with our approved methodology:</w:t>
      </w:r>
    </w:p>
    <w:p w14:paraId="3F383DB7" w14:textId="77777777" w:rsidR="00B845B3" w:rsidRDefault="00B845B3" w:rsidP="00B845B3">
      <w:pPr>
        <w:pBdr>
          <w:top w:val="nil"/>
          <w:left w:val="nil"/>
          <w:bottom w:val="nil"/>
          <w:right w:val="nil"/>
          <w:between w:val="nil"/>
        </w:pBdr>
        <w:spacing w:before="0" w:after="180"/>
      </w:pPr>
      <w:r>
        <w:t>A risk is recommended for acceptance if it meets one or more of the following criteria:</w:t>
      </w:r>
    </w:p>
    <w:p w14:paraId="6BA46234" w14:textId="77777777" w:rsidR="00B845B3" w:rsidRDefault="00B845B3" w:rsidP="00B845B3">
      <w:pPr>
        <w:widowControl w:val="0"/>
        <w:numPr>
          <w:ilvl w:val="0"/>
          <w:numId w:val="43"/>
        </w:numPr>
        <w:pBdr>
          <w:top w:val="nil"/>
          <w:left w:val="nil"/>
          <w:bottom w:val="nil"/>
          <w:right w:val="nil"/>
          <w:between w:val="nil"/>
        </w:pBdr>
        <w:spacing w:before="0" w:after="0" w:line="300" w:lineRule="auto"/>
      </w:pPr>
      <w:r>
        <w:t>The risk score is calculated as 4 or less (Low risk level).</w:t>
      </w:r>
    </w:p>
    <w:p w14:paraId="1C586518" w14:textId="77777777" w:rsidR="00B845B3" w:rsidRDefault="00B845B3" w:rsidP="00B845B3">
      <w:pPr>
        <w:widowControl w:val="0"/>
        <w:numPr>
          <w:ilvl w:val="0"/>
          <w:numId w:val="43"/>
        </w:numPr>
        <w:pBdr>
          <w:top w:val="nil"/>
          <w:left w:val="nil"/>
          <w:bottom w:val="nil"/>
          <w:right w:val="nil"/>
          <w:between w:val="nil"/>
        </w:pBdr>
        <w:spacing w:before="0" w:after="0" w:line="300" w:lineRule="auto"/>
      </w:pPr>
      <w:r>
        <w:t>Known changes mean that the risk will exist for three months or less.</w:t>
      </w:r>
    </w:p>
    <w:p w14:paraId="062B1B78" w14:textId="77777777" w:rsidR="00B845B3" w:rsidRDefault="00B845B3" w:rsidP="00B845B3">
      <w:pPr>
        <w:widowControl w:val="0"/>
        <w:numPr>
          <w:ilvl w:val="0"/>
          <w:numId w:val="43"/>
        </w:numPr>
        <w:pBdr>
          <w:top w:val="nil"/>
          <w:left w:val="nil"/>
          <w:bottom w:val="nil"/>
          <w:right w:val="nil"/>
          <w:between w:val="nil"/>
        </w:pBdr>
        <w:spacing w:before="0" w:after="90" w:line="300" w:lineRule="auto"/>
      </w:pPr>
      <w:r>
        <w:t>The potential direct or indirect benefits are agreed by management to be greater than the impact.</w:t>
      </w:r>
    </w:p>
    <w:p w14:paraId="75A52A55" w14:textId="2D3227DC" w:rsidR="00DC3B9B" w:rsidRDefault="00B845B3" w:rsidP="00B845B3">
      <w:pPr>
        <w:pBdr>
          <w:top w:val="nil"/>
          <w:left w:val="nil"/>
          <w:bottom w:val="nil"/>
          <w:right w:val="nil"/>
          <w:between w:val="nil"/>
        </w:pBdr>
        <w:spacing w:before="180"/>
      </w:pPr>
      <w:r>
        <w:t>In each case, the reasons for recommending acceptance will be stated.</w:t>
      </w:r>
    </w:p>
    <w:p w14:paraId="5C55FB8F" w14:textId="572D62CA" w:rsidR="00DC3B9B" w:rsidRDefault="00DC3B9B">
      <w:pPr>
        <w:spacing w:before="0" w:after="160" w:line="259" w:lineRule="auto"/>
      </w:pPr>
      <w:r>
        <w:br w:type="page"/>
      </w:r>
    </w:p>
    <w:p w14:paraId="726FE57A" w14:textId="24F36381" w:rsidR="00DC3B9B" w:rsidRDefault="00DC3B9B" w:rsidP="00DC3B9B">
      <w:pPr>
        <w:pStyle w:val="Heading1"/>
      </w:pPr>
      <w:bookmarkStart w:id="16" w:name="_Toc25074152"/>
      <w:bookmarkStart w:id="17" w:name="_Toc68861122"/>
      <w:r>
        <w:lastRenderedPageBreak/>
        <w:t xml:space="preserve">Risk </w:t>
      </w:r>
      <w:r w:rsidR="00DC0FCB">
        <w:t>assessment results summary</w:t>
      </w:r>
      <w:bookmarkEnd w:id="16"/>
      <w:bookmarkEnd w:id="17"/>
    </w:p>
    <w:p w14:paraId="6ACC3ED7" w14:textId="68ADB1C8" w:rsidR="00DC3B9B" w:rsidRDefault="00DC3B9B" w:rsidP="00DC3B9B">
      <w:r>
        <w:t xml:space="preserve">A summary of the outcome of the risk assessment is shown in Table 3 below. Full details of the assessment, including </w:t>
      </w:r>
      <w:r w:rsidR="0055744A">
        <w:t>risk types, risk owners</w:t>
      </w:r>
      <w:r>
        <w:t>, existing controls and how risk levels were determined, are attached at Appendix A.</w:t>
      </w:r>
    </w:p>
    <w:p w14:paraId="7232B887" w14:textId="77777777" w:rsidR="00B845B3" w:rsidRDefault="00B845B3" w:rsidP="00B845B3">
      <w:pPr>
        <w:pBdr>
          <w:top w:val="nil"/>
          <w:left w:val="nil"/>
          <w:bottom w:val="nil"/>
          <w:right w:val="nil"/>
          <w:between w:val="nil"/>
        </w:pBdr>
        <w:spacing w:before="0" w:after="180"/>
      </w:pPr>
      <w:r>
        <w:t>Whilst a significant number of risks were identified, a high proportion are already addressed via existing baseline controls and are therefore recommended for acceptance with routine monitoring. However, there are a few situations where existing controls were found not to be effective and some cases where risks are relatively new and have not been previously treated.</w:t>
      </w:r>
    </w:p>
    <w:p w14:paraId="1EDE03BD" w14:textId="77777777" w:rsidR="00B845B3" w:rsidRDefault="00B845B3" w:rsidP="00B845B3">
      <w:pPr>
        <w:pBdr>
          <w:top w:val="nil"/>
          <w:left w:val="nil"/>
          <w:bottom w:val="nil"/>
          <w:right w:val="nil"/>
          <w:between w:val="nil"/>
        </w:pBdr>
        <w:spacing w:before="0" w:after="180"/>
      </w:pPr>
      <w:r>
        <w:t xml:space="preserve">Of particular concern is the increasing threat from external hackers who are becoming more advanced in terms of the techniques used and are attacking our digital mobile/web platforms and users on a frequent basis (evidenced by recent vulnerability scans showing high-risk SQL injection flaws in </w:t>
      </w:r>
      <w:r>
        <w:rPr>
          <w:i/>
          <w:iCs/>
        </w:rPr>
        <w:t>Afaq Plus</w:t>
      </w:r>
      <w:r>
        <w:t>). Current controls, although still active, are generally accepted to be insufficient in the face of the increased threat level, and additional technical controls are recommended.</w:t>
      </w:r>
    </w:p>
    <w:p w14:paraId="46422454" w14:textId="77777777" w:rsidR="00B845B3" w:rsidRDefault="00B845B3" w:rsidP="00B845B3">
      <w:pPr>
        <w:pBdr>
          <w:top w:val="nil"/>
          <w:left w:val="nil"/>
          <w:bottom w:val="nil"/>
          <w:right w:val="nil"/>
          <w:between w:val="nil"/>
        </w:pBdr>
        <w:spacing w:before="0"/>
      </w:pPr>
      <w:r>
        <w:t>A further area of weakness is the organization’s use of partner cloud services (AWS) and third-party application developers which have not been fully vetted or continuously monitored from a security viewpoint. These risks need to be considered carefully in order to identify an appropriate set of treatment actions that will bring them back within acceptable limits.</w:t>
      </w:r>
    </w:p>
    <w:p w14:paraId="10E46B09" w14:textId="5E4124BD" w:rsidR="00E473E7" w:rsidRDefault="00E473E7" w:rsidP="00E473E7">
      <w:pPr>
        <w:spacing w:before="0" w:after="160" w:line="259" w:lineRule="auto"/>
        <w:rPr>
          <w:highlight w:val="yellow"/>
        </w:rPr>
      </w:pPr>
      <w:r>
        <w:rPr>
          <w:highlight w:val="yellow"/>
        </w:rPr>
        <w:br w:type="page"/>
      </w:r>
    </w:p>
    <w:p w14:paraId="042B4F1D" w14:textId="290C62EF" w:rsidR="000A7134" w:rsidRDefault="000A7134" w:rsidP="00FC010F">
      <w:pPr>
        <w:pStyle w:val="Heading2"/>
        <w:rPr>
          <w:highlight w:val="yellow"/>
        </w:rPr>
      </w:pPr>
      <w:bookmarkStart w:id="18" w:name="_Toc25074153"/>
      <w:bookmarkStart w:id="19" w:name="_Toc68861123"/>
      <w:r>
        <w:rPr>
          <w:highlight w:val="yellow"/>
        </w:rPr>
        <w:lastRenderedPageBreak/>
        <w:t>[Asset-based risk assessment:]</w:t>
      </w:r>
      <w:bookmarkEnd w:id="18"/>
      <w:bookmarkEnd w:id="19"/>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518"/>
        <w:gridCol w:w="1335"/>
        <w:gridCol w:w="1463"/>
        <w:gridCol w:w="1289"/>
        <w:gridCol w:w="1030"/>
        <w:gridCol w:w="834"/>
        <w:gridCol w:w="1008"/>
        <w:gridCol w:w="1539"/>
      </w:tblGrid>
      <w:tr w:rsidR="000A7134" w14:paraId="0BF7F33C" w14:textId="77777777" w:rsidTr="00493664">
        <w:tc>
          <w:tcPr>
            <w:tcW w:w="518" w:type="dxa"/>
            <w:shd w:val="clear" w:color="auto" w:fill="009BA4" w:themeFill="text2"/>
          </w:tcPr>
          <w:p w14:paraId="25EB055F" w14:textId="77777777" w:rsidR="000A7134" w:rsidRDefault="000A7134" w:rsidP="00D0211C">
            <w:pPr>
              <w:pStyle w:val="TableHeading"/>
            </w:pPr>
            <w:r>
              <w:t>REF</w:t>
            </w:r>
          </w:p>
        </w:tc>
        <w:tc>
          <w:tcPr>
            <w:tcW w:w="1355" w:type="dxa"/>
            <w:shd w:val="clear" w:color="auto" w:fill="009BA4" w:themeFill="text2"/>
          </w:tcPr>
          <w:p w14:paraId="7BE61F71" w14:textId="78DF0805" w:rsidR="000A7134" w:rsidRDefault="000A7134" w:rsidP="00D0211C">
            <w:pPr>
              <w:pStyle w:val="TableHeading"/>
            </w:pPr>
            <w:r>
              <w:t>ASSET</w:t>
            </w:r>
          </w:p>
        </w:tc>
        <w:tc>
          <w:tcPr>
            <w:tcW w:w="1370" w:type="dxa"/>
            <w:shd w:val="clear" w:color="auto" w:fill="009BA4" w:themeFill="text2"/>
          </w:tcPr>
          <w:p w14:paraId="465133AD" w14:textId="6BCFD367" w:rsidR="000A7134" w:rsidRDefault="000A7134" w:rsidP="00D0211C">
            <w:pPr>
              <w:pStyle w:val="TableHeading"/>
            </w:pPr>
            <w:r>
              <w:t>THREAT</w:t>
            </w:r>
          </w:p>
        </w:tc>
        <w:tc>
          <w:tcPr>
            <w:tcW w:w="875" w:type="dxa"/>
            <w:shd w:val="clear" w:color="auto" w:fill="009BA4" w:themeFill="text2"/>
          </w:tcPr>
          <w:p w14:paraId="4728FF34" w14:textId="5561D301" w:rsidR="000A7134" w:rsidRDefault="000A7134" w:rsidP="00D0211C">
            <w:pPr>
              <w:pStyle w:val="TableHeading"/>
            </w:pPr>
            <w:r>
              <w:t>RISK TYPE</w:t>
            </w:r>
          </w:p>
        </w:tc>
        <w:tc>
          <w:tcPr>
            <w:tcW w:w="875" w:type="dxa"/>
            <w:shd w:val="clear" w:color="auto" w:fill="009BA4" w:themeFill="text2"/>
          </w:tcPr>
          <w:p w14:paraId="343856FB" w14:textId="5955AF0A" w:rsidR="000A7134" w:rsidRDefault="000A7134" w:rsidP="00D0211C">
            <w:pPr>
              <w:pStyle w:val="TableHeading"/>
            </w:pPr>
            <w:r>
              <w:t>RISK OWNER</w:t>
            </w:r>
          </w:p>
        </w:tc>
        <w:tc>
          <w:tcPr>
            <w:tcW w:w="770" w:type="dxa"/>
            <w:shd w:val="clear" w:color="auto" w:fill="009BA4" w:themeFill="text2"/>
          </w:tcPr>
          <w:p w14:paraId="706D9A92" w14:textId="77777777" w:rsidR="000A7134" w:rsidRPr="00A02331" w:rsidRDefault="000A7134" w:rsidP="00D0211C">
            <w:pPr>
              <w:pStyle w:val="TableHeading"/>
            </w:pPr>
            <w:r>
              <w:t>RISK LEVEL</w:t>
            </w:r>
          </w:p>
        </w:tc>
        <w:tc>
          <w:tcPr>
            <w:tcW w:w="1119" w:type="dxa"/>
            <w:shd w:val="clear" w:color="auto" w:fill="009BA4" w:themeFill="text2"/>
          </w:tcPr>
          <w:p w14:paraId="37CFC681" w14:textId="77777777" w:rsidR="000A7134" w:rsidRPr="00A02331" w:rsidRDefault="000A7134" w:rsidP="00D0211C">
            <w:pPr>
              <w:pStyle w:val="TableHeading"/>
            </w:pPr>
            <w:r>
              <w:t>ACCEPT OR TREAT</w:t>
            </w:r>
          </w:p>
        </w:tc>
        <w:tc>
          <w:tcPr>
            <w:tcW w:w="1760" w:type="dxa"/>
            <w:shd w:val="clear" w:color="auto" w:fill="009BA4" w:themeFill="text2"/>
          </w:tcPr>
          <w:p w14:paraId="2D78BD03" w14:textId="77777777" w:rsidR="000A7134" w:rsidRPr="00A02331" w:rsidRDefault="000A7134" w:rsidP="00D0211C">
            <w:pPr>
              <w:pStyle w:val="TableHeading"/>
            </w:pPr>
            <w:r>
              <w:t>COMMENTS</w:t>
            </w:r>
          </w:p>
        </w:tc>
      </w:tr>
      <w:tr w:rsidR="00B845B3" w14:paraId="25514289" w14:textId="77777777" w:rsidTr="00493664">
        <w:tc>
          <w:tcPr>
            <w:tcW w:w="518" w:type="dxa"/>
          </w:tcPr>
          <w:p w14:paraId="423B01CA" w14:textId="33299384" w:rsidR="00B845B3" w:rsidRDefault="00B845B3" w:rsidP="00B845B3">
            <w:pPr>
              <w:pStyle w:val="TableBody"/>
            </w:pPr>
            <w:r>
              <w:rPr>
                <w:sz w:val="18"/>
                <w:szCs w:val="18"/>
              </w:rPr>
              <w:t>1</w:t>
            </w:r>
          </w:p>
        </w:tc>
        <w:tc>
          <w:tcPr>
            <w:tcW w:w="1355" w:type="dxa"/>
          </w:tcPr>
          <w:p w14:paraId="6CC076AD" w14:textId="5D0CFB3B" w:rsidR="00B845B3" w:rsidRDefault="00B845B3" w:rsidP="00B845B3">
            <w:pPr>
              <w:pStyle w:val="TableBody"/>
            </w:pPr>
            <w:r>
              <w:rPr>
                <w:sz w:val="18"/>
                <w:szCs w:val="18"/>
              </w:rPr>
              <w:t>Customer Master &amp; Account Data</w:t>
            </w:r>
          </w:p>
        </w:tc>
        <w:tc>
          <w:tcPr>
            <w:tcW w:w="1370" w:type="dxa"/>
          </w:tcPr>
          <w:p w14:paraId="2E95B1F3" w14:textId="560EDCD3" w:rsidR="00B845B3" w:rsidRDefault="00B845B3" w:rsidP="00B845B3">
            <w:pPr>
              <w:pStyle w:val="TableBody"/>
            </w:pPr>
            <w:r>
              <w:rPr>
                <w:sz w:val="18"/>
                <w:szCs w:val="18"/>
              </w:rPr>
              <w:t>Unauthorized disclosure or data exposure</w:t>
            </w:r>
          </w:p>
        </w:tc>
        <w:tc>
          <w:tcPr>
            <w:tcW w:w="875" w:type="dxa"/>
          </w:tcPr>
          <w:p w14:paraId="4C945EBB" w14:textId="133A750E" w:rsidR="00B845B3" w:rsidRDefault="00B845B3" w:rsidP="00B845B3">
            <w:pPr>
              <w:pStyle w:val="TableBody"/>
            </w:pPr>
            <w:r>
              <w:rPr>
                <w:sz w:val="18"/>
                <w:szCs w:val="18"/>
              </w:rPr>
              <w:t>Confidentiality</w:t>
            </w:r>
          </w:p>
        </w:tc>
        <w:tc>
          <w:tcPr>
            <w:tcW w:w="875" w:type="dxa"/>
          </w:tcPr>
          <w:p w14:paraId="3FD88EB8" w14:textId="44A94ADD" w:rsidR="00B845B3" w:rsidRDefault="00B845B3" w:rsidP="00B845B3">
            <w:pPr>
              <w:pStyle w:val="TableBody"/>
            </w:pPr>
            <w:r>
              <w:rPr>
                <w:sz w:val="18"/>
                <w:szCs w:val="18"/>
              </w:rPr>
              <w:t>Digital Banking Owner</w:t>
            </w:r>
          </w:p>
        </w:tc>
        <w:tc>
          <w:tcPr>
            <w:tcW w:w="770" w:type="dxa"/>
          </w:tcPr>
          <w:p w14:paraId="71E801B5" w14:textId="2DA9E3A4" w:rsidR="00B845B3" w:rsidRDefault="00B845B3" w:rsidP="00B845B3">
            <w:pPr>
              <w:pStyle w:val="TableBody"/>
            </w:pPr>
            <w:r>
              <w:rPr>
                <w:sz w:val="18"/>
                <w:szCs w:val="18"/>
              </w:rPr>
              <w:t>High (12)</w:t>
            </w:r>
          </w:p>
        </w:tc>
        <w:tc>
          <w:tcPr>
            <w:tcW w:w="1119" w:type="dxa"/>
          </w:tcPr>
          <w:p w14:paraId="6C9666ED" w14:textId="698EDEDF" w:rsidR="00B845B3" w:rsidRDefault="00B845B3" w:rsidP="00B845B3">
            <w:pPr>
              <w:pStyle w:val="TableBody"/>
            </w:pPr>
            <w:r>
              <w:rPr>
                <w:sz w:val="18"/>
                <w:szCs w:val="18"/>
              </w:rPr>
              <w:t>Treat</w:t>
            </w:r>
          </w:p>
        </w:tc>
        <w:tc>
          <w:tcPr>
            <w:tcW w:w="1760" w:type="dxa"/>
          </w:tcPr>
          <w:p w14:paraId="112DCE55" w14:textId="2908F81D" w:rsidR="00B845B3" w:rsidRDefault="00B845B3" w:rsidP="00B845B3">
            <w:pPr>
              <w:pStyle w:val="TableBody"/>
            </w:pPr>
            <w:r>
              <w:rPr>
                <w:sz w:val="18"/>
                <w:szCs w:val="18"/>
              </w:rPr>
              <w:t>Mandatory Full-Disk Encryption &amp; Access Control (A.8.24)</w:t>
            </w:r>
          </w:p>
        </w:tc>
      </w:tr>
      <w:tr w:rsidR="00B845B3" w14:paraId="59593DC5" w14:textId="77777777" w:rsidTr="00493664">
        <w:tc>
          <w:tcPr>
            <w:tcW w:w="518" w:type="dxa"/>
          </w:tcPr>
          <w:p w14:paraId="39724954" w14:textId="5C8D1AAF" w:rsidR="00B845B3" w:rsidRDefault="00B845B3" w:rsidP="00B845B3">
            <w:pPr>
              <w:pStyle w:val="TableBody"/>
            </w:pPr>
            <w:r>
              <w:rPr>
                <w:sz w:val="18"/>
                <w:szCs w:val="18"/>
              </w:rPr>
              <w:t>2</w:t>
            </w:r>
          </w:p>
        </w:tc>
        <w:tc>
          <w:tcPr>
            <w:tcW w:w="1355" w:type="dxa"/>
          </w:tcPr>
          <w:p w14:paraId="7073E0E6" w14:textId="2C4595C0" w:rsidR="00B845B3" w:rsidRDefault="00B845B3" w:rsidP="00B845B3">
            <w:pPr>
              <w:pStyle w:val="TableBody"/>
            </w:pPr>
            <w:r>
              <w:rPr>
                <w:sz w:val="18"/>
                <w:szCs w:val="18"/>
              </w:rPr>
              <w:t>Afaq Plus &amp; Afaq Net Source Code</w:t>
            </w:r>
          </w:p>
        </w:tc>
        <w:tc>
          <w:tcPr>
            <w:tcW w:w="1370" w:type="dxa"/>
          </w:tcPr>
          <w:p w14:paraId="2887B90A" w14:textId="048EA8FE" w:rsidR="00B845B3" w:rsidRDefault="00B845B3" w:rsidP="00B845B3">
            <w:pPr>
              <w:pStyle w:val="TableBody"/>
            </w:pPr>
            <w:r>
              <w:rPr>
                <w:sz w:val="18"/>
                <w:szCs w:val="18"/>
              </w:rPr>
              <w:t>Malicious code injection or exploitation</w:t>
            </w:r>
          </w:p>
        </w:tc>
        <w:tc>
          <w:tcPr>
            <w:tcW w:w="875" w:type="dxa"/>
          </w:tcPr>
          <w:p w14:paraId="61634E2E" w14:textId="6FF5BB43" w:rsidR="00B845B3" w:rsidRDefault="00B845B3" w:rsidP="00B845B3">
            <w:pPr>
              <w:pStyle w:val="TableBody"/>
            </w:pPr>
            <w:r>
              <w:rPr>
                <w:sz w:val="18"/>
                <w:szCs w:val="18"/>
              </w:rPr>
              <w:t>Integrity</w:t>
            </w:r>
          </w:p>
        </w:tc>
        <w:tc>
          <w:tcPr>
            <w:tcW w:w="875" w:type="dxa"/>
          </w:tcPr>
          <w:p w14:paraId="79D2743E" w14:textId="411DF2E0" w:rsidR="00B845B3" w:rsidRDefault="00B845B3" w:rsidP="00B845B3">
            <w:pPr>
              <w:pStyle w:val="TableBody"/>
            </w:pPr>
            <w:r>
              <w:rPr>
                <w:sz w:val="18"/>
                <w:szCs w:val="18"/>
              </w:rPr>
              <w:t>Head of Software Dev</w:t>
            </w:r>
          </w:p>
        </w:tc>
        <w:tc>
          <w:tcPr>
            <w:tcW w:w="770" w:type="dxa"/>
          </w:tcPr>
          <w:p w14:paraId="19C276E5" w14:textId="34FB46D4" w:rsidR="00B845B3" w:rsidRDefault="00B845B3" w:rsidP="00B845B3">
            <w:pPr>
              <w:pStyle w:val="TableBody"/>
            </w:pPr>
            <w:r>
              <w:rPr>
                <w:sz w:val="18"/>
                <w:szCs w:val="18"/>
              </w:rPr>
              <w:t>Critical (20)</w:t>
            </w:r>
          </w:p>
        </w:tc>
        <w:tc>
          <w:tcPr>
            <w:tcW w:w="1119" w:type="dxa"/>
          </w:tcPr>
          <w:p w14:paraId="5457F925" w14:textId="26D9097C" w:rsidR="00B845B3" w:rsidRDefault="00B845B3" w:rsidP="00B845B3">
            <w:pPr>
              <w:pStyle w:val="TableBody"/>
            </w:pPr>
            <w:r>
              <w:rPr>
                <w:sz w:val="18"/>
                <w:szCs w:val="18"/>
              </w:rPr>
              <w:t>Treat</w:t>
            </w:r>
          </w:p>
        </w:tc>
        <w:tc>
          <w:tcPr>
            <w:tcW w:w="1760" w:type="dxa"/>
          </w:tcPr>
          <w:p w14:paraId="2046DB56" w14:textId="6F4DA50C" w:rsidR="00B845B3" w:rsidRDefault="00B845B3" w:rsidP="00B845B3">
            <w:pPr>
              <w:pStyle w:val="TableBody"/>
            </w:pPr>
            <w:r>
              <w:rPr>
                <w:sz w:val="18"/>
                <w:szCs w:val="18"/>
              </w:rPr>
              <w:t>SQL injection remediation &amp; secure code review (A.8.28)</w:t>
            </w:r>
          </w:p>
        </w:tc>
      </w:tr>
      <w:tr w:rsidR="00B845B3" w14:paraId="148E6421" w14:textId="77777777" w:rsidTr="00493664">
        <w:tc>
          <w:tcPr>
            <w:tcW w:w="518" w:type="dxa"/>
          </w:tcPr>
          <w:p w14:paraId="4FA38C00" w14:textId="728C7AC0" w:rsidR="00B845B3" w:rsidRDefault="00B845B3" w:rsidP="00B845B3">
            <w:pPr>
              <w:pStyle w:val="TableBody"/>
            </w:pPr>
            <w:r>
              <w:rPr>
                <w:sz w:val="18"/>
                <w:szCs w:val="18"/>
              </w:rPr>
              <w:t>3</w:t>
            </w:r>
          </w:p>
        </w:tc>
        <w:tc>
          <w:tcPr>
            <w:tcW w:w="1355" w:type="dxa"/>
          </w:tcPr>
          <w:p w14:paraId="503EC93F" w14:textId="124E0EE4" w:rsidR="00B845B3" w:rsidRDefault="00B845B3" w:rsidP="00B845B3">
            <w:pPr>
              <w:pStyle w:val="TableBody"/>
            </w:pPr>
            <w:r>
              <w:rPr>
                <w:sz w:val="18"/>
                <w:szCs w:val="18"/>
              </w:rPr>
              <w:t>Customer Authentication Data</w:t>
            </w:r>
          </w:p>
        </w:tc>
        <w:tc>
          <w:tcPr>
            <w:tcW w:w="1370" w:type="dxa"/>
          </w:tcPr>
          <w:p w14:paraId="13BB4949" w14:textId="579DED1C" w:rsidR="00B845B3" w:rsidRDefault="00B845B3" w:rsidP="00B845B3">
            <w:pPr>
              <w:pStyle w:val="TableBody"/>
            </w:pPr>
            <w:r>
              <w:rPr>
                <w:sz w:val="18"/>
                <w:szCs w:val="18"/>
              </w:rPr>
              <w:t>Credential theft via advanced phishing</w:t>
            </w:r>
          </w:p>
        </w:tc>
        <w:tc>
          <w:tcPr>
            <w:tcW w:w="875" w:type="dxa"/>
          </w:tcPr>
          <w:p w14:paraId="5A5B6458" w14:textId="609E326C" w:rsidR="00B845B3" w:rsidRDefault="00B845B3" w:rsidP="00B845B3">
            <w:pPr>
              <w:pStyle w:val="TableBody"/>
            </w:pPr>
            <w:r>
              <w:rPr>
                <w:sz w:val="18"/>
                <w:szCs w:val="18"/>
              </w:rPr>
              <w:t>Confidentiality</w:t>
            </w:r>
          </w:p>
        </w:tc>
        <w:tc>
          <w:tcPr>
            <w:tcW w:w="875" w:type="dxa"/>
          </w:tcPr>
          <w:p w14:paraId="12F72F5E" w14:textId="30013E9D" w:rsidR="00B845B3" w:rsidRDefault="00B845B3" w:rsidP="00B845B3">
            <w:pPr>
              <w:pStyle w:val="TableBody"/>
            </w:pPr>
            <w:r>
              <w:rPr>
                <w:sz w:val="18"/>
                <w:szCs w:val="18"/>
              </w:rPr>
              <w:t>CISO</w:t>
            </w:r>
          </w:p>
        </w:tc>
        <w:tc>
          <w:tcPr>
            <w:tcW w:w="770" w:type="dxa"/>
          </w:tcPr>
          <w:p w14:paraId="2FE0E551" w14:textId="3ACBDDA9" w:rsidR="00B845B3" w:rsidRDefault="00B845B3" w:rsidP="00B845B3">
            <w:pPr>
              <w:pStyle w:val="TableBody"/>
            </w:pPr>
            <w:r>
              <w:rPr>
                <w:sz w:val="18"/>
                <w:szCs w:val="18"/>
              </w:rPr>
              <w:t>Critical (20)</w:t>
            </w:r>
          </w:p>
        </w:tc>
        <w:tc>
          <w:tcPr>
            <w:tcW w:w="1119" w:type="dxa"/>
          </w:tcPr>
          <w:p w14:paraId="61CA28CB" w14:textId="3A0360F4" w:rsidR="00B845B3" w:rsidRDefault="00B845B3" w:rsidP="00B845B3">
            <w:pPr>
              <w:pStyle w:val="TableBody"/>
            </w:pPr>
            <w:r>
              <w:rPr>
                <w:sz w:val="18"/>
                <w:szCs w:val="18"/>
              </w:rPr>
              <w:t>Treat</w:t>
            </w:r>
          </w:p>
        </w:tc>
        <w:tc>
          <w:tcPr>
            <w:tcW w:w="1760" w:type="dxa"/>
          </w:tcPr>
          <w:p w14:paraId="4862E23F" w14:textId="2EAB5233" w:rsidR="00B845B3" w:rsidRDefault="00B845B3" w:rsidP="00B845B3">
            <w:pPr>
              <w:pStyle w:val="TableBody"/>
            </w:pPr>
            <w:r>
              <w:rPr>
                <w:sz w:val="18"/>
                <w:szCs w:val="18"/>
              </w:rPr>
              <w:t>Advanced email filtering &amp; MFA enforcement (A.9.4)</w:t>
            </w:r>
          </w:p>
        </w:tc>
      </w:tr>
      <w:tr w:rsidR="00B845B3" w14:paraId="6E138FB1" w14:textId="77777777" w:rsidTr="00493664">
        <w:tc>
          <w:tcPr>
            <w:tcW w:w="518" w:type="dxa"/>
          </w:tcPr>
          <w:p w14:paraId="35A40647" w14:textId="47687130" w:rsidR="00B845B3" w:rsidRDefault="00B845B3" w:rsidP="00B845B3">
            <w:pPr>
              <w:pStyle w:val="TableBody"/>
            </w:pPr>
            <w:r>
              <w:rPr>
                <w:sz w:val="18"/>
                <w:szCs w:val="18"/>
              </w:rPr>
              <w:t>4</w:t>
            </w:r>
          </w:p>
        </w:tc>
        <w:tc>
          <w:tcPr>
            <w:tcW w:w="1355" w:type="dxa"/>
          </w:tcPr>
          <w:p w14:paraId="7091A5C9" w14:textId="0CCB0CE4" w:rsidR="00B845B3" w:rsidRDefault="00B845B3" w:rsidP="00B845B3">
            <w:pPr>
              <w:pStyle w:val="TableBody"/>
            </w:pPr>
            <w:r>
              <w:rPr>
                <w:sz w:val="18"/>
                <w:szCs w:val="18"/>
              </w:rPr>
              <w:t>Digital Transaction Records</w:t>
            </w:r>
          </w:p>
        </w:tc>
        <w:tc>
          <w:tcPr>
            <w:tcW w:w="1370" w:type="dxa"/>
          </w:tcPr>
          <w:p w14:paraId="1E92019D" w14:textId="64BA411F" w:rsidR="00B845B3" w:rsidRDefault="00B845B3" w:rsidP="00B845B3">
            <w:pPr>
              <w:pStyle w:val="TableBody"/>
            </w:pPr>
            <w:r>
              <w:rPr>
                <w:sz w:val="18"/>
                <w:szCs w:val="18"/>
              </w:rPr>
              <w:t>Unauthorized fund transfer / digital fraud</w:t>
            </w:r>
          </w:p>
        </w:tc>
        <w:tc>
          <w:tcPr>
            <w:tcW w:w="875" w:type="dxa"/>
          </w:tcPr>
          <w:p w14:paraId="08A38FFC" w14:textId="5861283D" w:rsidR="00B845B3" w:rsidRDefault="00B845B3" w:rsidP="00B845B3">
            <w:pPr>
              <w:pStyle w:val="TableBody"/>
            </w:pPr>
            <w:r>
              <w:rPr>
                <w:sz w:val="18"/>
                <w:szCs w:val="18"/>
              </w:rPr>
              <w:t>Integrity</w:t>
            </w:r>
          </w:p>
        </w:tc>
        <w:tc>
          <w:tcPr>
            <w:tcW w:w="875" w:type="dxa"/>
          </w:tcPr>
          <w:p w14:paraId="6254A598" w14:textId="22518E2B" w:rsidR="00B845B3" w:rsidRDefault="00B845B3" w:rsidP="00B845B3">
            <w:pPr>
              <w:pStyle w:val="TableBody"/>
            </w:pPr>
            <w:r>
              <w:rPr>
                <w:sz w:val="18"/>
                <w:szCs w:val="18"/>
              </w:rPr>
              <w:t>Fraud Manager</w:t>
            </w:r>
          </w:p>
        </w:tc>
        <w:tc>
          <w:tcPr>
            <w:tcW w:w="770" w:type="dxa"/>
          </w:tcPr>
          <w:p w14:paraId="6461B5F2" w14:textId="2DC7D194" w:rsidR="00B845B3" w:rsidRDefault="00B845B3" w:rsidP="00B845B3">
            <w:pPr>
              <w:pStyle w:val="TableBody"/>
            </w:pPr>
            <w:r>
              <w:rPr>
                <w:sz w:val="18"/>
                <w:szCs w:val="18"/>
              </w:rPr>
              <w:t>High (15)</w:t>
            </w:r>
          </w:p>
        </w:tc>
        <w:tc>
          <w:tcPr>
            <w:tcW w:w="1119" w:type="dxa"/>
          </w:tcPr>
          <w:p w14:paraId="138DFD2D" w14:textId="65BFD8F4" w:rsidR="00B845B3" w:rsidRDefault="00B845B3" w:rsidP="00B845B3">
            <w:pPr>
              <w:pStyle w:val="TableBody"/>
            </w:pPr>
            <w:r>
              <w:rPr>
                <w:sz w:val="18"/>
                <w:szCs w:val="18"/>
              </w:rPr>
              <w:t>Treat</w:t>
            </w:r>
          </w:p>
        </w:tc>
        <w:tc>
          <w:tcPr>
            <w:tcW w:w="1760" w:type="dxa"/>
          </w:tcPr>
          <w:p w14:paraId="4857DF05" w14:textId="0BF2FFB5" w:rsidR="00B845B3" w:rsidRDefault="00B845B3" w:rsidP="00B845B3">
            <w:pPr>
              <w:pStyle w:val="TableBody"/>
            </w:pPr>
            <w:r>
              <w:rPr>
                <w:sz w:val="18"/>
                <w:szCs w:val="18"/>
              </w:rPr>
              <w:t>Real-time fraud detection &amp; monitoring (A.8.15)</w:t>
            </w:r>
          </w:p>
        </w:tc>
      </w:tr>
      <w:tr w:rsidR="00B845B3" w14:paraId="41DAE17C" w14:textId="77777777" w:rsidTr="00493664">
        <w:tc>
          <w:tcPr>
            <w:tcW w:w="518" w:type="dxa"/>
          </w:tcPr>
          <w:p w14:paraId="7F7C6113" w14:textId="68C77FCE" w:rsidR="00B845B3" w:rsidRDefault="00B845B3" w:rsidP="00B845B3">
            <w:pPr>
              <w:pStyle w:val="TableBody"/>
            </w:pPr>
            <w:r>
              <w:rPr>
                <w:sz w:val="18"/>
                <w:szCs w:val="18"/>
              </w:rPr>
              <w:t>5</w:t>
            </w:r>
          </w:p>
        </w:tc>
        <w:tc>
          <w:tcPr>
            <w:tcW w:w="1355" w:type="dxa"/>
          </w:tcPr>
          <w:p w14:paraId="61A505C5" w14:textId="487EEF15" w:rsidR="00B845B3" w:rsidRDefault="00B845B3" w:rsidP="00B845B3">
            <w:pPr>
              <w:pStyle w:val="TableBody"/>
            </w:pPr>
            <w:r>
              <w:rPr>
                <w:sz w:val="18"/>
                <w:szCs w:val="18"/>
              </w:rPr>
              <w:t>Network &amp; Firewall Infrastructure</w:t>
            </w:r>
          </w:p>
        </w:tc>
        <w:tc>
          <w:tcPr>
            <w:tcW w:w="1370" w:type="dxa"/>
          </w:tcPr>
          <w:p w14:paraId="12DB37C0" w14:textId="48A6CC06" w:rsidR="00B845B3" w:rsidRDefault="00B845B3" w:rsidP="00B845B3">
            <w:pPr>
              <w:pStyle w:val="TableBody"/>
            </w:pPr>
            <w:r>
              <w:rPr>
                <w:sz w:val="18"/>
                <w:szCs w:val="18"/>
              </w:rPr>
              <w:t>Misconfiguration causing service outage</w:t>
            </w:r>
          </w:p>
        </w:tc>
        <w:tc>
          <w:tcPr>
            <w:tcW w:w="875" w:type="dxa"/>
          </w:tcPr>
          <w:p w14:paraId="4054CB78" w14:textId="41EDE263" w:rsidR="00B845B3" w:rsidRDefault="00B845B3" w:rsidP="00B845B3">
            <w:pPr>
              <w:pStyle w:val="TableBody"/>
            </w:pPr>
            <w:r>
              <w:rPr>
                <w:sz w:val="18"/>
                <w:szCs w:val="18"/>
              </w:rPr>
              <w:t>Availability</w:t>
            </w:r>
          </w:p>
        </w:tc>
        <w:tc>
          <w:tcPr>
            <w:tcW w:w="875" w:type="dxa"/>
          </w:tcPr>
          <w:p w14:paraId="7EF68AC7" w14:textId="5E12D27E" w:rsidR="00B845B3" w:rsidRDefault="00B845B3" w:rsidP="00B845B3">
            <w:pPr>
              <w:pStyle w:val="TableBody"/>
            </w:pPr>
            <w:r>
              <w:rPr>
                <w:sz w:val="18"/>
                <w:szCs w:val="18"/>
              </w:rPr>
              <w:t>IT Operations Mgr</w:t>
            </w:r>
          </w:p>
        </w:tc>
        <w:tc>
          <w:tcPr>
            <w:tcW w:w="770" w:type="dxa"/>
          </w:tcPr>
          <w:p w14:paraId="5336DFD0" w14:textId="13222682" w:rsidR="00B845B3" w:rsidRDefault="00B845B3" w:rsidP="00B845B3">
            <w:pPr>
              <w:pStyle w:val="TableBody"/>
            </w:pPr>
            <w:r>
              <w:rPr>
                <w:sz w:val="18"/>
                <w:szCs w:val="18"/>
              </w:rPr>
              <w:t>Medium (8)</w:t>
            </w:r>
          </w:p>
        </w:tc>
        <w:tc>
          <w:tcPr>
            <w:tcW w:w="1119" w:type="dxa"/>
          </w:tcPr>
          <w:p w14:paraId="7B352193" w14:textId="202C10EF" w:rsidR="00B845B3" w:rsidRDefault="00B845B3" w:rsidP="00B845B3">
            <w:pPr>
              <w:pStyle w:val="TableBody"/>
            </w:pPr>
            <w:r>
              <w:rPr>
                <w:sz w:val="18"/>
                <w:szCs w:val="18"/>
              </w:rPr>
              <w:t>Treat</w:t>
            </w:r>
          </w:p>
        </w:tc>
        <w:tc>
          <w:tcPr>
            <w:tcW w:w="1760" w:type="dxa"/>
          </w:tcPr>
          <w:p w14:paraId="3DF02C28" w14:textId="55927425" w:rsidR="00B845B3" w:rsidRDefault="00B845B3" w:rsidP="00B845B3">
            <w:pPr>
              <w:pStyle w:val="TableBody"/>
            </w:pPr>
            <w:r>
              <w:rPr>
                <w:sz w:val="18"/>
                <w:szCs w:val="18"/>
              </w:rPr>
              <w:t>Dual-authorization change control implemented (A.8.32)</w:t>
            </w:r>
          </w:p>
        </w:tc>
      </w:tr>
      <w:tr w:rsidR="00B845B3" w14:paraId="55A63669" w14:textId="77777777" w:rsidTr="00493664">
        <w:tc>
          <w:tcPr>
            <w:tcW w:w="518" w:type="dxa"/>
          </w:tcPr>
          <w:p w14:paraId="05091B8E" w14:textId="074E61DE" w:rsidR="00B845B3" w:rsidRDefault="00B845B3" w:rsidP="00B845B3">
            <w:pPr>
              <w:pStyle w:val="TableBody"/>
            </w:pPr>
            <w:r>
              <w:rPr>
                <w:sz w:val="18"/>
                <w:szCs w:val="18"/>
              </w:rPr>
              <w:t>6</w:t>
            </w:r>
          </w:p>
        </w:tc>
        <w:tc>
          <w:tcPr>
            <w:tcW w:w="1355" w:type="dxa"/>
          </w:tcPr>
          <w:p w14:paraId="4972D154" w14:textId="650D2F6D" w:rsidR="00B845B3" w:rsidRDefault="00B845B3" w:rsidP="00B845B3">
            <w:pPr>
              <w:pStyle w:val="TableBody"/>
            </w:pPr>
            <w:r>
              <w:rPr>
                <w:sz w:val="18"/>
                <w:szCs w:val="18"/>
              </w:rPr>
              <w:t>Digital SSL/TLS Certificates</w:t>
            </w:r>
          </w:p>
        </w:tc>
        <w:tc>
          <w:tcPr>
            <w:tcW w:w="1370" w:type="dxa"/>
          </w:tcPr>
          <w:p w14:paraId="54D56CF0" w14:textId="45E16820" w:rsidR="00B845B3" w:rsidRDefault="00B845B3" w:rsidP="00B845B3">
            <w:pPr>
              <w:pStyle w:val="TableBody"/>
            </w:pPr>
            <w:r>
              <w:rPr>
                <w:sz w:val="18"/>
                <w:szCs w:val="18"/>
              </w:rPr>
              <w:t>Certificate expiration causing downtime</w:t>
            </w:r>
          </w:p>
        </w:tc>
        <w:tc>
          <w:tcPr>
            <w:tcW w:w="875" w:type="dxa"/>
          </w:tcPr>
          <w:p w14:paraId="63D0EED1" w14:textId="7364734E" w:rsidR="00B845B3" w:rsidRDefault="00B845B3" w:rsidP="00B845B3">
            <w:pPr>
              <w:pStyle w:val="TableBody"/>
            </w:pPr>
            <w:r>
              <w:rPr>
                <w:sz w:val="18"/>
                <w:szCs w:val="18"/>
              </w:rPr>
              <w:t>Availability</w:t>
            </w:r>
          </w:p>
        </w:tc>
        <w:tc>
          <w:tcPr>
            <w:tcW w:w="875" w:type="dxa"/>
          </w:tcPr>
          <w:p w14:paraId="1AC122D5" w14:textId="6FA875D0" w:rsidR="00B845B3" w:rsidRDefault="00B845B3" w:rsidP="00B845B3">
            <w:pPr>
              <w:pStyle w:val="TableBody"/>
            </w:pPr>
            <w:r>
              <w:rPr>
                <w:sz w:val="18"/>
                <w:szCs w:val="18"/>
              </w:rPr>
              <w:t>IT Infra Lead</w:t>
            </w:r>
          </w:p>
        </w:tc>
        <w:tc>
          <w:tcPr>
            <w:tcW w:w="770" w:type="dxa"/>
          </w:tcPr>
          <w:p w14:paraId="7E621194" w14:textId="2CBC9DC8" w:rsidR="00B845B3" w:rsidRDefault="00B845B3" w:rsidP="00B845B3">
            <w:pPr>
              <w:pStyle w:val="TableBody"/>
            </w:pPr>
            <w:r>
              <w:rPr>
                <w:sz w:val="18"/>
                <w:szCs w:val="18"/>
              </w:rPr>
              <w:t>Medium (8)</w:t>
            </w:r>
          </w:p>
        </w:tc>
        <w:tc>
          <w:tcPr>
            <w:tcW w:w="1119" w:type="dxa"/>
          </w:tcPr>
          <w:p w14:paraId="1349508E" w14:textId="5AFDC6D0" w:rsidR="00B845B3" w:rsidRDefault="00B845B3" w:rsidP="00B845B3">
            <w:pPr>
              <w:pStyle w:val="TableBody"/>
            </w:pPr>
            <w:r>
              <w:rPr>
                <w:sz w:val="18"/>
                <w:szCs w:val="18"/>
              </w:rPr>
              <w:t>Treat</w:t>
            </w:r>
          </w:p>
        </w:tc>
        <w:tc>
          <w:tcPr>
            <w:tcW w:w="1760" w:type="dxa"/>
          </w:tcPr>
          <w:p w14:paraId="796292CA" w14:textId="54C10C80" w:rsidR="00B845B3" w:rsidRDefault="00B845B3" w:rsidP="00B845B3">
            <w:pPr>
              <w:pStyle w:val="TableBody"/>
            </w:pPr>
            <w:r>
              <w:rPr>
                <w:sz w:val="18"/>
                <w:szCs w:val="18"/>
              </w:rPr>
              <w:t>Automated certificate lifecycle management (A.8.8)</w:t>
            </w:r>
          </w:p>
        </w:tc>
      </w:tr>
      <w:tr w:rsidR="00B845B3" w14:paraId="001373EE" w14:textId="77777777" w:rsidTr="00493664">
        <w:tc>
          <w:tcPr>
            <w:tcW w:w="518" w:type="dxa"/>
          </w:tcPr>
          <w:p w14:paraId="64822AB1" w14:textId="4004451E" w:rsidR="00B845B3" w:rsidRDefault="00B845B3" w:rsidP="00B845B3">
            <w:pPr>
              <w:pStyle w:val="TableBody"/>
            </w:pPr>
            <w:r>
              <w:rPr>
                <w:sz w:val="18"/>
                <w:szCs w:val="18"/>
              </w:rPr>
              <w:t>7</w:t>
            </w:r>
          </w:p>
        </w:tc>
        <w:tc>
          <w:tcPr>
            <w:tcW w:w="1355" w:type="dxa"/>
          </w:tcPr>
          <w:p w14:paraId="70ACAC41" w14:textId="7EDC6889" w:rsidR="00B845B3" w:rsidRDefault="00B845B3" w:rsidP="00B845B3">
            <w:pPr>
              <w:pStyle w:val="TableBody"/>
            </w:pPr>
            <w:r>
              <w:rPr>
                <w:sz w:val="18"/>
                <w:szCs w:val="18"/>
              </w:rPr>
              <w:t>Active Directory &amp; Privileged Accounts</w:t>
            </w:r>
          </w:p>
        </w:tc>
        <w:tc>
          <w:tcPr>
            <w:tcW w:w="1370" w:type="dxa"/>
          </w:tcPr>
          <w:p w14:paraId="2B591F4B" w14:textId="68A34B66" w:rsidR="00B845B3" w:rsidRDefault="00B845B3" w:rsidP="00B845B3">
            <w:pPr>
              <w:pStyle w:val="TableBody"/>
            </w:pPr>
            <w:r>
              <w:rPr>
                <w:sz w:val="18"/>
                <w:szCs w:val="18"/>
              </w:rPr>
              <w:t>Unauthorized access to sensitive folders</w:t>
            </w:r>
          </w:p>
        </w:tc>
        <w:tc>
          <w:tcPr>
            <w:tcW w:w="875" w:type="dxa"/>
          </w:tcPr>
          <w:p w14:paraId="542221AA" w14:textId="5B907D2B" w:rsidR="00B845B3" w:rsidRDefault="00B845B3" w:rsidP="00B845B3">
            <w:pPr>
              <w:pStyle w:val="TableBody"/>
            </w:pPr>
            <w:r>
              <w:rPr>
                <w:sz w:val="18"/>
                <w:szCs w:val="18"/>
              </w:rPr>
              <w:t>Confidentiality</w:t>
            </w:r>
          </w:p>
        </w:tc>
        <w:tc>
          <w:tcPr>
            <w:tcW w:w="875" w:type="dxa"/>
          </w:tcPr>
          <w:p w14:paraId="15124675" w14:textId="511EB0CA" w:rsidR="00B845B3" w:rsidRDefault="00B845B3" w:rsidP="00B845B3">
            <w:pPr>
              <w:pStyle w:val="TableBody"/>
            </w:pPr>
            <w:r>
              <w:rPr>
                <w:sz w:val="18"/>
                <w:szCs w:val="18"/>
              </w:rPr>
              <w:t>IT / HR Mgr</w:t>
            </w:r>
          </w:p>
        </w:tc>
        <w:tc>
          <w:tcPr>
            <w:tcW w:w="770" w:type="dxa"/>
          </w:tcPr>
          <w:p w14:paraId="7925B18B" w14:textId="21710AE1" w:rsidR="00B845B3" w:rsidRDefault="00B845B3" w:rsidP="00B845B3">
            <w:pPr>
              <w:pStyle w:val="TableBody"/>
            </w:pPr>
            <w:r>
              <w:rPr>
                <w:sz w:val="18"/>
                <w:szCs w:val="18"/>
              </w:rPr>
              <w:t>High (12)</w:t>
            </w:r>
          </w:p>
        </w:tc>
        <w:tc>
          <w:tcPr>
            <w:tcW w:w="1119" w:type="dxa"/>
          </w:tcPr>
          <w:p w14:paraId="361926CB" w14:textId="08BB16E2" w:rsidR="00B845B3" w:rsidRDefault="00B845B3" w:rsidP="00B845B3">
            <w:pPr>
              <w:pStyle w:val="TableBody"/>
            </w:pPr>
            <w:r>
              <w:rPr>
                <w:sz w:val="18"/>
                <w:szCs w:val="18"/>
              </w:rPr>
              <w:t>Treat</w:t>
            </w:r>
          </w:p>
        </w:tc>
        <w:tc>
          <w:tcPr>
            <w:tcW w:w="1760" w:type="dxa"/>
          </w:tcPr>
          <w:p w14:paraId="4BB529DA" w14:textId="0C6997F9" w:rsidR="00B845B3" w:rsidRDefault="00B845B3" w:rsidP="00B845B3">
            <w:pPr>
              <w:pStyle w:val="TableBody"/>
            </w:pPr>
            <w:r>
              <w:rPr>
                <w:sz w:val="18"/>
                <w:szCs w:val="18"/>
              </w:rPr>
              <w:t>Periodic access reviews &amp; least privilege (A.5.18)</w:t>
            </w:r>
          </w:p>
        </w:tc>
      </w:tr>
      <w:tr w:rsidR="00B845B3" w14:paraId="1F731D40" w14:textId="77777777" w:rsidTr="00493664">
        <w:tc>
          <w:tcPr>
            <w:tcW w:w="518" w:type="dxa"/>
          </w:tcPr>
          <w:p w14:paraId="05531BE0" w14:textId="45F0DFD5" w:rsidR="00B845B3" w:rsidRDefault="00B845B3" w:rsidP="00B845B3">
            <w:pPr>
              <w:pStyle w:val="TableBody"/>
            </w:pPr>
            <w:r>
              <w:rPr>
                <w:sz w:val="18"/>
                <w:szCs w:val="18"/>
              </w:rPr>
              <w:t>8</w:t>
            </w:r>
          </w:p>
        </w:tc>
        <w:tc>
          <w:tcPr>
            <w:tcW w:w="1355" w:type="dxa"/>
          </w:tcPr>
          <w:p w14:paraId="60610C82" w14:textId="44C7C033" w:rsidR="00B845B3" w:rsidRDefault="00B845B3" w:rsidP="00B845B3">
            <w:pPr>
              <w:pStyle w:val="TableBody"/>
            </w:pPr>
            <w:r>
              <w:rPr>
                <w:sz w:val="18"/>
                <w:szCs w:val="18"/>
              </w:rPr>
              <w:t>AWS Cloud Integration Workloads</w:t>
            </w:r>
          </w:p>
        </w:tc>
        <w:tc>
          <w:tcPr>
            <w:tcW w:w="1370" w:type="dxa"/>
          </w:tcPr>
          <w:p w14:paraId="0629BE33" w14:textId="3E254BDB" w:rsidR="00B845B3" w:rsidRDefault="00B845B3" w:rsidP="00B845B3">
            <w:pPr>
              <w:pStyle w:val="TableBody"/>
            </w:pPr>
            <w:r>
              <w:rPr>
                <w:sz w:val="18"/>
                <w:szCs w:val="18"/>
              </w:rPr>
              <w:t>Cloud misconfiguration and data leak</w:t>
            </w:r>
          </w:p>
        </w:tc>
        <w:tc>
          <w:tcPr>
            <w:tcW w:w="875" w:type="dxa"/>
          </w:tcPr>
          <w:p w14:paraId="55C4ED43" w14:textId="37DBD68B" w:rsidR="00B845B3" w:rsidRDefault="00B845B3" w:rsidP="00B845B3">
            <w:pPr>
              <w:pStyle w:val="TableBody"/>
            </w:pPr>
            <w:r>
              <w:rPr>
                <w:sz w:val="18"/>
                <w:szCs w:val="18"/>
              </w:rPr>
              <w:t>Confidentiality</w:t>
            </w:r>
          </w:p>
        </w:tc>
        <w:tc>
          <w:tcPr>
            <w:tcW w:w="875" w:type="dxa"/>
          </w:tcPr>
          <w:p w14:paraId="0A726C2B" w14:textId="07C25F00" w:rsidR="00B845B3" w:rsidRDefault="00B845B3" w:rsidP="00B845B3">
            <w:pPr>
              <w:pStyle w:val="TableBody"/>
            </w:pPr>
            <w:r>
              <w:rPr>
                <w:sz w:val="18"/>
                <w:szCs w:val="18"/>
              </w:rPr>
              <w:t>Vendor Lead</w:t>
            </w:r>
          </w:p>
        </w:tc>
        <w:tc>
          <w:tcPr>
            <w:tcW w:w="770" w:type="dxa"/>
          </w:tcPr>
          <w:p w14:paraId="62AC6597" w14:textId="46C347EF" w:rsidR="00B845B3" w:rsidRDefault="00B845B3" w:rsidP="00B845B3">
            <w:pPr>
              <w:pStyle w:val="TableBody"/>
            </w:pPr>
            <w:r>
              <w:rPr>
                <w:sz w:val="18"/>
                <w:szCs w:val="18"/>
              </w:rPr>
              <w:t>High (12)</w:t>
            </w:r>
          </w:p>
        </w:tc>
        <w:tc>
          <w:tcPr>
            <w:tcW w:w="1119" w:type="dxa"/>
          </w:tcPr>
          <w:p w14:paraId="0AC245FF" w14:textId="4CAB79DC" w:rsidR="00B845B3" w:rsidRDefault="00B845B3" w:rsidP="00B845B3">
            <w:pPr>
              <w:pStyle w:val="TableBody"/>
            </w:pPr>
            <w:r>
              <w:rPr>
                <w:sz w:val="18"/>
                <w:szCs w:val="18"/>
              </w:rPr>
              <w:t>Treat</w:t>
            </w:r>
          </w:p>
        </w:tc>
        <w:tc>
          <w:tcPr>
            <w:tcW w:w="1760" w:type="dxa"/>
          </w:tcPr>
          <w:p w14:paraId="68E47541" w14:textId="696EC52F" w:rsidR="00B845B3" w:rsidRDefault="00B845B3" w:rsidP="00B845B3">
            <w:pPr>
              <w:pStyle w:val="TableBody"/>
            </w:pPr>
            <w:r>
              <w:rPr>
                <w:sz w:val="18"/>
                <w:szCs w:val="18"/>
              </w:rPr>
              <w:t>Cloud Security Posture Management (A.5.19)</w:t>
            </w:r>
          </w:p>
        </w:tc>
      </w:tr>
      <w:tr w:rsidR="00B845B3" w14:paraId="155DE427" w14:textId="77777777" w:rsidTr="00493664">
        <w:tc>
          <w:tcPr>
            <w:tcW w:w="518" w:type="dxa"/>
          </w:tcPr>
          <w:p w14:paraId="1E35E38A" w14:textId="7542E346" w:rsidR="00B845B3" w:rsidRDefault="00B845B3" w:rsidP="00B845B3">
            <w:pPr>
              <w:pStyle w:val="TableBody"/>
            </w:pPr>
            <w:r>
              <w:rPr>
                <w:sz w:val="18"/>
                <w:szCs w:val="18"/>
              </w:rPr>
              <w:t>9</w:t>
            </w:r>
          </w:p>
        </w:tc>
        <w:tc>
          <w:tcPr>
            <w:tcW w:w="1355" w:type="dxa"/>
          </w:tcPr>
          <w:p w14:paraId="1466DCF5" w14:textId="2215E127" w:rsidR="00B845B3" w:rsidRDefault="00B845B3" w:rsidP="00B845B3">
            <w:pPr>
              <w:pStyle w:val="TableBody"/>
            </w:pPr>
            <w:r>
              <w:rPr>
                <w:sz w:val="18"/>
                <w:szCs w:val="18"/>
              </w:rPr>
              <w:t>Phase 1 Employee Laptops</w:t>
            </w:r>
          </w:p>
        </w:tc>
        <w:tc>
          <w:tcPr>
            <w:tcW w:w="1370" w:type="dxa"/>
          </w:tcPr>
          <w:p w14:paraId="493762D8" w14:textId="3C6B5E39" w:rsidR="00B845B3" w:rsidRDefault="00B845B3" w:rsidP="00B845B3">
            <w:pPr>
              <w:pStyle w:val="TableBody"/>
            </w:pPr>
            <w:r>
              <w:rPr>
                <w:sz w:val="18"/>
                <w:szCs w:val="18"/>
              </w:rPr>
              <w:t>Loss of unencrypted mobile hardware</w:t>
            </w:r>
          </w:p>
        </w:tc>
        <w:tc>
          <w:tcPr>
            <w:tcW w:w="875" w:type="dxa"/>
          </w:tcPr>
          <w:p w14:paraId="6D7D4EA3" w14:textId="7E0A8E5D" w:rsidR="00B845B3" w:rsidRDefault="00B845B3" w:rsidP="00B845B3">
            <w:pPr>
              <w:pStyle w:val="TableBody"/>
            </w:pPr>
            <w:r>
              <w:rPr>
                <w:sz w:val="18"/>
                <w:szCs w:val="18"/>
              </w:rPr>
              <w:t>Confidentiality</w:t>
            </w:r>
          </w:p>
        </w:tc>
        <w:tc>
          <w:tcPr>
            <w:tcW w:w="875" w:type="dxa"/>
          </w:tcPr>
          <w:p w14:paraId="6CD7C904" w14:textId="760487EF" w:rsidR="00B845B3" w:rsidRDefault="00B845B3" w:rsidP="00B845B3">
            <w:pPr>
              <w:pStyle w:val="TableBody"/>
            </w:pPr>
            <w:r>
              <w:rPr>
                <w:sz w:val="18"/>
                <w:szCs w:val="18"/>
              </w:rPr>
              <w:t>IT Support Lead</w:t>
            </w:r>
          </w:p>
        </w:tc>
        <w:tc>
          <w:tcPr>
            <w:tcW w:w="770" w:type="dxa"/>
          </w:tcPr>
          <w:p w14:paraId="2D478269" w14:textId="26DFC94C" w:rsidR="00B845B3" w:rsidRDefault="00B845B3" w:rsidP="00B845B3">
            <w:pPr>
              <w:pStyle w:val="TableBody"/>
            </w:pPr>
            <w:r>
              <w:rPr>
                <w:sz w:val="18"/>
                <w:szCs w:val="18"/>
              </w:rPr>
              <w:t>High (12)</w:t>
            </w:r>
          </w:p>
        </w:tc>
        <w:tc>
          <w:tcPr>
            <w:tcW w:w="1119" w:type="dxa"/>
          </w:tcPr>
          <w:p w14:paraId="2B62B59C" w14:textId="723A2A9E" w:rsidR="00B845B3" w:rsidRDefault="00B845B3" w:rsidP="00B845B3">
            <w:pPr>
              <w:pStyle w:val="TableBody"/>
            </w:pPr>
            <w:r>
              <w:rPr>
                <w:sz w:val="18"/>
                <w:szCs w:val="18"/>
              </w:rPr>
              <w:t>Treat</w:t>
            </w:r>
          </w:p>
        </w:tc>
        <w:tc>
          <w:tcPr>
            <w:tcW w:w="1760" w:type="dxa"/>
          </w:tcPr>
          <w:p w14:paraId="52294C38" w14:textId="3C81F093" w:rsidR="00B845B3" w:rsidRDefault="00B845B3" w:rsidP="00B845B3">
            <w:pPr>
              <w:pStyle w:val="TableBody"/>
            </w:pPr>
            <w:r>
              <w:rPr>
                <w:sz w:val="18"/>
                <w:szCs w:val="18"/>
              </w:rPr>
              <w:t>Mandatory endpoint encryption &amp; device tracking (A.8.1)</w:t>
            </w:r>
          </w:p>
        </w:tc>
      </w:tr>
      <w:tr w:rsidR="00B845B3" w14:paraId="71F400DA" w14:textId="77777777" w:rsidTr="00493664">
        <w:tc>
          <w:tcPr>
            <w:tcW w:w="518" w:type="dxa"/>
          </w:tcPr>
          <w:p w14:paraId="4E065D8C" w14:textId="2537BF5E" w:rsidR="00B845B3" w:rsidRDefault="00B845B3" w:rsidP="00B845B3">
            <w:pPr>
              <w:pStyle w:val="TableBody"/>
            </w:pPr>
            <w:r>
              <w:rPr>
                <w:sz w:val="18"/>
                <w:szCs w:val="18"/>
              </w:rPr>
              <w:t>10</w:t>
            </w:r>
          </w:p>
        </w:tc>
        <w:tc>
          <w:tcPr>
            <w:tcW w:w="1355" w:type="dxa"/>
          </w:tcPr>
          <w:p w14:paraId="653F923C" w14:textId="66B54C3E" w:rsidR="00B845B3" w:rsidRDefault="00B845B3" w:rsidP="00B845B3">
            <w:pPr>
              <w:pStyle w:val="TableBody"/>
            </w:pPr>
            <w:r>
              <w:rPr>
                <w:sz w:val="18"/>
                <w:szCs w:val="18"/>
              </w:rPr>
              <w:t>Security &amp; Event Logs (Syslog / SOC)</w:t>
            </w:r>
          </w:p>
        </w:tc>
        <w:tc>
          <w:tcPr>
            <w:tcW w:w="1370" w:type="dxa"/>
          </w:tcPr>
          <w:p w14:paraId="52D9E17C" w14:textId="543AD138" w:rsidR="00B845B3" w:rsidRDefault="00B845B3" w:rsidP="00B845B3">
            <w:pPr>
              <w:pStyle w:val="TableBody"/>
            </w:pPr>
            <w:r>
              <w:rPr>
                <w:sz w:val="18"/>
                <w:szCs w:val="18"/>
              </w:rPr>
              <w:t>Failure to detect security anomalies</w:t>
            </w:r>
          </w:p>
        </w:tc>
        <w:tc>
          <w:tcPr>
            <w:tcW w:w="875" w:type="dxa"/>
          </w:tcPr>
          <w:p w14:paraId="7F51F1B1" w14:textId="6F79445B" w:rsidR="00B845B3" w:rsidRDefault="00B845B3" w:rsidP="00B845B3">
            <w:pPr>
              <w:pStyle w:val="TableBody"/>
            </w:pPr>
            <w:r>
              <w:rPr>
                <w:sz w:val="18"/>
                <w:szCs w:val="18"/>
              </w:rPr>
              <w:t>Integrity / Availability</w:t>
            </w:r>
          </w:p>
        </w:tc>
        <w:tc>
          <w:tcPr>
            <w:tcW w:w="875" w:type="dxa"/>
          </w:tcPr>
          <w:p w14:paraId="0BAC3C26" w14:textId="1A40504C" w:rsidR="00B845B3" w:rsidRDefault="00B845B3" w:rsidP="00B845B3">
            <w:pPr>
              <w:pStyle w:val="TableBody"/>
            </w:pPr>
            <w:r>
              <w:rPr>
                <w:sz w:val="18"/>
                <w:szCs w:val="18"/>
              </w:rPr>
              <w:t>SOC Manager</w:t>
            </w:r>
          </w:p>
        </w:tc>
        <w:tc>
          <w:tcPr>
            <w:tcW w:w="770" w:type="dxa"/>
          </w:tcPr>
          <w:p w14:paraId="698C3912" w14:textId="30552331" w:rsidR="00B845B3" w:rsidRDefault="00B845B3" w:rsidP="00B845B3">
            <w:pPr>
              <w:pStyle w:val="TableBody"/>
            </w:pPr>
            <w:r>
              <w:rPr>
                <w:sz w:val="18"/>
                <w:szCs w:val="18"/>
              </w:rPr>
              <w:t>Medium (8)</w:t>
            </w:r>
          </w:p>
        </w:tc>
        <w:tc>
          <w:tcPr>
            <w:tcW w:w="1119" w:type="dxa"/>
          </w:tcPr>
          <w:p w14:paraId="43765B61" w14:textId="4D33CF63" w:rsidR="00B845B3" w:rsidRDefault="00B845B3" w:rsidP="00B845B3">
            <w:pPr>
              <w:pStyle w:val="TableBody"/>
            </w:pPr>
            <w:r>
              <w:rPr>
                <w:sz w:val="18"/>
                <w:szCs w:val="18"/>
              </w:rPr>
              <w:t>Treat</w:t>
            </w:r>
          </w:p>
        </w:tc>
        <w:tc>
          <w:tcPr>
            <w:tcW w:w="1760" w:type="dxa"/>
          </w:tcPr>
          <w:p w14:paraId="41C30718" w14:textId="57A7F8D5" w:rsidR="00B845B3" w:rsidRDefault="00B845B3" w:rsidP="00B845B3">
            <w:pPr>
              <w:pStyle w:val="TableBody"/>
              <w:keepNext/>
            </w:pPr>
            <w:r>
              <w:rPr>
                <w:sz w:val="18"/>
                <w:szCs w:val="18"/>
              </w:rPr>
              <w:t>Centralized log monitoring and SIEM enhancement (A.8.16)</w:t>
            </w:r>
          </w:p>
        </w:tc>
      </w:tr>
    </w:tbl>
    <w:p w14:paraId="38D1A2EE" w14:textId="3FBF160A" w:rsidR="00E473E7" w:rsidRDefault="00E473E7" w:rsidP="00E473E7">
      <w:pPr>
        <w:pStyle w:val="Caption"/>
      </w:pPr>
      <w:r>
        <w:br/>
      </w:r>
      <w:bookmarkStart w:id="20" w:name="_Toc25074158"/>
      <w:bookmarkStart w:id="21" w:name="_Toc68861129"/>
      <w:r>
        <w:t xml:space="preserve">Table </w:t>
      </w:r>
      <w:r w:rsidR="000B5585">
        <w:fldChar w:fldCharType="begin"/>
      </w:r>
      <w:r w:rsidR="000B5585">
        <w:instrText xml:space="preserve"> SEQ Table \* ARABIC </w:instrText>
      </w:r>
      <w:r w:rsidR="000B5585">
        <w:fldChar w:fldCharType="separate"/>
      </w:r>
      <w:r w:rsidR="00C27302">
        <w:rPr>
          <w:noProof/>
        </w:rPr>
        <w:t>3</w:t>
      </w:r>
      <w:r w:rsidR="000B5585">
        <w:rPr>
          <w:noProof/>
        </w:rPr>
        <w:fldChar w:fldCharType="end"/>
      </w:r>
      <w:r>
        <w:t xml:space="preserve">: </w:t>
      </w:r>
      <w:r w:rsidRPr="00E6614C">
        <w:t>Risk assessment results summary</w:t>
      </w:r>
      <w:r w:rsidR="000A7134">
        <w:t xml:space="preserve"> (asset-based)</w:t>
      </w:r>
      <w:bookmarkEnd w:id="20"/>
      <w:bookmarkEnd w:id="21"/>
    </w:p>
    <w:p w14:paraId="0A61C1E5" w14:textId="77777777" w:rsidR="00FC010F" w:rsidRPr="00FC010F" w:rsidRDefault="00FC010F" w:rsidP="00FC010F"/>
    <w:p w14:paraId="58C8C601" w14:textId="77777777" w:rsidR="000A7134" w:rsidRDefault="000A7134" w:rsidP="00FC010F">
      <w:pPr>
        <w:pStyle w:val="Heading2"/>
      </w:pPr>
      <w:bookmarkStart w:id="22" w:name="_Toc25074154"/>
      <w:bookmarkStart w:id="23" w:name="_Toc68861124"/>
      <w:r w:rsidRPr="000A7134">
        <w:rPr>
          <w:highlight w:val="yellow"/>
        </w:rPr>
        <w:lastRenderedPageBreak/>
        <w:t>[Scenario-based risk assessment:]</w:t>
      </w:r>
      <w:bookmarkEnd w:id="22"/>
      <w:bookmarkEnd w:id="23"/>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518"/>
        <w:gridCol w:w="1463"/>
        <w:gridCol w:w="1367"/>
        <w:gridCol w:w="1289"/>
        <w:gridCol w:w="1030"/>
        <w:gridCol w:w="834"/>
        <w:gridCol w:w="997"/>
        <w:gridCol w:w="1518"/>
      </w:tblGrid>
      <w:tr w:rsidR="000A7134" w14:paraId="5E44DEA8" w14:textId="77777777" w:rsidTr="00771165">
        <w:tc>
          <w:tcPr>
            <w:tcW w:w="518" w:type="dxa"/>
            <w:shd w:val="clear" w:color="auto" w:fill="009BA4" w:themeFill="text2"/>
          </w:tcPr>
          <w:p w14:paraId="3F462181" w14:textId="77777777" w:rsidR="000A7134" w:rsidRDefault="000A7134" w:rsidP="00C03D4E">
            <w:pPr>
              <w:pStyle w:val="TableHeading"/>
            </w:pPr>
            <w:r>
              <w:t>REF</w:t>
            </w:r>
          </w:p>
        </w:tc>
        <w:tc>
          <w:tcPr>
            <w:tcW w:w="1367" w:type="dxa"/>
            <w:shd w:val="clear" w:color="auto" w:fill="009BA4" w:themeFill="text2"/>
          </w:tcPr>
          <w:p w14:paraId="008026C3" w14:textId="77777777" w:rsidR="000A7134" w:rsidRDefault="000A7134" w:rsidP="00C03D4E">
            <w:pPr>
              <w:pStyle w:val="TableHeading"/>
            </w:pPr>
            <w:r>
              <w:t>RISK</w:t>
            </w:r>
          </w:p>
          <w:p w14:paraId="4F5BB299" w14:textId="77777777" w:rsidR="000A7134" w:rsidRDefault="000A7134" w:rsidP="00C03D4E">
            <w:pPr>
              <w:pStyle w:val="TableHeading"/>
            </w:pPr>
            <w:r>
              <w:t>SUMMARY</w:t>
            </w:r>
          </w:p>
        </w:tc>
        <w:tc>
          <w:tcPr>
            <w:tcW w:w="1393" w:type="dxa"/>
            <w:shd w:val="clear" w:color="auto" w:fill="009BA4" w:themeFill="text2"/>
          </w:tcPr>
          <w:p w14:paraId="0BDF746C" w14:textId="77777777" w:rsidR="000A7134" w:rsidRDefault="000A7134" w:rsidP="00C03D4E">
            <w:pPr>
              <w:pStyle w:val="TableHeading"/>
            </w:pPr>
            <w:r>
              <w:t>RISK DESCRIPTION</w:t>
            </w:r>
          </w:p>
        </w:tc>
        <w:tc>
          <w:tcPr>
            <w:tcW w:w="875" w:type="dxa"/>
            <w:shd w:val="clear" w:color="auto" w:fill="009BA4" w:themeFill="text2"/>
          </w:tcPr>
          <w:p w14:paraId="17D5A188" w14:textId="202F8F1A" w:rsidR="000A7134" w:rsidRDefault="000A7134" w:rsidP="00C03D4E">
            <w:pPr>
              <w:pStyle w:val="TableHeading"/>
            </w:pPr>
            <w:r>
              <w:t>RISK TYPE</w:t>
            </w:r>
          </w:p>
        </w:tc>
        <w:tc>
          <w:tcPr>
            <w:tcW w:w="875" w:type="dxa"/>
            <w:shd w:val="clear" w:color="auto" w:fill="009BA4" w:themeFill="text2"/>
          </w:tcPr>
          <w:p w14:paraId="16821433" w14:textId="7D9D5512" w:rsidR="000A7134" w:rsidRDefault="000A7134" w:rsidP="00C03D4E">
            <w:pPr>
              <w:pStyle w:val="TableHeading"/>
            </w:pPr>
            <w:r>
              <w:t>RISK OWNER</w:t>
            </w:r>
          </w:p>
        </w:tc>
        <w:tc>
          <w:tcPr>
            <w:tcW w:w="767" w:type="dxa"/>
            <w:shd w:val="clear" w:color="auto" w:fill="009BA4" w:themeFill="text2"/>
          </w:tcPr>
          <w:p w14:paraId="174DAE83" w14:textId="77777777" w:rsidR="000A7134" w:rsidRPr="00A02331" w:rsidRDefault="000A7134" w:rsidP="00C03D4E">
            <w:pPr>
              <w:pStyle w:val="TableHeading"/>
            </w:pPr>
            <w:r>
              <w:t>RISK LEVEL</w:t>
            </w:r>
          </w:p>
        </w:tc>
        <w:tc>
          <w:tcPr>
            <w:tcW w:w="1108" w:type="dxa"/>
            <w:shd w:val="clear" w:color="auto" w:fill="009BA4" w:themeFill="text2"/>
          </w:tcPr>
          <w:p w14:paraId="1A2CA418" w14:textId="77777777" w:rsidR="000A7134" w:rsidRPr="00A02331" w:rsidRDefault="000A7134" w:rsidP="00C03D4E">
            <w:pPr>
              <w:pStyle w:val="TableHeading"/>
            </w:pPr>
            <w:r>
              <w:t>ACCEPT OR TREAT</w:t>
            </w:r>
          </w:p>
        </w:tc>
        <w:tc>
          <w:tcPr>
            <w:tcW w:w="1739" w:type="dxa"/>
            <w:shd w:val="clear" w:color="auto" w:fill="009BA4" w:themeFill="text2"/>
          </w:tcPr>
          <w:p w14:paraId="3C0671B4" w14:textId="77777777" w:rsidR="000A7134" w:rsidRPr="00A02331" w:rsidRDefault="000A7134" w:rsidP="00C03D4E">
            <w:pPr>
              <w:pStyle w:val="TableHeading"/>
            </w:pPr>
            <w:r>
              <w:t>COMMENTS</w:t>
            </w:r>
          </w:p>
        </w:tc>
      </w:tr>
      <w:tr w:rsidR="00B845B3" w14:paraId="1EF063B5" w14:textId="77777777" w:rsidTr="00771165">
        <w:tc>
          <w:tcPr>
            <w:tcW w:w="518" w:type="dxa"/>
          </w:tcPr>
          <w:p w14:paraId="131EABD3" w14:textId="7B998240" w:rsidR="00B845B3" w:rsidRDefault="00B845B3" w:rsidP="00B845B3">
            <w:pPr>
              <w:pStyle w:val="TableBody"/>
            </w:pPr>
            <w:r>
              <w:rPr>
                <w:sz w:val="18"/>
                <w:szCs w:val="18"/>
              </w:rPr>
              <w:t>1</w:t>
            </w:r>
          </w:p>
        </w:tc>
        <w:tc>
          <w:tcPr>
            <w:tcW w:w="1367" w:type="dxa"/>
          </w:tcPr>
          <w:p w14:paraId="1AB27A7F" w14:textId="4B26D679" w:rsidR="00B845B3" w:rsidRDefault="00B845B3" w:rsidP="00B845B3">
            <w:pPr>
              <w:pStyle w:val="TableBody"/>
            </w:pPr>
            <w:r>
              <w:rPr>
                <w:sz w:val="18"/>
                <w:szCs w:val="18"/>
              </w:rPr>
              <w:t>Mobile App SQL Injection</w:t>
            </w:r>
          </w:p>
        </w:tc>
        <w:tc>
          <w:tcPr>
            <w:tcW w:w="1393" w:type="dxa"/>
          </w:tcPr>
          <w:p w14:paraId="4C12207E" w14:textId="2BFEB84D" w:rsidR="00B845B3" w:rsidRDefault="00B845B3" w:rsidP="00B845B3">
            <w:pPr>
              <w:pStyle w:val="TableBody"/>
            </w:pPr>
            <w:r>
              <w:rPr>
                <w:sz w:val="18"/>
                <w:szCs w:val="18"/>
              </w:rPr>
              <w:t>Exploitation of high-risk vulnerabilities discovered in Afaq Plus application testing allowing database compromise.</w:t>
            </w:r>
          </w:p>
        </w:tc>
        <w:tc>
          <w:tcPr>
            <w:tcW w:w="875" w:type="dxa"/>
          </w:tcPr>
          <w:p w14:paraId="71D03ABA" w14:textId="65F11B5E" w:rsidR="00B845B3" w:rsidRDefault="00B845B3" w:rsidP="00B845B3">
            <w:pPr>
              <w:pStyle w:val="TableBody"/>
            </w:pPr>
            <w:r>
              <w:rPr>
                <w:sz w:val="18"/>
                <w:szCs w:val="18"/>
              </w:rPr>
              <w:t>Integrity / Confidentiality</w:t>
            </w:r>
          </w:p>
        </w:tc>
        <w:tc>
          <w:tcPr>
            <w:tcW w:w="875" w:type="dxa"/>
          </w:tcPr>
          <w:p w14:paraId="6E75711D" w14:textId="6DB3C43B" w:rsidR="00B845B3" w:rsidRDefault="00B845B3" w:rsidP="00B845B3">
            <w:pPr>
              <w:pStyle w:val="TableBody"/>
            </w:pPr>
            <w:r>
              <w:rPr>
                <w:sz w:val="18"/>
                <w:szCs w:val="18"/>
              </w:rPr>
              <w:t>Product Owner</w:t>
            </w:r>
          </w:p>
        </w:tc>
        <w:tc>
          <w:tcPr>
            <w:tcW w:w="767" w:type="dxa"/>
          </w:tcPr>
          <w:p w14:paraId="2A816298" w14:textId="247BF888" w:rsidR="00B845B3" w:rsidRDefault="00B845B3" w:rsidP="00B845B3">
            <w:pPr>
              <w:pStyle w:val="TableBody"/>
            </w:pPr>
            <w:r>
              <w:rPr>
                <w:sz w:val="18"/>
                <w:szCs w:val="18"/>
              </w:rPr>
              <w:t>Critical (20)</w:t>
            </w:r>
          </w:p>
        </w:tc>
        <w:tc>
          <w:tcPr>
            <w:tcW w:w="1108" w:type="dxa"/>
          </w:tcPr>
          <w:p w14:paraId="40B01AD7" w14:textId="42FA3EDD" w:rsidR="00B845B3" w:rsidRDefault="00B845B3" w:rsidP="00B845B3">
            <w:pPr>
              <w:pStyle w:val="TableBody"/>
            </w:pPr>
            <w:r>
              <w:rPr>
                <w:sz w:val="18"/>
                <w:szCs w:val="18"/>
              </w:rPr>
              <w:t>Treat</w:t>
            </w:r>
          </w:p>
        </w:tc>
        <w:tc>
          <w:tcPr>
            <w:tcW w:w="1739" w:type="dxa"/>
          </w:tcPr>
          <w:p w14:paraId="5CB821AA" w14:textId="154A8CBD" w:rsidR="00B845B3" w:rsidRDefault="00B845B3" w:rsidP="00B845B3">
            <w:pPr>
              <w:pStyle w:val="TableBody"/>
            </w:pPr>
            <w:r>
              <w:rPr>
                <w:sz w:val="18"/>
                <w:szCs w:val="18"/>
              </w:rPr>
              <w:t>Immediate patching, code refactoring, and security testing before release (A.8.28).</w:t>
            </w:r>
          </w:p>
        </w:tc>
      </w:tr>
      <w:tr w:rsidR="00B845B3" w14:paraId="1E767AE6" w14:textId="77777777" w:rsidTr="00771165">
        <w:tc>
          <w:tcPr>
            <w:tcW w:w="518" w:type="dxa"/>
          </w:tcPr>
          <w:p w14:paraId="072DCE48" w14:textId="45F1DCAE" w:rsidR="00B845B3" w:rsidRDefault="00B845B3" w:rsidP="00B845B3">
            <w:pPr>
              <w:pStyle w:val="TableBody"/>
            </w:pPr>
            <w:r>
              <w:rPr>
                <w:sz w:val="18"/>
                <w:szCs w:val="18"/>
              </w:rPr>
              <w:t>2</w:t>
            </w:r>
          </w:p>
        </w:tc>
        <w:tc>
          <w:tcPr>
            <w:tcW w:w="1367" w:type="dxa"/>
          </w:tcPr>
          <w:p w14:paraId="034F4420" w14:textId="6AABC9C3" w:rsidR="00B845B3" w:rsidRDefault="00B845B3" w:rsidP="00B845B3">
            <w:pPr>
              <w:pStyle w:val="TableBody"/>
            </w:pPr>
            <w:r>
              <w:rPr>
                <w:sz w:val="18"/>
                <w:szCs w:val="18"/>
              </w:rPr>
              <w:t>Targeted Phishing &amp; Credential Theft</w:t>
            </w:r>
          </w:p>
        </w:tc>
        <w:tc>
          <w:tcPr>
            <w:tcW w:w="1393" w:type="dxa"/>
          </w:tcPr>
          <w:p w14:paraId="12F53A4C" w14:textId="5B6833C7" w:rsidR="00B845B3" w:rsidRDefault="00B845B3" w:rsidP="00B845B3">
            <w:pPr>
              <w:pStyle w:val="TableBody"/>
            </w:pPr>
            <w:r>
              <w:rPr>
                <w:sz w:val="18"/>
                <w:szCs w:val="18"/>
              </w:rPr>
              <w:t>Finance and operational staff falling for spear-phishing emails, compromising user credentials and funds.</w:t>
            </w:r>
          </w:p>
        </w:tc>
        <w:tc>
          <w:tcPr>
            <w:tcW w:w="875" w:type="dxa"/>
          </w:tcPr>
          <w:p w14:paraId="40E2079B" w14:textId="47972F63" w:rsidR="00B845B3" w:rsidRDefault="00B845B3" w:rsidP="00B845B3">
            <w:pPr>
              <w:pStyle w:val="TableBody"/>
            </w:pPr>
            <w:r>
              <w:rPr>
                <w:sz w:val="18"/>
                <w:szCs w:val="18"/>
              </w:rPr>
              <w:t>Confidentiality</w:t>
            </w:r>
          </w:p>
        </w:tc>
        <w:tc>
          <w:tcPr>
            <w:tcW w:w="875" w:type="dxa"/>
          </w:tcPr>
          <w:p w14:paraId="64CA31B4" w14:textId="0E01B77E" w:rsidR="00B845B3" w:rsidRDefault="00B845B3" w:rsidP="00B845B3">
            <w:pPr>
              <w:pStyle w:val="TableBody"/>
            </w:pPr>
            <w:r>
              <w:rPr>
                <w:sz w:val="18"/>
                <w:szCs w:val="18"/>
              </w:rPr>
              <w:t>CISO</w:t>
            </w:r>
          </w:p>
        </w:tc>
        <w:tc>
          <w:tcPr>
            <w:tcW w:w="767" w:type="dxa"/>
          </w:tcPr>
          <w:p w14:paraId="3BE1AACC" w14:textId="72E91E08" w:rsidR="00B845B3" w:rsidRDefault="00B845B3" w:rsidP="00B845B3">
            <w:pPr>
              <w:pStyle w:val="TableBody"/>
            </w:pPr>
            <w:r>
              <w:rPr>
                <w:sz w:val="18"/>
                <w:szCs w:val="18"/>
              </w:rPr>
              <w:t>Critical (20)</w:t>
            </w:r>
          </w:p>
        </w:tc>
        <w:tc>
          <w:tcPr>
            <w:tcW w:w="1108" w:type="dxa"/>
          </w:tcPr>
          <w:p w14:paraId="5B6216DE" w14:textId="7432211F" w:rsidR="00B845B3" w:rsidRDefault="00B845B3" w:rsidP="00B845B3">
            <w:pPr>
              <w:pStyle w:val="TableBody"/>
            </w:pPr>
            <w:r>
              <w:rPr>
                <w:sz w:val="18"/>
                <w:szCs w:val="18"/>
              </w:rPr>
              <w:t>Treat</w:t>
            </w:r>
          </w:p>
        </w:tc>
        <w:tc>
          <w:tcPr>
            <w:tcW w:w="1739" w:type="dxa"/>
          </w:tcPr>
          <w:p w14:paraId="6C6CA157" w14:textId="422DAB28" w:rsidR="00B845B3" w:rsidRDefault="00B845B3" w:rsidP="00B845B3">
            <w:pPr>
              <w:pStyle w:val="TableBody"/>
            </w:pPr>
            <w:r>
              <w:rPr>
                <w:sz w:val="18"/>
                <w:szCs w:val="18"/>
              </w:rPr>
              <w:t>Advanced email filtering, simulation training, and strict MFA (A.9.4).</w:t>
            </w:r>
          </w:p>
        </w:tc>
      </w:tr>
      <w:tr w:rsidR="00B845B3" w14:paraId="25ACF008" w14:textId="77777777" w:rsidTr="00771165">
        <w:tc>
          <w:tcPr>
            <w:tcW w:w="518" w:type="dxa"/>
          </w:tcPr>
          <w:p w14:paraId="4255796F" w14:textId="7E4ED27E" w:rsidR="00B845B3" w:rsidRDefault="00B845B3" w:rsidP="00B845B3">
            <w:pPr>
              <w:pStyle w:val="TableBody"/>
            </w:pPr>
            <w:r>
              <w:rPr>
                <w:sz w:val="18"/>
                <w:szCs w:val="18"/>
              </w:rPr>
              <w:t>3</w:t>
            </w:r>
          </w:p>
        </w:tc>
        <w:tc>
          <w:tcPr>
            <w:tcW w:w="1367" w:type="dxa"/>
          </w:tcPr>
          <w:p w14:paraId="642073C9" w14:textId="30EE217D" w:rsidR="00B845B3" w:rsidRDefault="00B845B3" w:rsidP="00B845B3">
            <w:pPr>
              <w:pStyle w:val="TableBody"/>
            </w:pPr>
            <w:r>
              <w:rPr>
                <w:sz w:val="18"/>
                <w:szCs w:val="18"/>
              </w:rPr>
              <w:t>Unencrypted Device Loss</w:t>
            </w:r>
          </w:p>
        </w:tc>
        <w:tc>
          <w:tcPr>
            <w:tcW w:w="1393" w:type="dxa"/>
          </w:tcPr>
          <w:p w14:paraId="4C06C567" w14:textId="3A8779AC" w:rsidR="00B845B3" w:rsidRDefault="00B845B3" w:rsidP="00B845B3">
            <w:pPr>
              <w:pStyle w:val="TableBody"/>
            </w:pPr>
            <w:r>
              <w:rPr>
                <w:sz w:val="18"/>
                <w:szCs w:val="18"/>
              </w:rPr>
              <w:t>Loss of mobile employee laptops containing customer PII without disk encryption, leading to regulatory fines.</w:t>
            </w:r>
          </w:p>
        </w:tc>
        <w:tc>
          <w:tcPr>
            <w:tcW w:w="875" w:type="dxa"/>
          </w:tcPr>
          <w:p w14:paraId="38FBD8C6" w14:textId="7A539D56" w:rsidR="00B845B3" w:rsidRDefault="00B845B3" w:rsidP="00B845B3">
            <w:pPr>
              <w:pStyle w:val="TableBody"/>
            </w:pPr>
            <w:r>
              <w:rPr>
                <w:sz w:val="18"/>
                <w:szCs w:val="18"/>
              </w:rPr>
              <w:t>Confidentiality</w:t>
            </w:r>
          </w:p>
        </w:tc>
        <w:tc>
          <w:tcPr>
            <w:tcW w:w="875" w:type="dxa"/>
          </w:tcPr>
          <w:p w14:paraId="3ACFE306" w14:textId="74C7F4FC" w:rsidR="00B845B3" w:rsidRDefault="00B845B3" w:rsidP="00B845B3">
            <w:pPr>
              <w:pStyle w:val="TableBody"/>
            </w:pPr>
            <w:r>
              <w:rPr>
                <w:sz w:val="18"/>
                <w:szCs w:val="18"/>
              </w:rPr>
              <w:t>DPO / HR Mgr</w:t>
            </w:r>
          </w:p>
        </w:tc>
        <w:tc>
          <w:tcPr>
            <w:tcW w:w="767" w:type="dxa"/>
          </w:tcPr>
          <w:p w14:paraId="54453884" w14:textId="360E546B" w:rsidR="00B845B3" w:rsidRDefault="00B845B3" w:rsidP="00B845B3">
            <w:pPr>
              <w:pStyle w:val="TableBody"/>
            </w:pPr>
            <w:r>
              <w:rPr>
                <w:sz w:val="18"/>
                <w:szCs w:val="18"/>
              </w:rPr>
              <w:t>High (12)</w:t>
            </w:r>
          </w:p>
        </w:tc>
        <w:tc>
          <w:tcPr>
            <w:tcW w:w="1108" w:type="dxa"/>
          </w:tcPr>
          <w:p w14:paraId="7E9609E6" w14:textId="5EC963DC" w:rsidR="00B845B3" w:rsidRDefault="00B845B3" w:rsidP="00B845B3">
            <w:pPr>
              <w:pStyle w:val="TableBody"/>
            </w:pPr>
            <w:r>
              <w:rPr>
                <w:sz w:val="18"/>
                <w:szCs w:val="18"/>
              </w:rPr>
              <w:t>Treat</w:t>
            </w:r>
          </w:p>
        </w:tc>
        <w:tc>
          <w:tcPr>
            <w:tcW w:w="1739" w:type="dxa"/>
          </w:tcPr>
          <w:p w14:paraId="65987AD3" w14:textId="6F08EAB3" w:rsidR="00B845B3" w:rsidRDefault="00B845B3" w:rsidP="00B845B3">
            <w:pPr>
              <w:pStyle w:val="TableBody"/>
            </w:pPr>
            <w:r>
              <w:rPr>
                <w:sz w:val="18"/>
                <w:szCs w:val="18"/>
              </w:rPr>
              <w:t>Enforcement of full-disk encryption and strict asset tracking (A.8.1).</w:t>
            </w:r>
          </w:p>
        </w:tc>
      </w:tr>
      <w:tr w:rsidR="00B845B3" w14:paraId="6EF2AEB0" w14:textId="77777777" w:rsidTr="00771165">
        <w:tc>
          <w:tcPr>
            <w:tcW w:w="518" w:type="dxa"/>
          </w:tcPr>
          <w:p w14:paraId="768134A6" w14:textId="3B088586" w:rsidR="00B845B3" w:rsidRDefault="00B845B3" w:rsidP="00B845B3">
            <w:pPr>
              <w:pStyle w:val="TableBody"/>
            </w:pPr>
            <w:r>
              <w:rPr>
                <w:sz w:val="18"/>
                <w:szCs w:val="18"/>
              </w:rPr>
              <w:t>4</w:t>
            </w:r>
          </w:p>
        </w:tc>
        <w:tc>
          <w:tcPr>
            <w:tcW w:w="1367" w:type="dxa"/>
          </w:tcPr>
          <w:p w14:paraId="55CDCB06" w14:textId="50F74B22" w:rsidR="00B845B3" w:rsidRDefault="00B845B3" w:rsidP="00B845B3">
            <w:pPr>
              <w:pStyle w:val="TableBody"/>
            </w:pPr>
            <w:r>
              <w:rPr>
                <w:sz w:val="18"/>
                <w:szCs w:val="18"/>
              </w:rPr>
              <w:t>Privileged Access Creep</w:t>
            </w:r>
          </w:p>
        </w:tc>
        <w:tc>
          <w:tcPr>
            <w:tcW w:w="1393" w:type="dxa"/>
          </w:tcPr>
          <w:p w14:paraId="52F295CC" w14:textId="3A0A2EF2" w:rsidR="00B845B3" w:rsidRDefault="00B845B3" w:rsidP="00B845B3">
            <w:pPr>
              <w:pStyle w:val="TableBody"/>
            </w:pPr>
            <w:r>
              <w:rPr>
                <w:sz w:val="18"/>
                <w:szCs w:val="18"/>
              </w:rPr>
              <w:t>IT staff retaining legacy access permissions to HR and confidential folders from past integration projects.</w:t>
            </w:r>
          </w:p>
        </w:tc>
        <w:tc>
          <w:tcPr>
            <w:tcW w:w="875" w:type="dxa"/>
          </w:tcPr>
          <w:p w14:paraId="193CD452" w14:textId="33B7BA5A" w:rsidR="00B845B3" w:rsidRDefault="00B845B3" w:rsidP="00B845B3">
            <w:pPr>
              <w:pStyle w:val="TableBody"/>
            </w:pPr>
            <w:r>
              <w:rPr>
                <w:sz w:val="18"/>
                <w:szCs w:val="18"/>
              </w:rPr>
              <w:t>Confidentiality</w:t>
            </w:r>
          </w:p>
        </w:tc>
        <w:tc>
          <w:tcPr>
            <w:tcW w:w="875" w:type="dxa"/>
          </w:tcPr>
          <w:p w14:paraId="3F698D2C" w14:textId="2A74F0A1" w:rsidR="00B845B3" w:rsidRDefault="00B845B3" w:rsidP="00B845B3">
            <w:pPr>
              <w:pStyle w:val="TableBody"/>
            </w:pPr>
            <w:r>
              <w:rPr>
                <w:sz w:val="18"/>
                <w:szCs w:val="18"/>
              </w:rPr>
              <w:t>IT Manager</w:t>
            </w:r>
          </w:p>
        </w:tc>
        <w:tc>
          <w:tcPr>
            <w:tcW w:w="767" w:type="dxa"/>
          </w:tcPr>
          <w:p w14:paraId="4F59B790" w14:textId="63401379" w:rsidR="00B845B3" w:rsidRDefault="00B845B3" w:rsidP="00B845B3">
            <w:pPr>
              <w:pStyle w:val="TableBody"/>
            </w:pPr>
            <w:r>
              <w:rPr>
                <w:sz w:val="18"/>
                <w:szCs w:val="18"/>
              </w:rPr>
              <w:t>High (12)</w:t>
            </w:r>
          </w:p>
        </w:tc>
        <w:tc>
          <w:tcPr>
            <w:tcW w:w="1108" w:type="dxa"/>
          </w:tcPr>
          <w:p w14:paraId="3FE3DC57" w14:textId="2C37F1A2" w:rsidR="00B845B3" w:rsidRDefault="00B845B3" w:rsidP="00B845B3">
            <w:pPr>
              <w:pStyle w:val="TableBody"/>
            </w:pPr>
            <w:r>
              <w:rPr>
                <w:sz w:val="18"/>
                <w:szCs w:val="18"/>
              </w:rPr>
              <w:t>Treat</w:t>
            </w:r>
          </w:p>
        </w:tc>
        <w:tc>
          <w:tcPr>
            <w:tcW w:w="1739" w:type="dxa"/>
          </w:tcPr>
          <w:p w14:paraId="50F8AC31" w14:textId="793DA42C" w:rsidR="00B845B3" w:rsidRDefault="00B845B3" w:rsidP="00B845B3">
            <w:pPr>
              <w:pStyle w:val="TableBody"/>
            </w:pPr>
            <w:r>
              <w:rPr>
                <w:sz w:val="18"/>
                <w:szCs w:val="18"/>
              </w:rPr>
              <w:t>Quarterly access reviews and removal of inherited privileges (A.5.18).</w:t>
            </w:r>
          </w:p>
        </w:tc>
      </w:tr>
      <w:tr w:rsidR="00B845B3" w14:paraId="17DC6C91" w14:textId="77777777" w:rsidTr="00771165">
        <w:tc>
          <w:tcPr>
            <w:tcW w:w="518" w:type="dxa"/>
          </w:tcPr>
          <w:p w14:paraId="6F247C70" w14:textId="679E11CE" w:rsidR="00B845B3" w:rsidRDefault="00B845B3" w:rsidP="00B845B3">
            <w:pPr>
              <w:pStyle w:val="TableBody"/>
            </w:pPr>
            <w:r>
              <w:rPr>
                <w:sz w:val="18"/>
                <w:szCs w:val="18"/>
              </w:rPr>
              <w:t>5</w:t>
            </w:r>
          </w:p>
        </w:tc>
        <w:tc>
          <w:tcPr>
            <w:tcW w:w="1367" w:type="dxa"/>
          </w:tcPr>
          <w:p w14:paraId="65C6C11B" w14:textId="361DFE2D" w:rsidR="00B845B3" w:rsidRDefault="00B845B3" w:rsidP="00B845B3">
            <w:pPr>
              <w:pStyle w:val="TableBody"/>
            </w:pPr>
            <w:r>
              <w:rPr>
                <w:sz w:val="18"/>
                <w:szCs w:val="18"/>
              </w:rPr>
              <w:t>Firewall Misconfiguration Outage</w:t>
            </w:r>
          </w:p>
        </w:tc>
        <w:tc>
          <w:tcPr>
            <w:tcW w:w="1393" w:type="dxa"/>
          </w:tcPr>
          <w:p w14:paraId="14EB22B8" w14:textId="37ACE53B" w:rsidR="00B845B3" w:rsidRDefault="00B845B3" w:rsidP="00B845B3">
            <w:pPr>
              <w:pStyle w:val="TableBody"/>
            </w:pPr>
            <w:r>
              <w:rPr>
                <w:sz w:val="18"/>
                <w:szCs w:val="18"/>
              </w:rPr>
              <w:t>Human error during firewall rule updates causing complete digital banking service disruption (historical lesson).</w:t>
            </w:r>
          </w:p>
        </w:tc>
        <w:tc>
          <w:tcPr>
            <w:tcW w:w="875" w:type="dxa"/>
          </w:tcPr>
          <w:p w14:paraId="0B44D368" w14:textId="7EE2DCF3" w:rsidR="00B845B3" w:rsidRDefault="00B845B3" w:rsidP="00B845B3">
            <w:pPr>
              <w:pStyle w:val="TableBody"/>
            </w:pPr>
            <w:r>
              <w:rPr>
                <w:sz w:val="18"/>
                <w:szCs w:val="18"/>
              </w:rPr>
              <w:t>Availability</w:t>
            </w:r>
          </w:p>
        </w:tc>
        <w:tc>
          <w:tcPr>
            <w:tcW w:w="875" w:type="dxa"/>
          </w:tcPr>
          <w:p w14:paraId="1B9FB4A1" w14:textId="60435248" w:rsidR="00B845B3" w:rsidRDefault="00B845B3" w:rsidP="00B845B3">
            <w:pPr>
              <w:pStyle w:val="TableBody"/>
            </w:pPr>
            <w:r>
              <w:rPr>
                <w:sz w:val="18"/>
                <w:szCs w:val="18"/>
              </w:rPr>
              <w:t>Network Manager</w:t>
            </w:r>
          </w:p>
        </w:tc>
        <w:tc>
          <w:tcPr>
            <w:tcW w:w="767" w:type="dxa"/>
          </w:tcPr>
          <w:p w14:paraId="58E1386A" w14:textId="11B885AD" w:rsidR="00B845B3" w:rsidRDefault="00B845B3" w:rsidP="00B845B3">
            <w:pPr>
              <w:pStyle w:val="TableBody"/>
            </w:pPr>
            <w:r>
              <w:rPr>
                <w:sz w:val="18"/>
                <w:szCs w:val="18"/>
              </w:rPr>
              <w:t>Medium (8)</w:t>
            </w:r>
          </w:p>
        </w:tc>
        <w:tc>
          <w:tcPr>
            <w:tcW w:w="1108" w:type="dxa"/>
          </w:tcPr>
          <w:p w14:paraId="533E0FA0" w14:textId="6EECF870" w:rsidR="00B845B3" w:rsidRDefault="00B845B3" w:rsidP="00B845B3">
            <w:pPr>
              <w:pStyle w:val="TableBody"/>
            </w:pPr>
            <w:r>
              <w:rPr>
                <w:sz w:val="18"/>
                <w:szCs w:val="18"/>
              </w:rPr>
              <w:t>Treat</w:t>
            </w:r>
          </w:p>
        </w:tc>
        <w:tc>
          <w:tcPr>
            <w:tcW w:w="1739" w:type="dxa"/>
          </w:tcPr>
          <w:p w14:paraId="4EAB2CA4" w14:textId="1403E28B" w:rsidR="00B845B3" w:rsidRDefault="00B845B3" w:rsidP="00B845B3">
            <w:pPr>
              <w:pStyle w:val="TableBody"/>
            </w:pPr>
            <w:r>
              <w:rPr>
                <w:sz w:val="18"/>
                <w:szCs w:val="18"/>
              </w:rPr>
              <w:t>Mandatory dual-authorization change control and rollback procedures (A.8.32).</w:t>
            </w:r>
          </w:p>
        </w:tc>
      </w:tr>
      <w:tr w:rsidR="00B845B3" w14:paraId="65212490" w14:textId="77777777" w:rsidTr="00771165">
        <w:tc>
          <w:tcPr>
            <w:tcW w:w="518" w:type="dxa"/>
          </w:tcPr>
          <w:p w14:paraId="7E3DBA1C" w14:textId="22146D5B" w:rsidR="00B845B3" w:rsidRDefault="00B845B3" w:rsidP="00B845B3">
            <w:pPr>
              <w:pStyle w:val="TableBody"/>
            </w:pPr>
            <w:r>
              <w:rPr>
                <w:sz w:val="18"/>
                <w:szCs w:val="18"/>
              </w:rPr>
              <w:t>6</w:t>
            </w:r>
          </w:p>
        </w:tc>
        <w:tc>
          <w:tcPr>
            <w:tcW w:w="1367" w:type="dxa"/>
          </w:tcPr>
          <w:p w14:paraId="2119B04C" w14:textId="04B40E69" w:rsidR="00B845B3" w:rsidRDefault="00B845B3" w:rsidP="00B845B3">
            <w:pPr>
              <w:pStyle w:val="TableBody"/>
            </w:pPr>
            <w:r>
              <w:rPr>
                <w:sz w:val="18"/>
                <w:szCs w:val="18"/>
              </w:rPr>
              <w:t>Digital Certificate Expiration</w:t>
            </w:r>
          </w:p>
        </w:tc>
        <w:tc>
          <w:tcPr>
            <w:tcW w:w="1393" w:type="dxa"/>
          </w:tcPr>
          <w:p w14:paraId="718D0B47" w14:textId="0A99772A" w:rsidR="00B845B3" w:rsidRDefault="00B845B3" w:rsidP="00B845B3">
            <w:pPr>
              <w:pStyle w:val="TableBody"/>
            </w:pPr>
            <w:r>
              <w:rPr>
                <w:sz w:val="18"/>
                <w:szCs w:val="18"/>
              </w:rPr>
              <w:t xml:space="preserve">SSL/TLS certificate expiring </w:t>
            </w:r>
            <w:r>
              <w:rPr>
                <w:sz w:val="18"/>
                <w:szCs w:val="18"/>
              </w:rPr>
              <w:lastRenderedPageBreak/>
              <w:t>unnoticed, causing service downtime and severe reputational damage.</w:t>
            </w:r>
          </w:p>
        </w:tc>
        <w:tc>
          <w:tcPr>
            <w:tcW w:w="875" w:type="dxa"/>
          </w:tcPr>
          <w:p w14:paraId="40371539" w14:textId="3C7D2F65" w:rsidR="00B845B3" w:rsidRDefault="00B845B3" w:rsidP="00B845B3">
            <w:pPr>
              <w:pStyle w:val="TableBody"/>
            </w:pPr>
            <w:r>
              <w:rPr>
                <w:sz w:val="18"/>
                <w:szCs w:val="18"/>
              </w:rPr>
              <w:lastRenderedPageBreak/>
              <w:t>Availability</w:t>
            </w:r>
          </w:p>
        </w:tc>
        <w:tc>
          <w:tcPr>
            <w:tcW w:w="875" w:type="dxa"/>
          </w:tcPr>
          <w:p w14:paraId="4AF6A16C" w14:textId="299004D1" w:rsidR="00B845B3" w:rsidRDefault="00B845B3" w:rsidP="00B845B3">
            <w:pPr>
              <w:pStyle w:val="TableBody"/>
            </w:pPr>
            <w:r>
              <w:rPr>
                <w:sz w:val="18"/>
                <w:szCs w:val="18"/>
              </w:rPr>
              <w:t>IT Infra Lead</w:t>
            </w:r>
          </w:p>
        </w:tc>
        <w:tc>
          <w:tcPr>
            <w:tcW w:w="767" w:type="dxa"/>
          </w:tcPr>
          <w:p w14:paraId="729B852C" w14:textId="15159893" w:rsidR="00B845B3" w:rsidRDefault="00B845B3" w:rsidP="00B845B3">
            <w:pPr>
              <w:pStyle w:val="TableBody"/>
            </w:pPr>
            <w:r>
              <w:rPr>
                <w:sz w:val="18"/>
                <w:szCs w:val="18"/>
              </w:rPr>
              <w:t>Medium (8)</w:t>
            </w:r>
          </w:p>
        </w:tc>
        <w:tc>
          <w:tcPr>
            <w:tcW w:w="1108" w:type="dxa"/>
          </w:tcPr>
          <w:p w14:paraId="5350DA20" w14:textId="788B004A" w:rsidR="00B845B3" w:rsidRDefault="00B845B3" w:rsidP="00B845B3">
            <w:pPr>
              <w:pStyle w:val="TableBody"/>
            </w:pPr>
            <w:r>
              <w:rPr>
                <w:sz w:val="18"/>
                <w:szCs w:val="18"/>
              </w:rPr>
              <w:t>Treat</w:t>
            </w:r>
          </w:p>
        </w:tc>
        <w:tc>
          <w:tcPr>
            <w:tcW w:w="1739" w:type="dxa"/>
          </w:tcPr>
          <w:p w14:paraId="5210AF47" w14:textId="0796FC44" w:rsidR="00B845B3" w:rsidRDefault="00B845B3" w:rsidP="00B845B3">
            <w:pPr>
              <w:pStyle w:val="TableBody"/>
            </w:pPr>
            <w:r>
              <w:rPr>
                <w:sz w:val="18"/>
                <w:szCs w:val="18"/>
              </w:rPr>
              <w:t xml:space="preserve">Automated certificate tracking and </w:t>
            </w:r>
            <w:r>
              <w:rPr>
                <w:sz w:val="18"/>
                <w:szCs w:val="18"/>
              </w:rPr>
              <w:lastRenderedPageBreak/>
              <w:t>renewal alerts (A.8.8).</w:t>
            </w:r>
          </w:p>
        </w:tc>
      </w:tr>
      <w:tr w:rsidR="00B845B3" w14:paraId="24428421" w14:textId="77777777" w:rsidTr="00771165">
        <w:tc>
          <w:tcPr>
            <w:tcW w:w="518" w:type="dxa"/>
          </w:tcPr>
          <w:p w14:paraId="4384861F" w14:textId="4875B629" w:rsidR="00B845B3" w:rsidRDefault="00B845B3" w:rsidP="00B845B3">
            <w:pPr>
              <w:pStyle w:val="TableBody"/>
            </w:pPr>
            <w:r>
              <w:rPr>
                <w:sz w:val="18"/>
                <w:szCs w:val="18"/>
              </w:rPr>
              <w:lastRenderedPageBreak/>
              <w:t>7</w:t>
            </w:r>
          </w:p>
        </w:tc>
        <w:tc>
          <w:tcPr>
            <w:tcW w:w="1367" w:type="dxa"/>
          </w:tcPr>
          <w:p w14:paraId="4E1A3CFC" w14:textId="66DA2054" w:rsidR="00B845B3" w:rsidRDefault="00B845B3" w:rsidP="00B845B3">
            <w:pPr>
              <w:pStyle w:val="TableBody"/>
            </w:pPr>
            <w:r>
              <w:rPr>
                <w:sz w:val="18"/>
                <w:szCs w:val="18"/>
              </w:rPr>
              <w:t>Third-Party Cloud Data Exposure</w:t>
            </w:r>
          </w:p>
        </w:tc>
        <w:tc>
          <w:tcPr>
            <w:tcW w:w="1393" w:type="dxa"/>
          </w:tcPr>
          <w:p w14:paraId="5FA274B3" w14:textId="591723C3" w:rsidR="00B845B3" w:rsidRDefault="00B845B3" w:rsidP="00B845B3">
            <w:pPr>
              <w:pStyle w:val="TableBody"/>
            </w:pPr>
            <w:r>
              <w:rPr>
                <w:sz w:val="18"/>
                <w:szCs w:val="18"/>
              </w:rPr>
              <w:t>Insecure configuration of AWS cloud environments hosting non-critical workloads or integration pipelines.</w:t>
            </w:r>
          </w:p>
        </w:tc>
        <w:tc>
          <w:tcPr>
            <w:tcW w:w="875" w:type="dxa"/>
          </w:tcPr>
          <w:p w14:paraId="33874F98" w14:textId="67C3C33C" w:rsidR="00B845B3" w:rsidRDefault="00B845B3" w:rsidP="00B845B3">
            <w:pPr>
              <w:pStyle w:val="TableBody"/>
            </w:pPr>
            <w:r>
              <w:rPr>
                <w:sz w:val="18"/>
                <w:szCs w:val="18"/>
              </w:rPr>
              <w:t>Confidentiality</w:t>
            </w:r>
          </w:p>
        </w:tc>
        <w:tc>
          <w:tcPr>
            <w:tcW w:w="875" w:type="dxa"/>
          </w:tcPr>
          <w:p w14:paraId="7663D91B" w14:textId="5C25B501" w:rsidR="00B845B3" w:rsidRDefault="00B845B3" w:rsidP="00B845B3">
            <w:pPr>
              <w:pStyle w:val="TableBody"/>
            </w:pPr>
            <w:r>
              <w:rPr>
                <w:sz w:val="18"/>
                <w:szCs w:val="18"/>
              </w:rPr>
              <w:t>Vendor Lead</w:t>
            </w:r>
          </w:p>
        </w:tc>
        <w:tc>
          <w:tcPr>
            <w:tcW w:w="767" w:type="dxa"/>
          </w:tcPr>
          <w:p w14:paraId="6F8CD818" w14:textId="2D9DC9E5" w:rsidR="00B845B3" w:rsidRDefault="00B845B3" w:rsidP="00B845B3">
            <w:pPr>
              <w:pStyle w:val="TableBody"/>
            </w:pPr>
            <w:r>
              <w:rPr>
                <w:sz w:val="18"/>
                <w:szCs w:val="18"/>
              </w:rPr>
              <w:t>High (12)</w:t>
            </w:r>
          </w:p>
        </w:tc>
        <w:tc>
          <w:tcPr>
            <w:tcW w:w="1108" w:type="dxa"/>
          </w:tcPr>
          <w:p w14:paraId="094AF128" w14:textId="19572A90" w:rsidR="00B845B3" w:rsidRDefault="00B845B3" w:rsidP="00B845B3">
            <w:pPr>
              <w:pStyle w:val="TableBody"/>
            </w:pPr>
            <w:r>
              <w:rPr>
                <w:sz w:val="18"/>
                <w:szCs w:val="18"/>
              </w:rPr>
              <w:t>Treat</w:t>
            </w:r>
          </w:p>
        </w:tc>
        <w:tc>
          <w:tcPr>
            <w:tcW w:w="1739" w:type="dxa"/>
          </w:tcPr>
          <w:p w14:paraId="24BA9067" w14:textId="40089E05" w:rsidR="00B845B3" w:rsidRDefault="00B845B3" w:rsidP="00B845B3">
            <w:pPr>
              <w:pStyle w:val="TableBody"/>
            </w:pPr>
            <w:r>
              <w:rPr>
                <w:sz w:val="18"/>
                <w:szCs w:val="18"/>
              </w:rPr>
              <w:t>Vendor security due diligence and cloud posture management (A.5.19).</w:t>
            </w:r>
          </w:p>
        </w:tc>
      </w:tr>
      <w:tr w:rsidR="00B845B3" w14:paraId="26DEDB94" w14:textId="77777777" w:rsidTr="00771165">
        <w:tc>
          <w:tcPr>
            <w:tcW w:w="518" w:type="dxa"/>
          </w:tcPr>
          <w:p w14:paraId="26D3AF1F" w14:textId="783C8CF4" w:rsidR="00B845B3" w:rsidRDefault="00B845B3" w:rsidP="00B845B3">
            <w:pPr>
              <w:pStyle w:val="TableBody"/>
            </w:pPr>
            <w:r>
              <w:rPr>
                <w:sz w:val="18"/>
                <w:szCs w:val="18"/>
              </w:rPr>
              <w:t>8</w:t>
            </w:r>
          </w:p>
        </w:tc>
        <w:tc>
          <w:tcPr>
            <w:tcW w:w="1367" w:type="dxa"/>
          </w:tcPr>
          <w:p w14:paraId="21F1F687" w14:textId="45F8534B" w:rsidR="00B845B3" w:rsidRDefault="00B845B3" w:rsidP="00B845B3">
            <w:pPr>
              <w:pStyle w:val="TableBody"/>
            </w:pPr>
            <w:r>
              <w:rPr>
                <w:sz w:val="18"/>
                <w:szCs w:val="18"/>
              </w:rPr>
              <w:t>Insider Threat / Unauthorized Access</w:t>
            </w:r>
          </w:p>
        </w:tc>
        <w:tc>
          <w:tcPr>
            <w:tcW w:w="1393" w:type="dxa"/>
          </w:tcPr>
          <w:p w14:paraId="5A8B70B5" w14:textId="62A03864" w:rsidR="00B845B3" w:rsidRDefault="00B845B3" w:rsidP="00B845B3">
            <w:pPr>
              <w:pStyle w:val="TableBody"/>
            </w:pPr>
            <w:r>
              <w:rPr>
                <w:sz w:val="18"/>
                <w:szCs w:val="18"/>
              </w:rPr>
              <w:t>Abuse of internal system access by disgruntled or compromised employees.</w:t>
            </w:r>
          </w:p>
        </w:tc>
        <w:tc>
          <w:tcPr>
            <w:tcW w:w="875" w:type="dxa"/>
          </w:tcPr>
          <w:p w14:paraId="101470F7" w14:textId="37A02D7E" w:rsidR="00B845B3" w:rsidRDefault="00B845B3" w:rsidP="00B845B3">
            <w:pPr>
              <w:pStyle w:val="TableBody"/>
            </w:pPr>
            <w:r>
              <w:rPr>
                <w:sz w:val="18"/>
                <w:szCs w:val="18"/>
              </w:rPr>
              <w:t>Confidentiality / Integrity</w:t>
            </w:r>
          </w:p>
        </w:tc>
        <w:tc>
          <w:tcPr>
            <w:tcW w:w="875" w:type="dxa"/>
          </w:tcPr>
          <w:p w14:paraId="326FBD86" w14:textId="16FE1A76" w:rsidR="00B845B3" w:rsidRDefault="00B845B3" w:rsidP="00B845B3">
            <w:pPr>
              <w:pStyle w:val="TableBody"/>
            </w:pPr>
            <w:r>
              <w:rPr>
                <w:sz w:val="18"/>
                <w:szCs w:val="18"/>
              </w:rPr>
              <w:t>HR Manager</w:t>
            </w:r>
          </w:p>
        </w:tc>
        <w:tc>
          <w:tcPr>
            <w:tcW w:w="767" w:type="dxa"/>
          </w:tcPr>
          <w:p w14:paraId="03C69B7E" w14:textId="2D49D29F" w:rsidR="00B845B3" w:rsidRDefault="00B845B3" w:rsidP="00B845B3">
            <w:pPr>
              <w:pStyle w:val="TableBody"/>
            </w:pPr>
            <w:r>
              <w:rPr>
                <w:sz w:val="18"/>
                <w:szCs w:val="18"/>
              </w:rPr>
              <w:t>Medium (9)</w:t>
            </w:r>
          </w:p>
        </w:tc>
        <w:tc>
          <w:tcPr>
            <w:tcW w:w="1108" w:type="dxa"/>
          </w:tcPr>
          <w:p w14:paraId="7547F422" w14:textId="0421E89E" w:rsidR="00B845B3" w:rsidRDefault="00B845B3" w:rsidP="00B845B3">
            <w:pPr>
              <w:pStyle w:val="TableBody"/>
            </w:pPr>
            <w:r>
              <w:rPr>
                <w:sz w:val="18"/>
                <w:szCs w:val="18"/>
              </w:rPr>
              <w:t>Treat</w:t>
            </w:r>
          </w:p>
        </w:tc>
        <w:tc>
          <w:tcPr>
            <w:tcW w:w="1739" w:type="dxa"/>
          </w:tcPr>
          <w:p w14:paraId="5CD9B418" w14:textId="23E5BA7C" w:rsidR="00B845B3" w:rsidRDefault="00B845B3" w:rsidP="00B845B3">
            <w:pPr>
              <w:pStyle w:val="TableBody"/>
            </w:pPr>
            <w:r>
              <w:rPr>
                <w:sz w:val="18"/>
                <w:szCs w:val="18"/>
              </w:rPr>
              <w:t>Background screening, least privilege, and behavioral monitoring (A.5.13).</w:t>
            </w:r>
          </w:p>
        </w:tc>
      </w:tr>
      <w:tr w:rsidR="00B845B3" w14:paraId="553D845A" w14:textId="77777777" w:rsidTr="00771165">
        <w:tc>
          <w:tcPr>
            <w:tcW w:w="518" w:type="dxa"/>
          </w:tcPr>
          <w:p w14:paraId="4E9A94F5" w14:textId="2C96B90E" w:rsidR="00B845B3" w:rsidRDefault="00B845B3" w:rsidP="00B845B3">
            <w:pPr>
              <w:pStyle w:val="TableBody"/>
            </w:pPr>
            <w:r>
              <w:rPr>
                <w:sz w:val="18"/>
                <w:szCs w:val="18"/>
              </w:rPr>
              <w:t>9</w:t>
            </w:r>
          </w:p>
        </w:tc>
        <w:tc>
          <w:tcPr>
            <w:tcW w:w="1367" w:type="dxa"/>
          </w:tcPr>
          <w:p w14:paraId="1B514CD4" w14:textId="2D4627A0" w:rsidR="00B845B3" w:rsidRDefault="00B845B3" w:rsidP="00B845B3">
            <w:pPr>
              <w:pStyle w:val="TableBody"/>
            </w:pPr>
            <w:r>
              <w:rPr>
                <w:sz w:val="18"/>
                <w:szCs w:val="18"/>
              </w:rPr>
              <w:t>DDoS Attack on Digital Channels</w:t>
            </w:r>
          </w:p>
        </w:tc>
        <w:tc>
          <w:tcPr>
            <w:tcW w:w="1393" w:type="dxa"/>
          </w:tcPr>
          <w:p w14:paraId="18FD21FB" w14:textId="776B0149" w:rsidR="00B845B3" w:rsidRDefault="00B845B3" w:rsidP="00B845B3">
            <w:pPr>
              <w:pStyle w:val="TableBody"/>
            </w:pPr>
            <w:r>
              <w:rPr>
                <w:sz w:val="18"/>
                <w:szCs w:val="18"/>
              </w:rPr>
              <w:t>Distributed Denial of Service attacks overwhelming digital banking gateways (Afaq Plus / Net).</w:t>
            </w:r>
          </w:p>
        </w:tc>
        <w:tc>
          <w:tcPr>
            <w:tcW w:w="875" w:type="dxa"/>
          </w:tcPr>
          <w:p w14:paraId="3F14C224" w14:textId="5F1D3764" w:rsidR="00B845B3" w:rsidRDefault="00B845B3" w:rsidP="00B845B3">
            <w:pPr>
              <w:pStyle w:val="TableBody"/>
            </w:pPr>
            <w:r>
              <w:rPr>
                <w:sz w:val="18"/>
                <w:szCs w:val="18"/>
              </w:rPr>
              <w:t>Availability</w:t>
            </w:r>
          </w:p>
        </w:tc>
        <w:tc>
          <w:tcPr>
            <w:tcW w:w="875" w:type="dxa"/>
          </w:tcPr>
          <w:p w14:paraId="420D602B" w14:textId="7EE2EA7D" w:rsidR="00B845B3" w:rsidRDefault="00B845B3" w:rsidP="00B845B3">
            <w:pPr>
              <w:pStyle w:val="TableBody"/>
            </w:pPr>
            <w:r>
              <w:rPr>
                <w:sz w:val="18"/>
                <w:szCs w:val="18"/>
              </w:rPr>
              <w:t>IT Operations Mgr</w:t>
            </w:r>
          </w:p>
        </w:tc>
        <w:tc>
          <w:tcPr>
            <w:tcW w:w="767" w:type="dxa"/>
          </w:tcPr>
          <w:p w14:paraId="162F1E20" w14:textId="624AC494" w:rsidR="00B845B3" w:rsidRDefault="00B845B3" w:rsidP="00B845B3">
            <w:pPr>
              <w:pStyle w:val="TableBody"/>
            </w:pPr>
            <w:r>
              <w:rPr>
                <w:sz w:val="18"/>
                <w:szCs w:val="18"/>
              </w:rPr>
              <w:t>High (12)</w:t>
            </w:r>
          </w:p>
        </w:tc>
        <w:tc>
          <w:tcPr>
            <w:tcW w:w="1108" w:type="dxa"/>
          </w:tcPr>
          <w:p w14:paraId="28A37690" w14:textId="696455AD" w:rsidR="00B845B3" w:rsidRDefault="00B845B3" w:rsidP="00B845B3">
            <w:pPr>
              <w:pStyle w:val="TableBody"/>
            </w:pPr>
            <w:r>
              <w:rPr>
                <w:sz w:val="18"/>
                <w:szCs w:val="18"/>
              </w:rPr>
              <w:t>Treat</w:t>
            </w:r>
          </w:p>
        </w:tc>
        <w:tc>
          <w:tcPr>
            <w:tcW w:w="1739" w:type="dxa"/>
          </w:tcPr>
          <w:p w14:paraId="2E3F80D0" w14:textId="4937CDFA" w:rsidR="00B845B3" w:rsidRDefault="00B845B3" w:rsidP="00B845B3">
            <w:pPr>
              <w:pStyle w:val="TableBody"/>
            </w:pPr>
            <w:r>
              <w:rPr>
                <w:sz w:val="18"/>
                <w:szCs w:val="18"/>
              </w:rPr>
              <w:t>Deployment of anti-DDoS mitigation services and WAF protection (A.8.20).</w:t>
            </w:r>
          </w:p>
        </w:tc>
      </w:tr>
      <w:tr w:rsidR="00B845B3" w14:paraId="16057164" w14:textId="77777777" w:rsidTr="00771165">
        <w:tc>
          <w:tcPr>
            <w:tcW w:w="518" w:type="dxa"/>
          </w:tcPr>
          <w:p w14:paraId="340B53E7" w14:textId="14318431" w:rsidR="00B845B3" w:rsidRDefault="00B845B3" w:rsidP="00B845B3">
            <w:pPr>
              <w:pStyle w:val="TableBody"/>
            </w:pPr>
            <w:r>
              <w:rPr>
                <w:sz w:val="18"/>
                <w:szCs w:val="18"/>
              </w:rPr>
              <w:t>10</w:t>
            </w:r>
          </w:p>
        </w:tc>
        <w:tc>
          <w:tcPr>
            <w:tcW w:w="1367" w:type="dxa"/>
          </w:tcPr>
          <w:p w14:paraId="319E8B47" w14:textId="4AA919A7" w:rsidR="00B845B3" w:rsidRDefault="00B845B3" w:rsidP="00B845B3">
            <w:pPr>
              <w:pStyle w:val="TableBody"/>
            </w:pPr>
            <w:r>
              <w:rPr>
                <w:sz w:val="18"/>
                <w:szCs w:val="18"/>
              </w:rPr>
              <w:t>Inadequate Backup Restoration</w:t>
            </w:r>
          </w:p>
        </w:tc>
        <w:tc>
          <w:tcPr>
            <w:tcW w:w="1393" w:type="dxa"/>
          </w:tcPr>
          <w:p w14:paraId="2A51EBC6" w14:textId="5449EAF1" w:rsidR="00B845B3" w:rsidRDefault="00B845B3" w:rsidP="00B845B3">
            <w:pPr>
              <w:pStyle w:val="TableBody"/>
            </w:pPr>
            <w:r>
              <w:rPr>
                <w:sz w:val="18"/>
                <w:szCs w:val="18"/>
              </w:rPr>
              <w:t>Failure to restore critical transaction databases during disaster recovery or ransomware scenarios.</w:t>
            </w:r>
          </w:p>
        </w:tc>
        <w:tc>
          <w:tcPr>
            <w:tcW w:w="875" w:type="dxa"/>
          </w:tcPr>
          <w:p w14:paraId="1449AF6B" w14:textId="32C70022" w:rsidR="00B845B3" w:rsidRDefault="00B845B3" w:rsidP="00B845B3">
            <w:pPr>
              <w:pStyle w:val="TableBody"/>
            </w:pPr>
            <w:r>
              <w:rPr>
                <w:sz w:val="18"/>
                <w:szCs w:val="18"/>
              </w:rPr>
              <w:t>Availability</w:t>
            </w:r>
          </w:p>
        </w:tc>
        <w:tc>
          <w:tcPr>
            <w:tcW w:w="875" w:type="dxa"/>
          </w:tcPr>
          <w:p w14:paraId="23CEE1A0" w14:textId="175CF75D" w:rsidR="00B845B3" w:rsidRDefault="00B845B3" w:rsidP="00B845B3">
            <w:pPr>
              <w:pStyle w:val="TableBody"/>
            </w:pPr>
            <w:r>
              <w:rPr>
                <w:sz w:val="18"/>
                <w:szCs w:val="18"/>
              </w:rPr>
              <w:t>Database Admin</w:t>
            </w:r>
          </w:p>
        </w:tc>
        <w:tc>
          <w:tcPr>
            <w:tcW w:w="767" w:type="dxa"/>
          </w:tcPr>
          <w:p w14:paraId="52B270AB" w14:textId="648A6A8C" w:rsidR="00B845B3" w:rsidRDefault="00B845B3" w:rsidP="00B845B3">
            <w:pPr>
              <w:pStyle w:val="TableBody"/>
            </w:pPr>
            <w:r>
              <w:rPr>
                <w:sz w:val="18"/>
                <w:szCs w:val="18"/>
              </w:rPr>
              <w:t>High (15)</w:t>
            </w:r>
          </w:p>
        </w:tc>
        <w:tc>
          <w:tcPr>
            <w:tcW w:w="1108" w:type="dxa"/>
          </w:tcPr>
          <w:p w14:paraId="22993D25" w14:textId="2D266CCE" w:rsidR="00B845B3" w:rsidRDefault="00B845B3" w:rsidP="00B845B3">
            <w:pPr>
              <w:pStyle w:val="TableBody"/>
            </w:pPr>
            <w:r>
              <w:rPr>
                <w:sz w:val="18"/>
                <w:szCs w:val="18"/>
              </w:rPr>
              <w:t>Treat</w:t>
            </w:r>
          </w:p>
        </w:tc>
        <w:tc>
          <w:tcPr>
            <w:tcW w:w="1739" w:type="dxa"/>
          </w:tcPr>
          <w:p w14:paraId="77050107" w14:textId="3628DC8D" w:rsidR="00B845B3" w:rsidRDefault="00B845B3" w:rsidP="00B845B3">
            <w:pPr>
              <w:pStyle w:val="TableBody"/>
              <w:keepNext/>
            </w:pPr>
            <w:r>
              <w:rPr>
                <w:sz w:val="18"/>
                <w:szCs w:val="18"/>
              </w:rPr>
              <w:t>Regular automated backup verification and annual DR testing at Jeddah site (A.8.13).</w:t>
            </w:r>
          </w:p>
        </w:tc>
      </w:tr>
    </w:tbl>
    <w:p w14:paraId="6191530A" w14:textId="77777777" w:rsidR="000A7134" w:rsidRDefault="000A7134">
      <w:pPr>
        <w:pStyle w:val="Caption"/>
      </w:pPr>
    </w:p>
    <w:p w14:paraId="2E563517" w14:textId="6E53657F" w:rsidR="000A7134" w:rsidRDefault="000A7134">
      <w:pPr>
        <w:pStyle w:val="Caption"/>
      </w:pPr>
      <w:bookmarkStart w:id="24" w:name="_Toc25074159"/>
      <w:bookmarkStart w:id="25" w:name="_Toc68861130"/>
      <w:r>
        <w:t xml:space="preserve">Table </w:t>
      </w:r>
      <w:r w:rsidR="000B5585">
        <w:fldChar w:fldCharType="begin"/>
      </w:r>
      <w:r w:rsidR="000B5585">
        <w:instrText xml:space="preserve"> SEQ Table \* ARABIC </w:instrText>
      </w:r>
      <w:r w:rsidR="000B5585">
        <w:fldChar w:fldCharType="separate"/>
      </w:r>
      <w:r w:rsidR="00C27302">
        <w:rPr>
          <w:noProof/>
        </w:rPr>
        <w:t>4</w:t>
      </w:r>
      <w:r w:rsidR="000B5585">
        <w:rPr>
          <w:noProof/>
        </w:rPr>
        <w:fldChar w:fldCharType="end"/>
      </w:r>
      <w:r>
        <w:t>: Risk assessment results summary (scenario-based)</w:t>
      </w:r>
      <w:bookmarkEnd w:id="24"/>
      <w:bookmarkEnd w:id="25"/>
    </w:p>
    <w:p w14:paraId="5D64687D" w14:textId="1240BE14" w:rsidR="00E473E7" w:rsidRDefault="00E473E7" w:rsidP="00E473E7">
      <w:pPr>
        <w:spacing w:before="0" w:after="160" w:line="259" w:lineRule="auto"/>
      </w:pPr>
      <w:r>
        <w:br w:type="page"/>
      </w:r>
    </w:p>
    <w:p w14:paraId="7009700E" w14:textId="77777777" w:rsidR="00E473E7" w:rsidRDefault="00E473E7" w:rsidP="00E473E7">
      <w:pPr>
        <w:pStyle w:val="Heading1"/>
      </w:pPr>
      <w:bookmarkStart w:id="26" w:name="_Toc25074155"/>
      <w:bookmarkStart w:id="27" w:name="_Toc68861125"/>
      <w:r>
        <w:lastRenderedPageBreak/>
        <w:t>Appendix A: Detailed risk assessment</w:t>
      </w:r>
      <w:bookmarkEnd w:id="26"/>
      <w:bookmarkEnd w:id="27"/>
    </w:p>
    <w:p w14:paraId="5CC60471" w14:textId="77777777" w:rsidR="00B845B3" w:rsidRDefault="00B845B3" w:rsidP="00B845B3">
      <w:pPr>
        <w:pBdr>
          <w:top w:val="nil"/>
          <w:left w:val="nil"/>
          <w:bottom w:val="nil"/>
          <w:right w:val="nil"/>
          <w:between w:val="nil"/>
        </w:pBdr>
        <w:spacing w:before="0" w:after="180"/>
      </w:pPr>
      <w:r>
        <w:t>Full details of the assessment, including detailed threat/vulnerability pairs, risk scoring justifications, existing controls, and specific ISO 27001:2022 Annex A control mappings, are maintained in the live Risk Register (ISMS-DOC-06-1-Risk-Register.xlsx) and reviewed quarterly by top management and the Information Security Steering Committee (ISSC).</w:t>
      </w:r>
    </w:p>
    <w:p w14:paraId="0DA22757" w14:textId="63AAF09C" w:rsidR="00C43D13" w:rsidRDefault="00C43D13" w:rsidP="00C43D13">
      <w:pPr>
        <w:keepNext/>
      </w:pPr>
    </w:p>
    <w:p w14:paraId="7478C6BF" w14:textId="527D5147" w:rsidR="009726FE" w:rsidRDefault="009726FE" w:rsidP="00C43D13">
      <w:pPr>
        <w:pStyle w:val="Caption"/>
      </w:pPr>
    </w:p>
    <w:sectPr w:rsidR="009726FE" w:rsidSect="00E67955">
      <w:headerReference w:type="default" r:id="rId12"/>
      <w:footerReference w:type="defaul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95540" w14:textId="77777777" w:rsidR="00F706A1" w:rsidRDefault="00F706A1" w:rsidP="002A0662">
      <w:pPr>
        <w:spacing w:before="0" w:after="0"/>
      </w:pPr>
      <w:r>
        <w:separator/>
      </w:r>
    </w:p>
  </w:endnote>
  <w:endnote w:type="continuationSeparator" w:id="0">
    <w:p w14:paraId="2A09473C" w14:textId="77777777" w:rsidR="00F706A1" w:rsidRDefault="00F706A1" w:rsidP="002A0662">
      <w:pPr>
        <w:spacing w:before="0" w:after="0"/>
      </w:pPr>
      <w:r>
        <w:continuationSeparator/>
      </w:r>
    </w:p>
  </w:endnote>
  <w:endnote w:type="continuationNotice" w:id="1">
    <w:p w14:paraId="7FAFE70D" w14:textId="77777777" w:rsidR="00F706A1" w:rsidRDefault="00F706A1">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8636285"/>
      <w:docPartObj>
        <w:docPartGallery w:val="Page Numbers (Top of Page)"/>
        <w:docPartUnique/>
      </w:docPartObj>
    </w:sdtPr>
    <w:sdtEndPr/>
    <w:sdtContent>
      <w:p w14:paraId="769AED78" w14:textId="1FD41375" w:rsidR="00B77F8E" w:rsidRPr="00725750" w:rsidRDefault="00B77F8E" w:rsidP="00147A53">
        <w:pPr>
          <w:pStyle w:val="Footer"/>
        </w:pPr>
        <w:r w:rsidRPr="00725750">
          <w:t xml:space="preserve">Version </w:t>
        </w:r>
        <w:fldSimple w:instr=" STYLEREF  &quot;Version number&quot;  \* MERGEFORMAT ">
          <w:r w:rsidR="00F64D03">
            <w:rPr>
              <w:noProof/>
            </w:rPr>
            <w:t>1</w:t>
          </w:r>
        </w:fldSimple>
        <w:r w:rsidRPr="00725750">
          <w:tab/>
          <w:t xml:space="preserve">Page </w:t>
        </w:r>
        <w:r w:rsidRPr="00725750">
          <w:fldChar w:fldCharType="begin"/>
        </w:r>
        <w:r w:rsidRPr="00725750">
          <w:instrText xml:space="preserve"> PAGE  \* Arabic  \* MERGEFORMAT </w:instrText>
        </w:r>
        <w:r w:rsidRPr="00725750">
          <w:fldChar w:fldCharType="separate"/>
        </w:r>
        <w:r w:rsidRPr="00725750">
          <w:t>6</w:t>
        </w:r>
        <w:r w:rsidRPr="00725750">
          <w:fldChar w:fldCharType="end"/>
        </w:r>
        <w:r w:rsidRPr="00725750">
          <w:t xml:space="preserve"> of </w:t>
        </w:r>
        <w:fldSimple w:instr=" NUMPAGES  \* Arabic  \* MERGEFORMAT ">
          <w:r w:rsidRPr="00725750">
            <w:t>19</w:t>
          </w:r>
        </w:fldSimple>
        <w:r w:rsidRPr="00725750">
          <w:rPr>
            <w:noProof/>
          </w:rPr>
          <w:tab/>
        </w:r>
        <w:r w:rsidRPr="00725750">
          <w:rPr>
            <w:noProof/>
          </w:rPr>
          <w:fldChar w:fldCharType="begin"/>
        </w:r>
        <w:r w:rsidRPr="00725750">
          <w:rPr>
            <w:noProof/>
          </w:rPr>
          <w:instrText xml:space="preserve"> STYLEREF  "Toolkit Date"  \* MERGEFORMAT </w:instrText>
        </w:r>
        <w:r w:rsidRPr="00725750">
          <w:rPr>
            <w:noProof/>
          </w:rPr>
          <w:fldChar w:fldCharType="separate"/>
        </w:r>
        <w:r w:rsidR="00F64D03">
          <w:rPr>
            <w:b/>
            <w:bCs/>
            <w:noProof/>
            <w:lang w:val="en-US"/>
          </w:rPr>
          <w:t>Error! No text of specified style in document.</w:t>
        </w:r>
        <w:r w:rsidRPr="0072575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6F09D" w14:textId="77777777" w:rsidR="00F706A1" w:rsidRDefault="00F706A1" w:rsidP="002A0662">
      <w:pPr>
        <w:spacing w:before="0" w:after="0"/>
      </w:pPr>
      <w:r>
        <w:separator/>
      </w:r>
    </w:p>
  </w:footnote>
  <w:footnote w:type="continuationSeparator" w:id="0">
    <w:p w14:paraId="3CA31DBA" w14:textId="77777777" w:rsidR="00F706A1" w:rsidRDefault="00F706A1" w:rsidP="002A0662">
      <w:pPr>
        <w:spacing w:before="0" w:after="0"/>
      </w:pPr>
      <w:r>
        <w:continuationSeparator/>
      </w:r>
    </w:p>
  </w:footnote>
  <w:footnote w:type="continuationNotice" w:id="1">
    <w:p w14:paraId="2C9CAD10" w14:textId="77777777" w:rsidR="00F706A1" w:rsidRDefault="00F706A1">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B8FE8" w14:textId="22D1E792" w:rsidR="00B77F8E" w:rsidRDefault="00013A91" w:rsidP="00013A91">
    <w:pPr>
      <w:pStyle w:val="Header"/>
      <w:jc w:val="center"/>
      <w:rPr>
        <w:noProof/>
        <w:lang w:val="en-US"/>
      </w:rPr>
    </w:pPr>
    <w:r>
      <w:t>Information Security Risk Assessment Report</w:t>
    </w:r>
    <w:r w:rsidR="00B77F8E">
      <w:br/>
    </w:r>
    <w:r>
      <w:fldChar w:fldCharType="begin"/>
    </w:r>
    <w:r>
      <w:instrText xml:space="preserve"> STYLEREF  Classification  \* MERGEFORMAT </w:instrText>
    </w:r>
    <w:r>
      <w:rPr>
        <w:noProof/>
      </w:rPr>
      <w:fldChar w:fldCharType="end"/>
    </w:r>
  </w:p>
  <w:p w14:paraId="3299A19D" w14:textId="77777777" w:rsidR="00B77F8E" w:rsidRPr="00420548" w:rsidRDefault="00B77F8E" w:rsidP="00F257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43863"/>
    <w:multiLevelType w:val="multilevel"/>
    <w:tmpl w:val="91F2685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A633BCE"/>
    <w:multiLevelType w:val="multilevel"/>
    <w:tmpl w:val="37843AB8"/>
    <w:lvl w:ilvl="0">
      <w:start w:val="1"/>
      <w:numFmt w:val="bullet"/>
      <w:lvlText w:val="●"/>
      <w:lvlJc w:val="left"/>
      <w:pPr>
        <w:ind w:left="3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64C6194"/>
    <w:multiLevelType w:val="multilevel"/>
    <w:tmpl w:val="577C8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9317E78"/>
    <w:multiLevelType w:val="multilevel"/>
    <w:tmpl w:val="7CF2C01E"/>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D9D1301"/>
    <w:multiLevelType w:val="hybridMultilevel"/>
    <w:tmpl w:val="010470A2"/>
    <w:lvl w:ilvl="0" w:tplc="F5A2CF7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B75357"/>
    <w:multiLevelType w:val="hybridMultilevel"/>
    <w:tmpl w:val="954A9FB0"/>
    <w:lvl w:ilvl="0" w:tplc="D4CC1C8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D357F3A"/>
    <w:multiLevelType w:val="multilevel"/>
    <w:tmpl w:val="4D1A43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6CF66B58"/>
    <w:multiLevelType w:val="hybridMultilevel"/>
    <w:tmpl w:val="506254A4"/>
    <w:lvl w:ilvl="0" w:tplc="891A0F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0082503"/>
    <w:multiLevelType w:val="hybridMultilevel"/>
    <w:tmpl w:val="EB34AAE8"/>
    <w:lvl w:ilvl="0" w:tplc="FC4CAD10">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6E74AF6"/>
    <w:multiLevelType w:val="multilevel"/>
    <w:tmpl w:val="FAE4A908"/>
    <w:lvl w:ilvl="0">
      <w:start w:val="1"/>
      <w:numFmt w:val="bullet"/>
      <w:lvlText w:val="●"/>
      <w:lvlJc w:val="left"/>
      <w:pPr>
        <w:ind w:left="3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7A531764"/>
    <w:multiLevelType w:val="hybridMultilevel"/>
    <w:tmpl w:val="B85410A8"/>
    <w:lvl w:ilvl="0" w:tplc="041CEA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7B1F1B71"/>
    <w:multiLevelType w:val="hybridMultilevel"/>
    <w:tmpl w:val="6DB659A0"/>
    <w:lvl w:ilvl="0" w:tplc="DB4C74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77312856">
    <w:abstractNumId w:val="0"/>
  </w:num>
  <w:num w:numId="2" w16cid:durableId="1832062948">
    <w:abstractNumId w:val="4"/>
  </w:num>
  <w:num w:numId="3" w16cid:durableId="892233105">
    <w:abstractNumId w:val="7"/>
  </w:num>
  <w:num w:numId="4" w16cid:durableId="397750080">
    <w:abstractNumId w:val="2"/>
  </w:num>
  <w:num w:numId="5" w16cid:durableId="1078677482">
    <w:abstractNumId w:val="8"/>
  </w:num>
  <w:num w:numId="6" w16cid:durableId="1175265081">
    <w:abstractNumId w:val="3"/>
  </w:num>
  <w:num w:numId="7" w16cid:durableId="1400441038">
    <w:abstractNumId w:val="4"/>
  </w:num>
  <w:num w:numId="8" w16cid:durableId="1647079923">
    <w:abstractNumId w:val="4"/>
  </w:num>
  <w:num w:numId="9" w16cid:durableId="1887449828">
    <w:abstractNumId w:val="4"/>
  </w:num>
  <w:num w:numId="10" w16cid:durableId="1524395216">
    <w:abstractNumId w:val="4"/>
  </w:num>
  <w:num w:numId="11" w16cid:durableId="1651982435">
    <w:abstractNumId w:val="4"/>
  </w:num>
  <w:num w:numId="12" w16cid:durableId="1439329044">
    <w:abstractNumId w:val="12"/>
  </w:num>
  <w:num w:numId="13" w16cid:durableId="822090927">
    <w:abstractNumId w:val="10"/>
  </w:num>
  <w:num w:numId="14" w16cid:durableId="511997667">
    <w:abstractNumId w:val="4"/>
  </w:num>
  <w:num w:numId="15" w16cid:durableId="919412913">
    <w:abstractNumId w:val="4"/>
  </w:num>
  <w:num w:numId="16" w16cid:durableId="1012149640">
    <w:abstractNumId w:val="4"/>
  </w:num>
  <w:num w:numId="17" w16cid:durableId="306398123">
    <w:abstractNumId w:val="4"/>
  </w:num>
  <w:num w:numId="18" w16cid:durableId="2018116972">
    <w:abstractNumId w:val="5"/>
  </w:num>
  <w:num w:numId="19" w16cid:durableId="1738481045">
    <w:abstractNumId w:val="6"/>
  </w:num>
  <w:num w:numId="20" w16cid:durableId="1815679732">
    <w:abstractNumId w:val="4"/>
  </w:num>
  <w:num w:numId="21" w16cid:durableId="1220484210">
    <w:abstractNumId w:val="4"/>
  </w:num>
  <w:num w:numId="22" w16cid:durableId="632061322">
    <w:abstractNumId w:val="4"/>
  </w:num>
  <w:num w:numId="23" w16cid:durableId="609550900">
    <w:abstractNumId w:val="4"/>
  </w:num>
  <w:num w:numId="24" w16cid:durableId="1012608334">
    <w:abstractNumId w:val="5"/>
  </w:num>
  <w:num w:numId="25" w16cid:durableId="1226524256">
    <w:abstractNumId w:val="13"/>
  </w:num>
  <w:num w:numId="26" w16cid:durableId="1998146618">
    <w:abstractNumId w:val="4"/>
  </w:num>
  <w:num w:numId="27" w16cid:durableId="1864400807">
    <w:abstractNumId w:val="4"/>
  </w:num>
  <w:num w:numId="28" w16cid:durableId="156923716">
    <w:abstractNumId w:val="4"/>
  </w:num>
  <w:num w:numId="29" w16cid:durableId="490222307">
    <w:abstractNumId w:val="4"/>
  </w:num>
  <w:num w:numId="30" w16cid:durableId="119689007">
    <w:abstractNumId w:val="5"/>
  </w:num>
  <w:num w:numId="31" w16cid:durableId="1202671971">
    <w:abstractNumId w:val="9"/>
  </w:num>
  <w:num w:numId="32" w16cid:durableId="631400775">
    <w:abstractNumId w:val="4"/>
  </w:num>
  <w:num w:numId="33" w16cid:durableId="782384899">
    <w:abstractNumId w:val="4"/>
  </w:num>
  <w:num w:numId="34" w16cid:durableId="1727754106">
    <w:abstractNumId w:val="4"/>
  </w:num>
  <w:num w:numId="35" w16cid:durableId="1675575576">
    <w:abstractNumId w:val="4"/>
  </w:num>
  <w:num w:numId="36" w16cid:durableId="1123304208">
    <w:abstractNumId w:val="10"/>
  </w:num>
  <w:num w:numId="37" w16cid:durableId="1556353879">
    <w:abstractNumId w:val="4"/>
  </w:num>
  <w:num w:numId="38" w16cid:durableId="903180899">
    <w:abstractNumId w:val="4"/>
  </w:num>
  <w:num w:numId="39" w16cid:durableId="1941447272">
    <w:abstractNumId w:val="4"/>
  </w:num>
  <w:num w:numId="40" w16cid:durableId="968783718">
    <w:abstractNumId w:val="4"/>
  </w:num>
  <w:num w:numId="41" w16cid:durableId="471757995">
    <w:abstractNumId w:val="10"/>
  </w:num>
  <w:num w:numId="42" w16cid:durableId="1638219207">
    <w:abstractNumId w:val="1"/>
  </w:num>
  <w:num w:numId="43" w16cid:durableId="2109158511">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2EC1"/>
    <w:rsid w:val="00013A91"/>
    <w:rsid w:val="0001512E"/>
    <w:rsid w:val="00017A36"/>
    <w:rsid w:val="000256C0"/>
    <w:rsid w:val="000258A6"/>
    <w:rsid w:val="00034B84"/>
    <w:rsid w:val="00035347"/>
    <w:rsid w:val="000420FA"/>
    <w:rsid w:val="00042616"/>
    <w:rsid w:val="00047103"/>
    <w:rsid w:val="0005129D"/>
    <w:rsid w:val="000515E7"/>
    <w:rsid w:val="00052141"/>
    <w:rsid w:val="00053F3E"/>
    <w:rsid w:val="0005495D"/>
    <w:rsid w:val="00055B4F"/>
    <w:rsid w:val="00056382"/>
    <w:rsid w:val="000576C0"/>
    <w:rsid w:val="00064A4B"/>
    <w:rsid w:val="00071571"/>
    <w:rsid w:val="000729A8"/>
    <w:rsid w:val="00076155"/>
    <w:rsid w:val="00081DA9"/>
    <w:rsid w:val="00081F59"/>
    <w:rsid w:val="000820F5"/>
    <w:rsid w:val="00082886"/>
    <w:rsid w:val="00086FF9"/>
    <w:rsid w:val="00091DC4"/>
    <w:rsid w:val="00092255"/>
    <w:rsid w:val="000A0893"/>
    <w:rsid w:val="000A7134"/>
    <w:rsid w:val="000A7591"/>
    <w:rsid w:val="000A7A55"/>
    <w:rsid w:val="000A7FDD"/>
    <w:rsid w:val="000B01B9"/>
    <w:rsid w:val="000B5585"/>
    <w:rsid w:val="000C0D60"/>
    <w:rsid w:val="000C3655"/>
    <w:rsid w:val="000D20FC"/>
    <w:rsid w:val="000D2C76"/>
    <w:rsid w:val="000D5326"/>
    <w:rsid w:val="000E2F4E"/>
    <w:rsid w:val="000E76BA"/>
    <w:rsid w:val="000F0BAF"/>
    <w:rsid w:val="000F108B"/>
    <w:rsid w:val="000F55C5"/>
    <w:rsid w:val="00100598"/>
    <w:rsid w:val="001056C3"/>
    <w:rsid w:val="0010582F"/>
    <w:rsid w:val="00106494"/>
    <w:rsid w:val="00106DBF"/>
    <w:rsid w:val="001150AE"/>
    <w:rsid w:val="00122172"/>
    <w:rsid w:val="001221FB"/>
    <w:rsid w:val="00124A8D"/>
    <w:rsid w:val="001253BE"/>
    <w:rsid w:val="001275CA"/>
    <w:rsid w:val="00130118"/>
    <w:rsid w:val="0013036E"/>
    <w:rsid w:val="00130BC9"/>
    <w:rsid w:val="00131A30"/>
    <w:rsid w:val="00137105"/>
    <w:rsid w:val="00140056"/>
    <w:rsid w:val="00140EEA"/>
    <w:rsid w:val="00141CA8"/>
    <w:rsid w:val="001425DA"/>
    <w:rsid w:val="001427D6"/>
    <w:rsid w:val="00144EAB"/>
    <w:rsid w:val="00145421"/>
    <w:rsid w:val="00146D14"/>
    <w:rsid w:val="00147A53"/>
    <w:rsid w:val="00147E34"/>
    <w:rsid w:val="001501C9"/>
    <w:rsid w:val="00152454"/>
    <w:rsid w:val="00153412"/>
    <w:rsid w:val="00153EFB"/>
    <w:rsid w:val="00162CFC"/>
    <w:rsid w:val="00164528"/>
    <w:rsid w:val="00165503"/>
    <w:rsid w:val="00166A78"/>
    <w:rsid w:val="001703A1"/>
    <w:rsid w:val="001712E9"/>
    <w:rsid w:val="00171A9D"/>
    <w:rsid w:val="00171F17"/>
    <w:rsid w:val="00172F63"/>
    <w:rsid w:val="00173862"/>
    <w:rsid w:val="00180BB7"/>
    <w:rsid w:val="0018261F"/>
    <w:rsid w:val="00186DAA"/>
    <w:rsid w:val="0019363E"/>
    <w:rsid w:val="00194ABC"/>
    <w:rsid w:val="001A002C"/>
    <w:rsid w:val="001A3194"/>
    <w:rsid w:val="001A4EC3"/>
    <w:rsid w:val="001A53EB"/>
    <w:rsid w:val="001A6282"/>
    <w:rsid w:val="001B498B"/>
    <w:rsid w:val="001C3FFD"/>
    <w:rsid w:val="001D22BB"/>
    <w:rsid w:val="001D41E2"/>
    <w:rsid w:val="001D7612"/>
    <w:rsid w:val="001D7AC7"/>
    <w:rsid w:val="001D7C72"/>
    <w:rsid w:val="001E1EA4"/>
    <w:rsid w:val="001E74C6"/>
    <w:rsid w:val="001E7D41"/>
    <w:rsid w:val="001F0D2C"/>
    <w:rsid w:val="001F1B56"/>
    <w:rsid w:val="00201342"/>
    <w:rsid w:val="002028A0"/>
    <w:rsid w:val="00221345"/>
    <w:rsid w:val="0022262E"/>
    <w:rsid w:val="00234B63"/>
    <w:rsid w:val="00245D93"/>
    <w:rsid w:val="00246130"/>
    <w:rsid w:val="00246815"/>
    <w:rsid w:val="00247910"/>
    <w:rsid w:val="0025147A"/>
    <w:rsid w:val="00251A70"/>
    <w:rsid w:val="002525A7"/>
    <w:rsid w:val="00252738"/>
    <w:rsid w:val="00254F2F"/>
    <w:rsid w:val="00256F53"/>
    <w:rsid w:val="002601A5"/>
    <w:rsid w:val="00260D18"/>
    <w:rsid w:val="0026555B"/>
    <w:rsid w:val="00265BC1"/>
    <w:rsid w:val="0027178E"/>
    <w:rsid w:val="0027324A"/>
    <w:rsid w:val="00273E7A"/>
    <w:rsid w:val="00276E0E"/>
    <w:rsid w:val="002801A3"/>
    <w:rsid w:val="00281C3C"/>
    <w:rsid w:val="002824E8"/>
    <w:rsid w:val="0028330B"/>
    <w:rsid w:val="0028460B"/>
    <w:rsid w:val="002851BE"/>
    <w:rsid w:val="002854EC"/>
    <w:rsid w:val="002900EB"/>
    <w:rsid w:val="002908A1"/>
    <w:rsid w:val="00291136"/>
    <w:rsid w:val="002A036B"/>
    <w:rsid w:val="002A045A"/>
    <w:rsid w:val="002A0662"/>
    <w:rsid w:val="002A1092"/>
    <w:rsid w:val="002A1ABD"/>
    <w:rsid w:val="002A31A1"/>
    <w:rsid w:val="002A51D6"/>
    <w:rsid w:val="002A6518"/>
    <w:rsid w:val="002A7264"/>
    <w:rsid w:val="002C5126"/>
    <w:rsid w:val="002D08B7"/>
    <w:rsid w:val="002D10AD"/>
    <w:rsid w:val="002D2A6C"/>
    <w:rsid w:val="002D438E"/>
    <w:rsid w:val="002E0578"/>
    <w:rsid w:val="002E4B49"/>
    <w:rsid w:val="002E56FD"/>
    <w:rsid w:val="002F04CF"/>
    <w:rsid w:val="002F0DE1"/>
    <w:rsid w:val="003037EF"/>
    <w:rsid w:val="003048E6"/>
    <w:rsid w:val="003065A9"/>
    <w:rsid w:val="00313623"/>
    <w:rsid w:val="00314516"/>
    <w:rsid w:val="003248FB"/>
    <w:rsid w:val="00326B9B"/>
    <w:rsid w:val="003349D0"/>
    <w:rsid w:val="003423DA"/>
    <w:rsid w:val="00343FDE"/>
    <w:rsid w:val="00350575"/>
    <w:rsid w:val="00351B9E"/>
    <w:rsid w:val="003527CB"/>
    <w:rsid w:val="00354256"/>
    <w:rsid w:val="00354E04"/>
    <w:rsid w:val="003709F5"/>
    <w:rsid w:val="00376A4B"/>
    <w:rsid w:val="00384CE5"/>
    <w:rsid w:val="00387880"/>
    <w:rsid w:val="0039057A"/>
    <w:rsid w:val="00391D69"/>
    <w:rsid w:val="003938E5"/>
    <w:rsid w:val="003A198B"/>
    <w:rsid w:val="003A2746"/>
    <w:rsid w:val="003A2EA3"/>
    <w:rsid w:val="003A3C11"/>
    <w:rsid w:val="003A526B"/>
    <w:rsid w:val="003A594E"/>
    <w:rsid w:val="003A7F9C"/>
    <w:rsid w:val="003B2B78"/>
    <w:rsid w:val="003B67B7"/>
    <w:rsid w:val="003C1B62"/>
    <w:rsid w:val="003C2320"/>
    <w:rsid w:val="003C4FD5"/>
    <w:rsid w:val="003D4C4A"/>
    <w:rsid w:val="003D51A0"/>
    <w:rsid w:val="003D625D"/>
    <w:rsid w:val="003E0280"/>
    <w:rsid w:val="003E234C"/>
    <w:rsid w:val="003E2C7D"/>
    <w:rsid w:val="003E562D"/>
    <w:rsid w:val="003E5ECD"/>
    <w:rsid w:val="003F05AC"/>
    <w:rsid w:val="003F05C1"/>
    <w:rsid w:val="003F0898"/>
    <w:rsid w:val="003F0D4F"/>
    <w:rsid w:val="003F169C"/>
    <w:rsid w:val="003F3CEB"/>
    <w:rsid w:val="003F4A9F"/>
    <w:rsid w:val="004001B8"/>
    <w:rsid w:val="00400295"/>
    <w:rsid w:val="00404D54"/>
    <w:rsid w:val="00404F38"/>
    <w:rsid w:val="00405043"/>
    <w:rsid w:val="0040619E"/>
    <w:rsid w:val="004068EA"/>
    <w:rsid w:val="00407FFB"/>
    <w:rsid w:val="004100BD"/>
    <w:rsid w:val="0041386E"/>
    <w:rsid w:val="0041406E"/>
    <w:rsid w:val="00415FE2"/>
    <w:rsid w:val="00420548"/>
    <w:rsid w:val="00425E84"/>
    <w:rsid w:val="00426659"/>
    <w:rsid w:val="0042666B"/>
    <w:rsid w:val="00427115"/>
    <w:rsid w:val="00427FAA"/>
    <w:rsid w:val="004334AE"/>
    <w:rsid w:val="004379AD"/>
    <w:rsid w:val="00440602"/>
    <w:rsid w:val="00441309"/>
    <w:rsid w:val="0044222A"/>
    <w:rsid w:val="004429CD"/>
    <w:rsid w:val="004464D3"/>
    <w:rsid w:val="00447ADC"/>
    <w:rsid w:val="00447B53"/>
    <w:rsid w:val="00451D57"/>
    <w:rsid w:val="00455D53"/>
    <w:rsid w:val="004564D7"/>
    <w:rsid w:val="00457E5A"/>
    <w:rsid w:val="004604F7"/>
    <w:rsid w:val="0046075D"/>
    <w:rsid w:val="00462831"/>
    <w:rsid w:val="004647A4"/>
    <w:rsid w:val="0046502E"/>
    <w:rsid w:val="00466210"/>
    <w:rsid w:val="00466C62"/>
    <w:rsid w:val="004709D6"/>
    <w:rsid w:val="00477002"/>
    <w:rsid w:val="00477706"/>
    <w:rsid w:val="00482FD1"/>
    <w:rsid w:val="00485CCF"/>
    <w:rsid w:val="00490EB9"/>
    <w:rsid w:val="004929DA"/>
    <w:rsid w:val="00492B72"/>
    <w:rsid w:val="00493B9F"/>
    <w:rsid w:val="00496B57"/>
    <w:rsid w:val="00496BD4"/>
    <w:rsid w:val="00497F62"/>
    <w:rsid w:val="004A112F"/>
    <w:rsid w:val="004A34B3"/>
    <w:rsid w:val="004A3F5B"/>
    <w:rsid w:val="004A5890"/>
    <w:rsid w:val="004A7798"/>
    <w:rsid w:val="004B033F"/>
    <w:rsid w:val="004B139C"/>
    <w:rsid w:val="004B17A9"/>
    <w:rsid w:val="004B42BC"/>
    <w:rsid w:val="004B532C"/>
    <w:rsid w:val="004B5AE6"/>
    <w:rsid w:val="004C0B96"/>
    <w:rsid w:val="004C0E53"/>
    <w:rsid w:val="004C1191"/>
    <w:rsid w:val="004C1BA1"/>
    <w:rsid w:val="004C444C"/>
    <w:rsid w:val="004C5742"/>
    <w:rsid w:val="004C71FE"/>
    <w:rsid w:val="004D7A2C"/>
    <w:rsid w:val="004E0B8D"/>
    <w:rsid w:val="004E3AE1"/>
    <w:rsid w:val="004E63B4"/>
    <w:rsid w:val="004F48A9"/>
    <w:rsid w:val="004F7013"/>
    <w:rsid w:val="0050095B"/>
    <w:rsid w:val="00506727"/>
    <w:rsid w:val="00507F25"/>
    <w:rsid w:val="005169E1"/>
    <w:rsid w:val="005203AC"/>
    <w:rsid w:val="00521B5A"/>
    <w:rsid w:val="0052352F"/>
    <w:rsid w:val="00523E7F"/>
    <w:rsid w:val="00524A35"/>
    <w:rsid w:val="00526600"/>
    <w:rsid w:val="00530E32"/>
    <w:rsid w:val="005310F7"/>
    <w:rsid w:val="0053395E"/>
    <w:rsid w:val="00541A32"/>
    <w:rsid w:val="00544036"/>
    <w:rsid w:val="00546E27"/>
    <w:rsid w:val="0055178D"/>
    <w:rsid w:val="00551C49"/>
    <w:rsid w:val="00552806"/>
    <w:rsid w:val="0055307A"/>
    <w:rsid w:val="005548CE"/>
    <w:rsid w:val="0055744A"/>
    <w:rsid w:val="005604B3"/>
    <w:rsid w:val="005608C3"/>
    <w:rsid w:val="0056190E"/>
    <w:rsid w:val="00564447"/>
    <w:rsid w:val="005645E0"/>
    <w:rsid w:val="00570D87"/>
    <w:rsid w:val="00571EB0"/>
    <w:rsid w:val="005730F7"/>
    <w:rsid w:val="00573FF8"/>
    <w:rsid w:val="005747EF"/>
    <w:rsid w:val="00574F07"/>
    <w:rsid w:val="005765CF"/>
    <w:rsid w:val="00580118"/>
    <w:rsid w:val="005828CC"/>
    <w:rsid w:val="00586676"/>
    <w:rsid w:val="0059473E"/>
    <w:rsid w:val="00594A25"/>
    <w:rsid w:val="00597295"/>
    <w:rsid w:val="005A2259"/>
    <w:rsid w:val="005A3E0D"/>
    <w:rsid w:val="005A4858"/>
    <w:rsid w:val="005A5802"/>
    <w:rsid w:val="005A59F4"/>
    <w:rsid w:val="005B458B"/>
    <w:rsid w:val="005B4674"/>
    <w:rsid w:val="005B573B"/>
    <w:rsid w:val="005B613C"/>
    <w:rsid w:val="005C1475"/>
    <w:rsid w:val="005C42AB"/>
    <w:rsid w:val="005C4FBB"/>
    <w:rsid w:val="005C7166"/>
    <w:rsid w:val="005C790C"/>
    <w:rsid w:val="005D3174"/>
    <w:rsid w:val="005D71EE"/>
    <w:rsid w:val="005D7FFC"/>
    <w:rsid w:val="005E014F"/>
    <w:rsid w:val="005E23F7"/>
    <w:rsid w:val="005E36D3"/>
    <w:rsid w:val="005E441F"/>
    <w:rsid w:val="005E5035"/>
    <w:rsid w:val="005E5372"/>
    <w:rsid w:val="005F32A3"/>
    <w:rsid w:val="005F5487"/>
    <w:rsid w:val="005F5931"/>
    <w:rsid w:val="005F64E8"/>
    <w:rsid w:val="005F6CE2"/>
    <w:rsid w:val="006014E2"/>
    <w:rsid w:val="0060287A"/>
    <w:rsid w:val="006077BF"/>
    <w:rsid w:val="00607EBD"/>
    <w:rsid w:val="00611652"/>
    <w:rsid w:val="0061201C"/>
    <w:rsid w:val="00612402"/>
    <w:rsid w:val="00623927"/>
    <w:rsid w:val="00641467"/>
    <w:rsid w:val="00643DC4"/>
    <w:rsid w:val="00651EBB"/>
    <w:rsid w:val="006524E0"/>
    <w:rsid w:val="00652BDF"/>
    <w:rsid w:val="00653DDA"/>
    <w:rsid w:val="00654E79"/>
    <w:rsid w:val="006570BC"/>
    <w:rsid w:val="00662039"/>
    <w:rsid w:val="00662602"/>
    <w:rsid w:val="00662931"/>
    <w:rsid w:val="00663D08"/>
    <w:rsid w:val="006642EB"/>
    <w:rsid w:val="006658F1"/>
    <w:rsid w:val="006709BF"/>
    <w:rsid w:val="00670AE9"/>
    <w:rsid w:val="006716A6"/>
    <w:rsid w:val="00674081"/>
    <w:rsid w:val="0068079C"/>
    <w:rsid w:val="00680EF5"/>
    <w:rsid w:val="006841B2"/>
    <w:rsid w:val="00693B03"/>
    <w:rsid w:val="00695282"/>
    <w:rsid w:val="0069655B"/>
    <w:rsid w:val="006A021C"/>
    <w:rsid w:val="006A0315"/>
    <w:rsid w:val="006A12D7"/>
    <w:rsid w:val="006A4089"/>
    <w:rsid w:val="006A43C8"/>
    <w:rsid w:val="006A789A"/>
    <w:rsid w:val="006A7EC7"/>
    <w:rsid w:val="006B223C"/>
    <w:rsid w:val="006C1C6F"/>
    <w:rsid w:val="006C6815"/>
    <w:rsid w:val="006D1AEE"/>
    <w:rsid w:val="006D2872"/>
    <w:rsid w:val="006D404E"/>
    <w:rsid w:val="006D43B0"/>
    <w:rsid w:val="006D54F8"/>
    <w:rsid w:val="006D5709"/>
    <w:rsid w:val="006E0E70"/>
    <w:rsid w:val="006E35E3"/>
    <w:rsid w:val="006E4FEE"/>
    <w:rsid w:val="006E726D"/>
    <w:rsid w:val="006F7B2A"/>
    <w:rsid w:val="00700570"/>
    <w:rsid w:val="00700E2D"/>
    <w:rsid w:val="00700E89"/>
    <w:rsid w:val="0070268B"/>
    <w:rsid w:val="00711705"/>
    <w:rsid w:val="0071173B"/>
    <w:rsid w:val="007151E5"/>
    <w:rsid w:val="007179F6"/>
    <w:rsid w:val="00717BA9"/>
    <w:rsid w:val="0072364E"/>
    <w:rsid w:val="007241A0"/>
    <w:rsid w:val="007255CD"/>
    <w:rsid w:val="00725750"/>
    <w:rsid w:val="00727C35"/>
    <w:rsid w:val="00733B1F"/>
    <w:rsid w:val="007345E8"/>
    <w:rsid w:val="00735798"/>
    <w:rsid w:val="00740B34"/>
    <w:rsid w:val="0074415B"/>
    <w:rsid w:val="007462AF"/>
    <w:rsid w:val="00746BC3"/>
    <w:rsid w:val="007474F8"/>
    <w:rsid w:val="00750618"/>
    <w:rsid w:val="00753CF1"/>
    <w:rsid w:val="00754350"/>
    <w:rsid w:val="0075463F"/>
    <w:rsid w:val="00757F78"/>
    <w:rsid w:val="00766DD3"/>
    <w:rsid w:val="00770758"/>
    <w:rsid w:val="00770B42"/>
    <w:rsid w:val="00770EE5"/>
    <w:rsid w:val="00771FA3"/>
    <w:rsid w:val="00772EC9"/>
    <w:rsid w:val="0077563D"/>
    <w:rsid w:val="00776CC8"/>
    <w:rsid w:val="0077785B"/>
    <w:rsid w:val="00785E1F"/>
    <w:rsid w:val="00787841"/>
    <w:rsid w:val="007907E8"/>
    <w:rsid w:val="0079646F"/>
    <w:rsid w:val="007A28D3"/>
    <w:rsid w:val="007A52BE"/>
    <w:rsid w:val="007A6B8F"/>
    <w:rsid w:val="007A758E"/>
    <w:rsid w:val="007B0F6C"/>
    <w:rsid w:val="007B1970"/>
    <w:rsid w:val="007B248A"/>
    <w:rsid w:val="007B291D"/>
    <w:rsid w:val="007B2B32"/>
    <w:rsid w:val="007B2F00"/>
    <w:rsid w:val="007B40B8"/>
    <w:rsid w:val="007B4583"/>
    <w:rsid w:val="007B7256"/>
    <w:rsid w:val="007C692A"/>
    <w:rsid w:val="007D52D7"/>
    <w:rsid w:val="007E5229"/>
    <w:rsid w:val="007E6B4A"/>
    <w:rsid w:val="007F0BEB"/>
    <w:rsid w:val="007F15E0"/>
    <w:rsid w:val="007F1AAE"/>
    <w:rsid w:val="008011E3"/>
    <w:rsid w:val="008017E3"/>
    <w:rsid w:val="00801F26"/>
    <w:rsid w:val="00804C96"/>
    <w:rsid w:val="00805FAA"/>
    <w:rsid w:val="00813414"/>
    <w:rsid w:val="0081468C"/>
    <w:rsid w:val="0082077C"/>
    <w:rsid w:val="00820A60"/>
    <w:rsid w:val="00820B01"/>
    <w:rsid w:val="00824328"/>
    <w:rsid w:val="00824A7A"/>
    <w:rsid w:val="00830969"/>
    <w:rsid w:val="008344AE"/>
    <w:rsid w:val="00835DF7"/>
    <w:rsid w:val="00837F7F"/>
    <w:rsid w:val="0084276A"/>
    <w:rsid w:val="00846A66"/>
    <w:rsid w:val="0085055D"/>
    <w:rsid w:val="00852CFE"/>
    <w:rsid w:val="008537C3"/>
    <w:rsid w:val="008540F9"/>
    <w:rsid w:val="00855119"/>
    <w:rsid w:val="008605DF"/>
    <w:rsid w:val="0086060C"/>
    <w:rsid w:val="00865408"/>
    <w:rsid w:val="008679F1"/>
    <w:rsid w:val="00870B2F"/>
    <w:rsid w:val="00875D2C"/>
    <w:rsid w:val="00880D5A"/>
    <w:rsid w:val="0088108F"/>
    <w:rsid w:val="00890699"/>
    <w:rsid w:val="00891005"/>
    <w:rsid w:val="00891881"/>
    <w:rsid w:val="0089306F"/>
    <w:rsid w:val="00896C44"/>
    <w:rsid w:val="008970E0"/>
    <w:rsid w:val="008976D4"/>
    <w:rsid w:val="008A12F4"/>
    <w:rsid w:val="008A2DE5"/>
    <w:rsid w:val="008A7E34"/>
    <w:rsid w:val="008B4414"/>
    <w:rsid w:val="008B5DFB"/>
    <w:rsid w:val="008B6DC7"/>
    <w:rsid w:val="008C11EF"/>
    <w:rsid w:val="008C17F5"/>
    <w:rsid w:val="008C3B0A"/>
    <w:rsid w:val="008C6C89"/>
    <w:rsid w:val="008D25CD"/>
    <w:rsid w:val="008D57B4"/>
    <w:rsid w:val="008D5A5E"/>
    <w:rsid w:val="008E7B46"/>
    <w:rsid w:val="008F34E7"/>
    <w:rsid w:val="008F665F"/>
    <w:rsid w:val="00905161"/>
    <w:rsid w:val="00905F24"/>
    <w:rsid w:val="009104A3"/>
    <w:rsid w:val="00913115"/>
    <w:rsid w:val="00915FE9"/>
    <w:rsid w:val="009316D9"/>
    <w:rsid w:val="00932A3A"/>
    <w:rsid w:val="00935BE3"/>
    <w:rsid w:val="0093608A"/>
    <w:rsid w:val="00945BF3"/>
    <w:rsid w:val="0094753D"/>
    <w:rsid w:val="009607AB"/>
    <w:rsid w:val="0096251A"/>
    <w:rsid w:val="00964464"/>
    <w:rsid w:val="00964A7F"/>
    <w:rsid w:val="0096572B"/>
    <w:rsid w:val="009665B7"/>
    <w:rsid w:val="00971E31"/>
    <w:rsid w:val="009721C6"/>
    <w:rsid w:val="009726FE"/>
    <w:rsid w:val="00973ADF"/>
    <w:rsid w:val="0097457B"/>
    <w:rsid w:val="0097633E"/>
    <w:rsid w:val="00976E1E"/>
    <w:rsid w:val="009773D4"/>
    <w:rsid w:val="00980E79"/>
    <w:rsid w:val="00985306"/>
    <w:rsid w:val="00986C2D"/>
    <w:rsid w:val="009907E5"/>
    <w:rsid w:val="00991B07"/>
    <w:rsid w:val="00991E55"/>
    <w:rsid w:val="00994F5D"/>
    <w:rsid w:val="00996FE8"/>
    <w:rsid w:val="009975A0"/>
    <w:rsid w:val="009A18DE"/>
    <w:rsid w:val="009A6A54"/>
    <w:rsid w:val="009B302A"/>
    <w:rsid w:val="009B3799"/>
    <w:rsid w:val="009B45B5"/>
    <w:rsid w:val="009B68F9"/>
    <w:rsid w:val="009B6CA2"/>
    <w:rsid w:val="009B7E9B"/>
    <w:rsid w:val="009C227B"/>
    <w:rsid w:val="009C27A0"/>
    <w:rsid w:val="009D3FAA"/>
    <w:rsid w:val="009D45FE"/>
    <w:rsid w:val="009D490D"/>
    <w:rsid w:val="009D4A43"/>
    <w:rsid w:val="009D4F89"/>
    <w:rsid w:val="009D6DAD"/>
    <w:rsid w:val="009E56E0"/>
    <w:rsid w:val="00A03A6D"/>
    <w:rsid w:val="00A06757"/>
    <w:rsid w:val="00A1136D"/>
    <w:rsid w:val="00A11833"/>
    <w:rsid w:val="00A12215"/>
    <w:rsid w:val="00A14617"/>
    <w:rsid w:val="00A154BB"/>
    <w:rsid w:val="00A17ED2"/>
    <w:rsid w:val="00A23DC2"/>
    <w:rsid w:val="00A26158"/>
    <w:rsid w:val="00A3166F"/>
    <w:rsid w:val="00A31779"/>
    <w:rsid w:val="00A32FBE"/>
    <w:rsid w:val="00A3440B"/>
    <w:rsid w:val="00A34F9D"/>
    <w:rsid w:val="00A36680"/>
    <w:rsid w:val="00A41E97"/>
    <w:rsid w:val="00A43858"/>
    <w:rsid w:val="00A47664"/>
    <w:rsid w:val="00A530A6"/>
    <w:rsid w:val="00A54AFC"/>
    <w:rsid w:val="00A55780"/>
    <w:rsid w:val="00A5793C"/>
    <w:rsid w:val="00A65B1D"/>
    <w:rsid w:val="00A66110"/>
    <w:rsid w:val="00A67681"/>
    <w:rsid w:val="00A71F71"/>
    <w:rsid w:val="00A842A5"/>
    <w:rsid w:val="00A85787"/>
    <w:rsid w:val="00A857B5"/>
    <w:rsid w:val="00A85FE6"/>
    <w:rsid w:val="00A947B7"/>
    <w:rsid w:val="00A96BB3"/>
    <w:rsid w:val="00AA29CF"/>
    <w:rsid w:val="00AA2FC5"/>
    <w:rsid w:val="00AB2C29"/>
    <w:rsid w:val="00AB651B"/>
    <w:rsid w:val="00AC2818"/>
    <w:rsid w:val="00AC33E5"/>
    <w:rsid w:val="00AC53C8"/>
    <w:rsid w:val="00AD1E8B"/>
    <w:rsid w:val="00AD25AF"/>
    <w:rsid w:val="00AE0333"/>
    <w:rsid w:val="00AE14E2"/>
    <w:rsid w:val="00AE3A15"/>
    <w:rsid w:val="00AE3DF8"/>
    <w:rsid w:val="00AE583F"/>
    <w:rsid w:val="00AE7061"/>
    <w:rsid w:val="00AE7E17"/>
    <w:rsid w:val="00AF0E0A"/>
    <w:rsid w:val="00AF2649"/>
    <w:rsid w:val="00AF4CB1"/>
    <w:rsid w:val="00AF5438"/>
    <w:rsid w:val="00AF570D"/>
    <w:rsid w:val="00AF5EDA"/>
    <w:rsid w:val="00B00090"/>
    <w:rsid w:val="00B012F5"/>
    <w:rsid w:val="00B03726"/>
    <w:rsid w:val="00B0527D"/>
    <w:rsid w:val="00B052AC"/>
    <w:rsid w:val="00B06411"/>
    <w:rsid w:val="00B079B7"/>
    <w:rsid w:val="00B10E7A"/>
    <w:rsid w:val="00B11A4B"/>
    <w:rsid w:val="00B142E4"/>
    <w:rsid w:val="00B15B56"/>
    <w:rsid w:val="00B202D6"/>
    <w:rsid w:val="00B2110B"/>
    <w:rsid w:val="00B22482"/>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F4"/>
    <w:rsid w:val="00B46F88"/>
    <w:rsid w:val="00B521BA"/>
    <w:rsid w:val="00B525A9"/>
    <w:rsid w:val="00B52E48"/>
    <w:rsid w:val="00B54D3B"/>
    <w:rsid w:val="00B54F6F"/>
    <w:rsid w:val="00B57B56"/>
    <w:rsid w:val="00B65B69"/>
    <w:rsid w:val="00B65C18"/>
    <w:rsid w:val="00B670DF"/>
    <w:rsid w:val="00B7129E"/>
    <w:rsid w:val="00B72658"/>
    <w:rsid w:val="00B72FE6"/>
    <w:rsid w:val="00B7322D"/>
    <w:rsid w:val="00B749B8"/>
    <w:rsid w:val="00B76682"/>
    <w:rsid w:val="00B774FD"/>
    <w:rsid w:val="00B778A2"/>
    <w:rsid w:val="00B779E8"/>
    <w:rsid w:val="00B77F8E"/>
    <w:rsid w:val="00B80490"/>
    <w:rsid w:val="00B83046"/>
    <w:rsid w:val="00B845B3"/>
    <w:rsid w:val="00B92CB4"/>
    <w:rsid w:val="00B93D56"/>
    <w:rsid w:val="00BA0E63"/>
    <w:rsid w:val="00BA232C"/>
    <w:rsid w:val="00BA29AE"/>
    <w:rsid w:val="00BA2CB0"/>
    <w:rsid w:val="00BB12CB"/>
    <w:rsid w:val="00BB439C"/>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6AF0"/>
    <w:rsid w:val="00BF0F4E"/>
    <w:rsid w:val="00BF3DFE"/>
    <w:rsid w:val="00BF5696"/>
    <w:rsid w:val="00BF72D5"/>
    <w:rsid w:val="00C06DDF"/>
    <w:rsid w:val="00C11501"/>
    <w:rsid w:val="00C13306"/>
    <w:rsid w:val="00C140A2"/>
    <w:rsid w:val="00C15A20"/>
    <w:rsid w:val="00C15D26"/>
    <w:rsid w:val="00C172E2"/>
    <w:rsid w:val="00C1772B"/>
    <w:rsid w:val="00C24B92"/>
    <w:rsid w:val="00C24BDD"/>
    <w:rsid w:val="00C24DFF"/>
    <w:rsid w:val="00C24F1E"/>
    <w:rsid w:val="00C24F6E"/>
    <w:rsid w:val="00C2651E"/>
    <w:rsid w:val="00C27302"/>
    <w:rsid w:val="00C276AA"/>
    <w:rsid w:val="00C306F4"/>
    <w:rsid w:val="00C3077C"/>
    <w:rsid w:val="00C33EBF"/>
    <w:rsid w:val="00C344C4"/>
    <w:rsid w:val="00C4355F"/>
    <w:rsid w:val="00C43D13"/>
    <w:rsid w:val="00C445D6"/>
    <w:rsid w:val="00C50572"/>
    <w:rsid w:val="00C53E31"/>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6449"/>
    <w:rsid w:val="00C91E14"/>
    <w:rsid w:val="00C932D2"/>
    <w:rsid w:val="00C945B7"/>
    <w:rsid w:val="00C9619E"/>
    <w:rsid w:val="00C978B6"/>
    <w:rsid w:val="00CA19AF"/>
    <w:rsid w:val="00CA25C4"/>
    <w:rsid w:val="00CA5625"/>
    <w:rsid w:val="00CA5E78"/>
    <w:rsid w:val="00CA62F3"/>
    <w:rsid w:val="00CB3A17"/>
    <w:rsid w:val="00CC16A6"/>
    <w:rsid w:val="00CC5D33"/>
    <w:rsid w:val="00CD20D0"/>
    <w:rsid w:val="00CD2660"/>
    <w:rsid w:val="00CD4B84"/>
    <w:rsid w:val="00CD512F"/>
    <w:rsid w:val="00CD71FD"/>
    <w:rsid w:val="00CE1DCC"/>
    <w:rsid w:val="00CE2359"/>
    <w:rsid w:val="00CE51C2"/>
    <w:rsid w:val="00CE5A0C"/>
    <w:rsid w:val="00CE6BF7"/>
    <w:rsid w:val="00CE6DC2"/>
    <w:rsid w:val="00CE7AD1"/>
    <w:rsid w:val="00CF2344"/>
    <w:rsid w:val="00CF2F8C"/>
    <w:rsid w:val="00CF620B"/>
    <w:rsid w:val="00D0118E"/>
    <w:rsid w:val="00D02E04"/>
    <w:rsid w:val="00D052B2"/>
    <w:rsid w:val="00D1043C"/>
    <w:rsid w:val="00D10EA6"/>
    <w:rsid w:val="00D143BD"/>
    <w:rsid w:val="00D20A38"/>
    <w:rsid w:val="00D21380"/>
    <w:rsid w:val="00D234AA"/>
    <w:rsid w:val="00D24752"/>
    <w:rsid w:val="00D24FAC"/>
    <w:rsid w:val="00D26B98"/>
    <w:rsid w:val="00D30B67"/>
    <w:rsid w:val="00D31AB7"/>
    <w:rsid w:val="00D33FD1"/>
    <w:rsid w:val="00D34196"/>
    <w:rsid w:val="00D3447F"/>
    <w:rsid w:val="00D3738B"/>
    <w:rsid w:val="00D4291E"/>
    <w:rsid w:val="00D46117"/>
    <w:rsid w:val="00D465EA"/>
    <w:rsid w:val="00D50474"/>
    <w:rsid w:val="00D52EE2"/>
    <w:rsid w:val="00D539CA"/>
    <w:rsid w:val="00D569D8"/>
    <w:rsid w:val="00D62D90"/>
    <w:rsid w:val="00D65CE7"/>
    <w:rsid w:val="00D726AB"/>
    <w:rsid w:val="00D74F49"/>
    <w:rsid w:val="00D8165E"/>
    <w:rsid w:val="00D8222A"/>
    <w:rsid w:val="00D82958"/>
    <w:rsid w:val="00D829FF"/>
    <w:rsid w:val="00D8308D"/>
    <w:rsid w:val="00D844DB"/>
    <w:rsid w:val="00D85E1C"/>
    <w:rsid w:val="00D86385"/>
    <w:rsid w:val="00D90DB6"/>
    <w:rsid w:val="00D96462"/>
    <w:rsid w:val="00DA0112"/>
    <w:rsid w:val="00DA1B1E"/>
    <w:rsid w:val="00DA2EDB"/>
    <w:rsid w:val="00DB2B1C"/>
    <w:rsid w:val="00DB35DD"/>
    <w:rsid w:val="00DB4B36"/>
    <w:rsid w:val="00DB4C5F"/>
    <w:rsid w:val="00DB4CCF"/>
    <w:rsid w:val="00DB6947"/>
    <w:rsid w:val="00DB7749"/>
    <w:rsid w:val="00DC043C"/>
    <w:rsid w:val="00DC0FCB"/>
    <w:rsid w:val="00DC19C1"/>
    <w:rsid w:val="00DC3B9B"/>
    <w:rsid w:val="00DC4009"/>
    <w:rsid w:val="00DC4202"/>
    <w:rsid w:val="00DC46CE"/>
    <w:rsid w:val="00DC4F88"/>
    <w:rsid w:val="00DC5A38"/>
    <w:rsid w:val="00DC6D5C"/>
    <w:rsid w:val="00DC7C7A"/>
    <w:rsid w:val="00DD08CF"/>
    <w:rsid w:val="00DD2FF7"/>
    <w:rsid w:val="00DD3358"/>
    <w:rsid w:val="00DD47BF"/>
    <w:rsid w:val="00DD6666"/>
    <w:rsid w:val="00DE332F"/>
    <w:rsid w:val="00DF0A82"/>
    <w:rsid w:val="00DF0D80"/>
    <w:rsid w:val="00DF29CC"/>
    <w:rsid w:val="00DF52C4"/>
    <w:rsid w:val="00DF6067"/>
    <w:rsid w:val="00DF7D15"/>
    <w:rsid w:val="00E04CA6"/>
    <w:rsid w:val="00E13DC2"/>
    <w:rsid w:val="00E16BC5"/>
    <w:rsid w:val="00E2011A"/>
    <w:rsid w:val="00E24398"/>
    <w:rsid w:val="00E3269B"/>
    <w:rsid w:val="00E3338D"/>
    <w:rsid w:val="00E3620C"/>
    <w:rsid w:val="00E4479B"/>
    <w:rsid w:val="00E44833"/>
    <w:rsid w:val="00E473E7"/>
    <w:rsid w:val="00E51F56"/>
    <w:rsid w:val="00E53CF9"/>
    <w:rsid w:val="00E55A85"/>
    <w:rsid w:val="00E55C7B"/>
    <w:rsid w:val="00E55D4F"/>
    <w:rsid w:val="00E57A7C"/>
    <w:rsid w:val="00E619F3"/>
    <w:rsid w:val="00E625C0"/>
    <w:rsid w:val="00E625F1"/>
    <w:rsid w:val="00E63735"/>
    <w:rsid w:val="00E65F0F"/>
    <w:rsid w:val="00E6632F"/>
    <w:rsid w:val="00E67955"/>
    <w:rsid w:val="00E71631"/>
    <w:rsid w:val="00E76ADE"/>
    <w:rsid w:val="00E80224"/>
    <w:rsid w:val="00E841D1"/>
    <w:rsid w:val="00E902FA"/>
    <w:rsid w:val="00E92091"/>
    <w:rsid w:val="00E93108"/>
    <w:rsid w:val="00E96FA4"/>
    <w:rsid w:val="00EB3222"/>
    <w:rsid w:val="00EB3A70"/>
    <w:rsid w:val="00EB3D35"/>
    <w:rsid w:val="00EB4EE9"/>
    <w:rsid w:val="00EC272D"/>
    <w:rsid w:val="00ED1575"/>
    <w:rsid w:val="00ED1BAE"/>
    <w:rsid w:val="00ED45A7"/>
    <w:rsid w:val="00ED50CC"/>
    <w:rsid w:val="00EE0E5F"/>
    <w:rsid w:val="00EE132C"/>
    <w:rsid w:val="00EE69F4"/>
    <w:rsid w:val="00EE7B73"/>
    <w:rsid w:val="00EF1701"/>
    <w:rsid w:val="00EF343F"/>
    <w:rsid w:val="00EF34BA"/>
    <w:rsid w:val="00EF3CC1"/>
    <w:rsid w:val="00EF5541"/>
    <w:rsid w:val="00EF753A"/>
    <w:rsid w:val="00EF7A2E"/>
    <w:rsid w:val="00F00D35"/>
    <w:rsid w:val="00F053AB"/>
    <w:rsid w:val="00F07CD6"/>
    <w:rsid w:val="00F13CA7"/>
    <w:rsid w:val="00F15BBD"/>
    <w:rsid w:val="00F20B70"/>
    <w:rsid w:val="00F2302D"/>
    <w:rsid w:val="00F25719"/>
    <w:rsid w:val="00F32A38"/>
    <w:rsid w:val="00F32C92"/>
    <w:rsid w:val="00F33E0F"/>
    <w:rsid w:val="00F371EE"/>
    <w:rsid w:val="00F40CC5"/>
    <w:rsid w:val="00F434A7"/>
    <w:rsid w:val="00F45B3E"/>
    <w:rsid w:val="00F4727F"/>
    <w:rsid w:val="00F477DD"/>
    <w:rsid w:val="00F47F4C"/>
    <w:rsid w:val="00F508EE"/>
    <w:rsid w:val="00F55196"/>
    <w:rsid w:val="00F57244"/>
    <w:rsid w:val="00F6067E"/>
    <w:rsid w:val="00F62EA3"/>
    <w:rsid w:val="00F63862"/>
    <w:rsid w:val="00F64D03"/>
    <w:rsid w:val="00F7011F"/>
    <w:rsid w:val="00F706A1"/>
    <w:rsid w:val="00F715F3"/>
    <w:rsid w:val="00F71E54"/>
    <w:rsid w:val="00F73810"/>
    <w:rsid w:val="00F74558"/>
    <w:rsid w:val="00F76E94"/>
    <w:rsid w:val="00F8026A"/>
    <w:rsid w:val="00F8235A"/>
    <w:rsid w:val="00F8376E"/>
    <w:rsid w:val="00F852B2"/>
    <w:rsid w:val="00F870D8"/>
    <w:rsid w:val="00F929A3"/>
    <w:rsid w:val="00F92B28"/>
    <w:rsid w:val="00F9534B"/>
    <w:rsid w:val="00FA1F47"/>
    <w:rsid w:val="00FA3296"/>
    <w:rsid w:val="00FA4D4A"/>
    <w:rsid w:val="00FB0CEC"/>
    <w:rsid w:val="00FB187A"/>
    <w:rsid w:val="00FB4840"/>
    <w:rsid w:val="00FB6945"/>
    <w:rsid w:val="00FB76D5"/>
    <w:rsid w:val="00FB77B3"/>
    <w:rsid w:val="00FC010F"/>
    <w:rsid w:val="00FC3D40"/>
    <w:rsid w:val="00FC4A91"/>
    <w:rsid w:val="00FC5296"/>
    <w:rsid w:val="00FC60BA"/>
    <w:rsid w:val="00FC660A"/>
    <w:rsid w:val="00FC7688"/>
    <w:rsid w:val="00FD045C"/>
    <w:rsid w:val="00FD4DA2"/>
    <w:rsid w:val="00FD4F0A"/>
    <w:rsid w:val="00FD6F4A"/>
    <w:rsid w:val="00FD7E3C"/>
    <w:rsid w:val="00FE3873"/>
    <w:rsid w:val="00FE5CB8"/>
    <w:rsid w:val="00FE6329"/>
    <w:rsid w:val="00FE648E"/>
    <w:rsid w:val="00FF03D1"/>
    <w:rsid w:val="00FF3C45"/>
    <w:rsid w:val="00FF3FD9"/>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DC46CE"/>
    <w:pPr>
      <w:spacing w:before="240" w:after="240" w:line="240" w:lineRule="auto"/>
    </w:pPr>
  </w:style>
  <w:style w:type="paragraph" w:styleId="Heading1">
    <w:name w:val="heading 1"/>
    <w:basedOn w:val="Normal"/>
    <w:next w:val="Heading2"/>
    <w:link w:val="Heading1Char"/>
    <w:autoRedefine/>
    <w:qFormat/>
    <w:rsid w:val="00DC46CE"/>
    <w:pPr>
      <w:keepNext/>
      <w:numPr>
        <w:numId w:val="40"/>
      </w:numPr>
      <w:outlineLvl w:val="0"/>
    </w:pPr>
    <w:rPr>
      <w:rFonts w:eastAsiaTheme="majorEastAsia" w:cstheme="majorBidi"/>
      <w:noProof/>
      <w:color w:val="009BA4" w:themeColor="text2"/>
      <w:kern w:val="28"/>
      <w:sz w:val="36"/>
    </w:rPr>
  </w:style>
  <w:style w:type="paragraph" w:styleId="Heading2">
    <w:name w:val="heading 2"/>
    <w:basedOn w:val="Normal"/>
    <w:next w:val="Heading3"/>
    <w:link w:val="Heading2Char"/>
    <w:autoRedefine/>
    <w:uiPriority w:val="1"/>
    <w:qFormat/>
    <w:rsid w:val="00DC46CE"/>
    <w:pPr>
      <w:keepNext/>
      <w:numPr>
        <w:ilvl w:val="1"/>
        <w:numId w:val="40"/>
      </w:numPr>
      <w:outlineLvl w:val="1"/>
    </w:pPr>
    <w:rPr>
      <w:rFonts w:eastAsiaTheme="majorEastAsia" w:cstheme="majorBidi"/>
      <w:color w:val="009BA4" w:themeColor="text2"/>
      <w:sz w:val="32"/>
    </w:rPr>
  </w:style>
  <w:style w:type="paragraph" w:styleId="Heading3">
    <w:name w:val="heading 3"/>
    <w:basedOn w:val="Normal"/>
    <w:next w:val="Normal"/>
    <w:link w:val="Heading3Char"/>
    <w:autoRedefine/>
    <w:uiPriority w:val="2"/>
    <w:qFormat/>
    <w:rsid w:val="00DC46CE"/>
    <w:pPr>
      <w:numPr>
        <w:ilvl w:val="2"/>
        <w:numId w:val="40"/>
      </w:numPr>
      <w:tabs>
        <w:tab w:val="num" w:pos="1134"/>
      </w:tabs>
      <w:outlineLvl w:val="2"/>
    </w:pPr>
    <w:rPr>
      <w:rFonts w:eastAsiaTheme="majorEastAsia" w:cstheme="majorBidi"/>
      <w:color w:val="009BA4" w:themeColor="text2"/>
      <w:sz w:val="28"/>
    </w:rPr>
  </w:style>
  <w:style w:type="paragraph" w:styleId="Heading4">
    <w:name w:val="heading 4"/>
    <w:basedOn w:val="Heading3"/>
    <w:next w:val="Normal"/>
    <w:link w:val="Heading4Char"/>
    <w:uiPriority w:val="3"/>
    <w:qFormat/>
    <w:rsid w:val="00DC46CE"/>
    <w:pPr>
      <w:keepNext/>
      <w:keepLines/>
      <w:numPr>
        <w:ilvl w:val="3"/>
        <w:numId w:val="2"/>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009BA4" w:themeColor="accent1"/>
      </w:pBdr>
      <w:spacing w:before="200" w:after="0"/>
      <w:outlineLvl w:val="4"/>
    </w:pPr>
    <w:rPr>
      <w:caps/>
      <w:color w:val="00737A"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009BA4" w:themeColor="accent1"/>
      </w:pBdr>
      <w:spacing w:before="200" w:after="0"/>
      <w:outlineLvl w:val="5"/>
    </w:pPr>
    <w:rPr>
      <w:caps/>
      <w:color w:val="00737A" w:themeColor="accent1" w:themeShade="BF"/>
      <w:spacing w:val="10"/>
    </w:rPr>
  </w:style>
  <w:style w:type="paragraph" w:styleId="Heading7">
    <w:name w:val="heading 7"/>
    <w:basedOn w:val="Normal"/>
    <w:next w:val="Normal"/>
    <w:link w:val="Heading7Char"/>
    <w:uiPriority w:val="9"/>
    <w:semiHidden/>
    <w:unhideWhenUsed/>
    <w:qFormat/>
    <w:rsid w:val="00DC46CE"/>
    <w:pPr>
      <w:keepNext/>
      <w:keepLines/>
      <w:spacing w:before="40" w:after="0"/>
      <w:outlineLvl w:val="6"/>
    </w:pPr>
    <w:rPr>
      <w:rFonts w:asciiTheme="majorHAnsi" w:eastAsiaTheme="majorEastAsia" w:hAnsiTheme="majorHAnsi" w:cstheme="majorBidi"/>
      <w:i/>
      <w:iCs/>
      <w:color w:val="004D51" w:themeColor="accent1" w:themeShade="7F"/>
    </w:rPr>
  </w:style>
  <w:style w:type="paragraph" w:styleId="Heading8">
    <w:name w:val="heading 8"/>
    <w:basedOn w:val="Normal"/>
    <w:next w:val="Normal"/>
    <w:link w:val="Heading8Char"/>
    <w:uiPriority w:val="9"/>
    <w:semiHidden/>
    <w:unhideWhenUsed/>
    <w:qFormat/>
    <w:rsid w:val="00DC46CE"/>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DC46CE"/>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DC46CE"/>
    <w:rPr>
      <w:rFonts w:eastAsiaTheme="majorEastAsia" w:cstheme="majorBidi"/>
      <w:noProof/>
      <w:color w:val="009BA4" w:themeColor="text2"/>
      <w:kern w:val="28"/>
      <w:sz w:val="36"/>
    </w:rPr>
  </w:style>
  <w:style w:type="character" w:customStyle="1" w:styleId="Heading2Char">
    <w:name w:val="Heading 2 Char"/>
    <w:basedOn w:val="DefaultParagraphFont"/>
    <w:link w:val="Heading2"/>
    <w:uiPriority w:val="1"/>
    <w:rsid w:val="00DC46CE"/>
    <w:rPr>
      <w:rFonts w:eastAsiaTheme="majorEastAsia" w:cstheme="majorBidi"/>
      <w:color w:val="009BA4" w:themeColor="text2"/>
      <w:sz w:val="32"/>
    </w:rPr>
  </w:style>
  <w:style w:type="character" w:customStyle="1" w:styleId="Heading3Char">
    <w:name w:val="Heading 3 Char"/>
    <w:basedOn w:val="DefaultParagraphFont"/>
    <w:link w:val="Heading3"/>
    <w:uiPriority w:val="2"/>
    <w:rsid w:val="00DC46CE"/>
    <w:rPr>
      <w:rFonts w:eastAsiaTheme="majorEastAsia" w:cstheme="majorBidi"/>
      <w:color w:val="009BA4" w:themeColor="text2"/>
      <w:sz w:val="28"/>
    </w:rPr>
  </w:style>
  <w:style w:type="paragraph" w:customStyle="1" w:styleId="Bulletedlist">
    <w:name w:val="Bulleted list"/>
    <w:basedOn w:val="ListParagraph"/>
    <w:link w:val="BulletedlistChar"/>
    <w:autoRedefine/>
    <w:uiPriority w:val="5"/>
    <w:qFormat/>
    <w:rsid w:val="00DC46CE"/>
    <w:pPr>
      <w:numPr>
        <w:numId w:val="13"/>
      </w:numPr>
    </w:pPr>
    <w:rPr>
      <w:noProof/>
    </w:rPr>
  </w:style>
  <w:style w:type="character" w:customStyle="1" w:styleId="BulletedlistChar">
    <w:name w:val="Bulleted list Char"/>
    <w:basedOn w:val="DefaultParagraphFont"/>
    <w:link w:val="Bulletedlist"/>
    <w:uiPriority w:val="5"/>
    <w:rsid w:val="00DC46CE"/>
    <w:rPr>
      <w:noProof/>
    </w:rPr>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DC46CE"/>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DC46CE"/>
    <w:pPr>
      <w:spacing w:before="0" w:after="0"/>
    </w:pPr>
    <w:rPr>
      <w:color w:val="444444" w:themeColor="text1"/>
      <w:sz w:val="20"/>
    </w:rPr>
  </w:style>
  <w:style w:type="paragraph" w:customStyle="1" w:styleId="TableHeading">
    <w:name w:val="Table Heading"/>
    <w:basedOn w:val="TableBody"/>
    <w:link w:val="TableHeadingChar"/>
    <w:uiPriority w:val="6"/>
    <w:qFormat/>
    <w:rsid w:val="00DC46CE"/>
    <w:pPr>
      <w:spacing w:before="40" w:after="40"/>
    </w:pPr>
    <w:rPr>
      <w:b/>
      <w:bCs/>
      <w:color w:val="FFFFFF" w:themeColor="background1"/>
    </w:rPr>
  </w:style>
  <w:style w:type="character" w:customStyle="1" w:styleId="TableBodyChar">
    <w:name w:val="Table Body Char"/>
    <w:basedOn w:val="DefaultParagraphFont"/>
    <w:link w:val="TableBody"/>
    <w:uiPriority w:val="7"/>
    <w:rsid w:val="00DC46CE"/>
    <w:rPr>
      <w:color w:val="444444" w:themeColor="text1"/>
      <w:sz w:val="20"/>
    </w:rPr>
  </w:style>
  <w:style w:type="character" w:customStyle="1" w:styleId="TableHeadingChar">
    <w:name w:val="Table Heading Char"/>
    <w:basedOn w:val="TableBodyChar"/>
    <w:link w:val="TableHeading"/>
    <w:uiPriority w:val="6"/>
    <w:rsid w:val="00DC46CE"/>
    <w:rPr>
      <w:b/>
      <w:bCs/>
      <w:color w:val="FFFFFF" w:themeColor="background1"/>
      <w:sz w:val="20"/>
    </w:rPr>
  </w:style>
  <w:style w:type="character" w:customStyle="1" w:styleId="Heading4Char">
    <w:name w:val="Heading 4 Char"/>
    <w:basedOn w:val="DefaultParagraphFont"/>
    <w:link w:val="Heading4"/>
    <w:uiPriority w:val="3"/>
    <w:rsid w:val="00DC46CE"/>
    <w:rPr>
      <w:rFonts w:eastAsiaTheme="majorEastAsia" w:cstheme="minorHAnsi"/>
      <w:color w:val="009BA4" w:themeColor="text2"/>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00737A"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DC46CE"/>
    <w:rPr>
      <w:b/>
      <w:bCs/>
      <w:noProof/>
      <w:color w:val="FFFFFF" w:themeColor="background1"/>
      <w:sz w:val="56"/>
      <w:szCs w:val="48"/>
    </w:rPr>
  </w:style>
  <w:style w:type="paragraph" w:customStyle="1" w:styleId="TitleBlack">
    <w:name w:val="Title (Black)"/>
    <w:basedOn w:val="Normal"/>
    <w:link w:val="TitleBlackChar"/>
    <w:uiPriority w:val="12"/>
    <w:qFormat/>
    <w:rsid w:val="00DC46CE"/>
    <w:rPr>
      <w:b/>
      <w:bCs/>
      <w:noProof/>
      <w:sz w:val="56"/>
      <w:szCs w:val="48"/>
    </w:rPr>
  </w:style>
  <w:style w:type="character" w:customStyle="1" w:styleId="TitleWhiteChar">
    <w:name w:val="Title (White) Char"/>
    <w:basedOn w:val="DefaultParagraphFont"/>
    <w:link w:val="TitleWhite"/>
    <w:uiPriority w:val="11"/>
    <w:rsid w:val="00DC46CE"/>
    <w:rPr>
      <w:b/>
      <w:bCs/>
      <w:noProof/>
      <w:color w:val="FFFFFF" w:themeColor="background1"/>
      <w:sz w:val="56"/>
      <w:szCs w:val="48"/>
    </w:rPr>
  </w:style>
  <w:style w:type="paragraph" w:customStyle="1" w:styleId="HeadingX">
    <w:name w:val="Heading X"/>
    <w:basedOn w:val="Normal"/>
    <w:link w:val="HeadingXChar"/>
    <w:uiPriority w:val="9"/>
    <w:qFormat/>
    <w:rsid w:val="00DC46CE"/>
    <w:rPr>
      <w:color w:val="009BA4" w:themeColor="text2"/>
      <w:sz w:val="36"/>
      <w:szCs w:val="28"/>
    </w:rPr>
  </w:style>
  <w:style w:type="character" w:customStyle="1" w:styleId="HeadingXChar">
    <w:name w:val="Heading X Char"/>
    <w:basedOn w:val="DefaultParagraphFont"/>
    <w:link w:val="HeadingX"/>
    <w:uiPriority w:val="9"/>
    <w:rsid w:val="00DC46CE"/>
    <w:rPr>
      <w:color w:val="009BA4" w:themeColor="text2"/>
      <w:sz w:val="36"/>
      <w:szCs w:val="28"/>
    </w:rPr>
  </w:style>
  <w:style w:type="paragraph" w:customStyle="1" w:styleId="HeadingY">
    <w:name w:val="Heading Y"/>
    <w:basedOn w:val="Normal"/>
    <w:link w:val="HeadingYChar"/>
    <w:uiPriority w:val="10"/>
    <w:qFormat/>
    <w:rsid w:val="00DC46CE"/>
    <w:rPr>
      <w:color w:val="009BA4" w:themeColor="text2"/>
      <w:sz w:val="32"/>
    </w:rPr>
  </w:style>
  <w:style w:type="character" w:customStyle="1" w:styleId="HeadingYChar">
    <w:name w:val="Heading Y Char"/>
    <w:basedOn w:val="DefaultParagraphFont"/>
    <w:link w:val="HeadingY"/>
    <w:uiPriority w:val="10"/>
    <w:rsid w:val="00DC46CE"/>
    <w:rPr>
      <w:color w:val="009BA4" w:themeColor="text2"/>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DC46CE"/>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DC46CE"/>
    <w:rPr>
      <w:b/>
      <w:bCs/>
      <w:noProof/>
      <w:sz w:val="56"/>
      <w:szCs w:val="48"/>
    </w:rPr>
  </w:style>
  <w:style w:type="character" w:customStyle="1" w:styleId="TitlePageBlackChar">
    <w:name w:val="Title Page (Black) Char"/>
    <w:basedOn w:val="TitleBlackChar"/>
    <w:link w:val="TitlePageBlack"/>
    <w:uiPriority w:val="35"/>
    <w:rsid w:val="00C70B41"/>
    <w:rPr>
      <w:b/>
      <w:bCs/>
      <w:noProof/>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DC46CE"/>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Normal"/>
    <w:link w:val="FormheaderChar"/>
    <w:uiPriority w:val="16"/>
    <w:qFormat/>
    <w:rsid w:val="00DC46CE"/>
    <w:pPr>
      <w:spacing w:before="60" w:after="60"/>
    </w:pPr>
    <w:rPr>
      <w:b/>
      <w:bCs/>
    </w:rPr>
  </w:style>
  <w:style w:type="character" w:customStyle="1" w:styleId="FormheaderChar">
    <w:name w:val="Form header Char"/>
    <w:basedOn w:val="DefaultParagraphFont"/>
    <w:link w:val="Formheader"/>
    <w:uiPriority w:val="16"/>
    <w:rsid w:val="00DC46CE"/>
    <w:rPr>
      <w:b/>
      <w:bCs/>
    </w:rPr>
  </w:style>
  <w:style w:type="character" w:customStyle="1" w:styleId="Heading7Char">
    <w:name w:val="Heading 7 Char"/>
    <w:basedOn w:val="DefaultParagraphFont"/>
    <w:link w:val="Heading7"/>
    <w:uiPriority w:val="9"/>
    <w:semiHidden/>
    <w:rsid w:val="00DC46CE"/>
    <w:rPr>
      <w:rFonts w:asciiTheme="majorHAnsi" w:eastAsiaTheme="majorEastAsia" w:hAnsiTheme="majorHAnsi" w:cstheme="majorBidi"/>
      <w:i/>
      <w:iCs/>
      <w:color w:val="004D51" w:themeColor="accent1" w:themeShade="7F"/>
    </w:rPr>
  </w:style>
  <w:style w:type="character" w:customStyle="1" w:styleId="Heading8Char">
    <w:name w:val="Heading 8 Char"/>
    <w:basedOn w:val="DefaultParagraphFont"/>
    <w:link w:val="Heading8"/>
    <w:uiPriority w:val="9"/>
    <w:semiHidden/>
    <w:rsid w:val="00DC46CE"/>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DC46CE"/>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DC46CE"/>
    <w:pPr>
      <w:jc w:val="right"/>
    </w:pPr>
    <w:rPr>
      <w:b/>
      <w:bCs/>
      <w:sz w:val="36"/>
      <w:szCs w:val="36"/>
    </w:rPr>
  </w:style>
  <w:style w:type="character" w:customStyle="1" w:styleId="FormtitleChar">
    <w:name w:val="Form title Char"/>
    <w:basedOn w:val="DefaultParagraphFont"/>
    <w:link w:val="Formtitle"/>
    <w:uiPriority w:val="15"/>
    <w:rsid w:val="00DC46CE"/>
    <w:rPr>
      <w:b/>
      <w:bCs/>
      <w:sz w:val="36"/>
      <w:szCs w:val="36"/>
    </w:rPr>
  </w:style>
  <w:style w:type="paragraph" w:customStyle="1" w:styleId="Formbody">
    <w:name w:val="Form body"/>
    <w:basedOn w:val="Normal"/>
    <w:link w:val="FormbodyChar"/>
    <w:uiPriority w:val="17"/>
    <w:qFormat/>
    <w:rsid w:val="00DC46CE"/>
    <w:pPr>
      <w:spacing w:before="60" w:after="60"/>
    </w:pPr>
  </w:style>
  <w:style w:type="character" w:customStyle="1" w:styleId="FormbodyChar">
    <w:name w:val="Form body Char"/>
    <w:basedOn w:val="DefaultParagraphFont"/>
    <w:link w:val="Formbody"/>
    <w:uiPriority w:val="17"/>
    <w:rsid w:val="00DC46CE"/>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00737A"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004D51" w:themeColor="accent1" w:themeShade="7F"/>
      <w:spacing w:val="5"/>
    </w:rPr>
  </w:style>
  <w:style w:type="paragraph" w:styleId="Quote">
    <w:name w:val="Quote"/>
    <w:basedOn w:val="Normal"/>
    <w:next w:val="Normal"/>
    <w:link w:val="QuoteChar"/>
    <w:uiPriority w:val="29"/>
    <w:rsid w:val="003D4C4A"/>
    <w:rPr>
      <w:i/>
      <w:iCs/>
    </w:rPr>
  </w:style>
  <w:style w:type="character" w:customStyle="1" w:styleId="QuoteChar">
    <w:name w:val="Quote Char"/>
    <w:basedOn w:val="DefaultParagraphFont"/>
    <w:link w:val="Quote"/>
    <w:uiPriority w:val="29"/>
    <w:rsid w:val="003D4C4A"/>
    <w:rPr>
      <w:i/>
      <w:iCs/>
      <w:sz w:val="24"/>
      <w:szCs w:val="24"/>
    </w:rPr>
  </w:style>
  <w:style w:type="paragraph" w:styleId="IntenseQuote">
    <w:name w:val="Intense Quote"/>
    <w:basedOn w:val="Normal"/>
    <w:next w:val="Normal"/>
    <w:link w:val="IntenseQuoteChar"/>
    <w:uiPriority w:val="30"/>
    <w:rsid w:val="003D4C4A"/>
    <w:pPr>
      <w:ind w:left="1080" w:right="1080"/>
      <w:jc w:val="center"/>
    </w:pPr>
    <w:rPr>
      <w:color w:val="009BA4" w:themeColor="accent1"/>
    </w:rPr>
  </w:style>
  <w:style w:type="character" w:customStyle="1" w:styleId="IntenseQuoteChar">
    <w:name w:val="Intense Quote Char"/>
    <w:basedOn w:val="DefaultParagraphFont"/>
    <w:link w:val="IntenseQuote"/>
    <w:uiPriority w:val="30"/>
    <w:rsid w:val="003D4C4A"/>
    <w:rPr>
      <w:color w:val="009BA4" w:themeColor="accent1"/>
      <w:sz w:val="24"/>
      <w:szCs w:val="24"/>
    </w:rPr>
  </w:style>
  <w:style w:type="character" w:styleId="SubtleEmphasis">
    <w:name w:val="Subtle Emphasis"/>
    <w:uiPriority w:val="19"/>
    <w:rsid w:val="003D4C4A"/>
    <w:rPr>
      <w:i/>
      <w:iCs/>
      <w:color w:val="004D51" w:themeColor="accent1" w:themeShade="7F"/>
    </w:rPr>
  </w:style>
  <w:style w:type="character" w:styleId="IntenseEmphasis">
    <w:name w:val="Intense Emphasis"/>
    <w:uiPriority w:val="21"/>
    <w:rsid w:val="003D4C4A"/>
    <w:rPr>
      <w:b/>
      <w:bCs/>
      <w:caps/>
      <w:color w:val="004D51" w:themeColor="accent1" w:themeShade="7F"/>
      <w:spacing w:val="10"/>
    </w:rPr>
  </w:style>
  <w:style w:type="character" w:styleId="SubtleReference">
    <w:name w:val="Subtle Reference"/>
    <w:uiPriority w:val="31"/>
    <w:rsid w:val="003D4C4A"/>
    <w:rPr>
      <w:b/>
      <w:bCs/>
      <w:color w:val="009BA4" w:themeColor="accent1"/>
    </w:rPr>
  </w:style>
  <w:style w:type="character" w:styleId="IntenseReference">
    <w:name w:val="Intense Reference"/>
    <w:uiPriority w:val="32"/>
    <w:rsid w:val="003D4C4A"/>
    <w:rPr>
      <w:b/>
      <w:bCs/>
      <w:i/>
      <w:iCs/>
      <w:caps/>
      <w:color w:val="009BA4" w:themeColor="accent1"/>
    </w:rPr>
  </w:style>
  <w:style w:type="character" w:styleId="BookTitle">
    <w:name w:val="Book Title"/>
    <w:uiPriority w:val="33"/>
    <w:rsid w:val="003D4C4A"/>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footer" Target="footer1.xml"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header" Target="header1.xml" /><Relationship Id="rId2" Type="http://schemas.openxmlformats.org/officeDocument/2006/relationships/customXml" Target="../customXml/item2.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png" /><Relationship Id="rId5" Type="http://schemas.openxmlformats.org/officeDocument/2006/relationships/numbering" Target="numbering.xml" /><Relationship Id="rId15" Type="http://schemas.openxmlformats.org/officeDocument/2006/relationships/glossaryDocument" Target="glossary/document.xml" /><Relationship Id="rId10" Type="http://schemas.openxmlformats.org/officeDocument/2006/relationships/endnotes" Target="endnotes.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fontTable" Target="fontTable.xm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9B3EE83BE804F4A910B4607B2C10664"/>
        <w:category>
          <w:name w:val="General"/>
          <w:gallery w:val="placeholder"/>
        </w:category>
        <w:types>
          <w:type w:val="bbPlcHdr"/>
        </w:types>
        <w:behaviors>
          <w:behavior w:val="content"/>
        </w:behaviors>
        <w:guid w:val="{D919730D-1C4C-4D5C-AB13-173AD103E3F6}"/>
      </w:docPartPr>
      <w:docPartBody>
        <w:p w:rsidR="002E4733" w:rsidRDefault="00872597" w:rsidP="00872597">
          <w:pPr>
            <w:pStyle w:val="69B3EE83BE804F4A910B4607B2C10664"/>
          </w:pPr>
          <w:r w:rsidRPr="00362E47">
            <w:rPr>
              <w:rStyle w:val="PlaceholderText"/>
            </w:rPr>
            <w:t>Click or tap here to enter text.</w:t>
          </w:r>
        </w:p>
      </w:docPartBody>
    </w:docPart>
    <w:docPart>
      <w:docPartPr>
        <w:name w:val="C282252358634616873F327B7EB713A9"/>
        <w:category>
          <w:name w:val="General"/>
          <w:gallery w:val="placeholder"/>
        </w:category>
        <w:types>
          <w:type w:val="bbPlcHdr"/>
        </w:types>
        <w:behaviors>
          <w:behavior w:val="content"/>
        </w:behaviors>
        <w:guid w:val="{713E7B46-8D91-4114-BF06-FA5268C93B2C}"/>
      </w:docPartPr>
      <w:docPartBody>
        <w:p w:rsidR="002E4733" w:rsidRDefault="00872597" w:rsidP="00872597">
          <w:pPr>
            <w:pStyle w:val="C282252358634616873F327B7EB713A9"/>
          </w:pPr>
          <w:r w:rsidRPr="00E150D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71571"/>
    <w:rsid w:val="000A7125"/>
    <w:rsid w:val="000D5F12"/>
    <w:rsid w:val="001151DE"/>
    <w:rsid w:val="00133F2C"/>
    <w:rsid w:val="001574F6"/>
    <w:rsid w:val="001653F8"/>
    <w:rsid w:val="001777D3"/>
    <w:rsid w:val="001944A3"/>
    <w:rsid w:val="001D4C48"/>
    <w:rsid w:val="001D7D4C"/>
    <w:rsid w:val="001E0136"/>
    <w:rsid w:val="00205285"/>
    <w:rsid w:val="002147AF"/>
    <w:rsid w:val="00225339"/>
    <w:rsid w:val="0022563F"/>
    <w:rsid w:val="00272379"/>
    <w:rsid w:val="00284325"/>
    <w:rsid w:val="002A2ED8"/>
    <w:rsid w:val="002B4689"/>
    <w:rsid w:val="002E3879"/>
    <w:rsid w:val="002E4733"/>
    <w:rsid w:val="002F186D"/>
    <w:rsid w:val="0033212A"/>
    <w:rsid w:val="0038529D"/>
    <w:rsid w:val="003D77F1"/>
    <w:rsid w:val="004504F1"/>
    <w:rsid w:val="004B0FD3"/>
    <w:rsid w:val="004B60FB"/>
    <w:rsid w:val="004D2B87"/>
    <w:rsid w:val="00535C4B"/>
    <w:rsid w:val="00555984"/>
    <w:rsid w:val="00587C83"/>
    <w:rsid w:val="00594754"/>
    <w:rsid w:val="00630E7D"/>
    <w:rsid w:val="00662406"/>
    <w:rsid w:val="006879AA"/>
    <w:rsid w:val="006912C8"/>
    <w:rsid w:val="006D612A"/>
    <w:rsid w:val="00701DEC"/>
    <w:rsid w:val="00733A9B"/>
    <w:rsid w:val="0079194A"/>
    <w:rsid w:val="007C4C8E"/>
    <w:rsid w:val="007C5F4A"/>
    <w:rsid w:val="007D2207"/>
    <w:rsid w:val="007E0D2A"/>
    <w:rsid w:val="00846105"/>
    <w:rsid w:val="00872597"/>
    <w:rsid w:val="0090547A"/>
    <w:rsid w:val="0097457B"/>
    <w:rsid w:val="009C32BE"/>
    <w:rsid w:val="00AA26D2"/>
    <w:rsid w:val="00AA6D9F"/>
    <w:rsid w:val="00B0527D"/>
    <w:rsid w:val="00B12885"/>
    <w:rsid w:val="00BC199E"/>
    <w:rsid w:val="00BD1005"/>
    <w:rsid w:val="00C60B9F"/>
    <w:rsid w:val="00CD7653"/>
    <w:rsid w:val="00D42952"/>
    <w:rsid w:val="00D56FC3"/>
    <w:rsid w:val="00DD399C"/>
    <w:rsid w:val="00DD4C9F"/>
    <w:rsid w:val="00DD53BB"/>
    <w:rsid w:val="00DE2832"/>
    <w:rsid w:val="00DE625A"/>
    <w:rsid w:val="00E753B8"/>
    <w:rsid w:val="00E93EE8"/>
    <w:rsid w:val="00EF4225"/>
    <w:rsid w:val="00F04438"/>
    <w:rsid w:val="00F10CB5"/>
    <w:rsid w:val="00F42FEC"/>
    <w:rsid w:val="00F66F26"/>
    <w:rsid w:val="00F67662"/>
    <w:rsid w:val="00F85A15"/>
    <w:rsid w:val="00FC54E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72597"/>
    <w:rPr>
      <w:color w:val="808080"/>
    </w:rPr>
  </w:style>
  <w:style w:type="paragraph" w:customStyle="1" w:styleId="69B3EE83BE804F4A910B4607B2C10664">
    <w:name w:val="69B3EE83BE804F4A910B4607B2C10664"/>
    <w:rsid w:val="00872597"/>
  </w:style>
  <w:style w:type="paragraph" w:customStyle="1" w:styleId="C282252358634616873F327B7EB713A9">
    <w:name w:val="C282252358634616873F327B7EB713A9"/>
    <w:rsid w:val="008725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rtiKit Theme">
  <a:themeElements>
    <a:clrScheme name="CertiKit colours">
      <a:dk1>
        <a:srgbClr val="444444"/>
      </a:dk1>
      <a:lt1>
        <a:sysClr val="window" lastClr="FFFFFF"/>
      </a:lt1>
      <a:dk2>
        <a:srgbClr val="009BA4"/>
      </a:dk2>
      <a:lt2>
        <a:srgbClr val="FFFFFF"/>
      </a:lt2>
      <a:accent1>
        <a:srgbClr val="009BA4"/>
      </a:accent1>
      <a:accent2>
        <a:srgbClr val="D0EAEB"/>
      </a:accent2>
      <a:accent3>
        <a:srgbClr val="CCC900"/>
      </a:accent3>
      <a:accent4>
        <a:srgbClr val="006D73"/>
      </a:accent4>
      <a:accent5>
        <a:srgbClr val="D9D9D9"/>
      </a:accent5>
      <a:accent6>
        <a:srgbClr val="44546A"/>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89244998-67c5-4bad-a13d-4acc63ad7b2f">
      <UserInfo>
        <DisplayName/>
        <AccountId xsi:nil="true"/>
        <AccountType/>
      </UserInfo>
    </SharedWithUsers>
    <lcf76f155ced4ddcb4097134ff3c332f xmlns="f1cf04bc-9f60-4a9d-874f-9541ee77ebfe">
      <Terms xmlns="http://schemas.microsoft.com/office/infopath/2007/PartnerControls"/>
    </lcf76f155ced4ddcb4097134ff3c332f>
    <TaxCatchAll xmlns="89244998-67c5-4bad-a13d-4acc63ad7b2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A843292D49187418BD21D9C97EA6F65" ma:contentTypeVersion="14" ma:contentTypeDescription="Create a new document." ma:contentTypeScope="" ma:versionID="d3977c999a0d19f80435e8a37523a1f4">
  <xsd:schema xmlns:xsd="http://www.w3.org/2001/XMLSchema" xmlns:xs="http://www.w3.org/2001/XMLSchema" xmlns:p="http://schemas.microsoft.com/office/2006/metadata/properties" xmlns:ns2="f1cf04bc-9f60-4a9d-874f-9541ee77ebfe" xmlns:ns3="89244998-67c5-4bad-a13d-4acc63ad7b2f" targetNamespace="http://schemas.microsoft.com/office/2006/metadata/properties" ma:root="true" ma:fieldsID="00153632ccd8eb7e3a00edf932385a7e" ns2:_="" ns3:_="">
    <xsd:import namespace="f1cf04bc-9f60-4a9d-874f-9541ee77ebfe"/>
    <xsd:import namespace="89244998-67c5-4bad-a13d-4acc63ad7b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cf04bc-9f60-4a9d-874f-9541ee77eb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9a0526b-d517-4052-b134-bebbd45ec95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9244998-67c5-4bad-a13d-4acc63ad7b2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0bf2327-b9ba-4b5a-96ef-6cc459911f2d}" ma:internalName="TaxCatchAll" ma:showField="CatchAllData" ma:web="89244998-67c5-4bad-a13d-4acc63ad7b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C1F0C07-FCD1-4001-973D-3EFB943F2373}">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57335A4B-6B9E-47AB-8BFC-D4EB445EB6DD}">
  <ds:schemaRefs>
    <ds:schemaRef ds:uri="http://schemas.microsoft.com/office/2006/metadata/properties"/>
    <ds:schemaRef ds:uri="http://www.w3.org/2000/xmlns/"/>
    <ds:schemaRef ds:uri="89244998-67c5-4bad-a13d-4acc63ad7b2f"/>
    <ds:schemaRef ds:uri="http://www.w3.org/2001/XMLSchema-instance"/>
    <ds:schemaRef ds:uri="f1cf04bc-9f60-4a9d-874f-9541ee77ebfe"/>
    <ds:schemaRef ds:uri="http://schemas.microsoft.com/office/infopath/2007/PartnerControls"/>
  </ds:schemaRefs>
</ds:datastoreItem>
</file>

<file path=customXml/itemProps3.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4.xml><?xml version="1.0" encoding="utf-8"?>
<ds:datastoreItem xmlns:ds="http://schemas.openxmlformats.org/officeDocument/2006/customXml" ds:itemID="{A7EB1988-11CB-4A8F-9DDA-EC041C4D4A1C}">
  <ds:schemaRefs>
    <ds:schemaRef ds:uri="http://schemas.microsoft.com/office/2006/metadata/contentType"/>
    <ds:schemaRef ds:uri="http://schemas.microsoft.com/office/2006/metadata/properties/metaAttributes"/>
    <ds:schemaRef ds:uri="http://www.w3.org/2000/xmlns/"/>
    <ds:schemaRef ds:uri="http://www.w3.org/2001/XMLSchema"/>
    <ds:schemaRef ds:uri="f1cf04bc-9f60-4a9d-874f-9541ee77ebfe"/>
    <ds:schemaRef ds:uri="89244998-67c5-4bad-a13d-4acc63ad7b2f"/>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2015</Words>
  <Characters>11486</Characters>
  <Application>Microsoft Office Word</Application>
  <DocSecurity>0</DocSecurity>
  <Lines>95</Lines>
  <Paragraphs>26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CertiKit ISO27001 Toolkit</vt:lpstr>
      <vt:lpstr>CertiKit ISO27001 Toolkit</vt:lpstr>
    </vt:vector>
  </TitlesOfParts>
  <Company/>
  <LinksUpToDate>false</LinksUpToDate>
  <CharactersWithSpaces>13475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ISO27001 Toolkit</dc:title>
  <dc:subject/>
  <dc:creator>Copyright CertiKit</dc:creator>
  <cp:keywords/>
  <dc:description/>
  <cp:lastModifiedBy>Abdullah Al-Htamy</cp:lastModifiedBy>
  <cp:revision>2</cp:revision>
  <dcterms:created xsi:type="dcterms:W3CDTF">2026-09-13T10:38:00Z</dcterms:created>
  <dcterms:modified xsi:type="dcterms:W3CDTF">2026-09-13T10:38:00Z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Order">
    <vt:r8>1274500</vt:r8>
  </property>
  <property fmtid="{D5CDD505-2E9C-101B-9397-08002B2CF9AE}" pid="4" name="ContentTypeId">
    <vt:lpwstr>0x010100DA843292D49187418BD21D9C97EA6F65</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MediaServiceImageTags">
    <vt:lpwstr/>
  </property>
</Properties>
</file>