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</w:t>
      </w:r>
      <w:proofErr w:type="gramStart"/>
      <w:r>
        <w:rPr>
          <w:b/>
          <w:color w:val="2E74B5"/>
          <w:lang w:eastAsia="zh-CN"/>
        </w:rPr>
        <w:t xml:space="preserve">·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</w:t>
      </w:r>
      <w:proofErr w:type="gramEnd"/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中国国际大学生创新大赛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一句话介绍：把科研成果、技术原型或社会实践项目做成能解决真实问题、能证明创新与可行性、能完成路演答辩的项目。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国创赛、互联网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（原称）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教育部等</w:t>
            </w:r>
            <w:r>
              <w:rPr>
                <w:sz w:val="20"/>
                <w:lang w:eastAsia="zh-CN"/>
              </w:rPr>
              <w:t>11</w:t>
            </w:r>
            <w:r>
              <w:rPr>
                <w:sz w:val="20"/>
                <w:lang w:eastAsia="zh-CN"/>
              </w:rPr>
              <w:t>部门、江苏省人民政府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西南交通大学本科生院、校团委；物理学院组织院赛与推荐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光电传感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成像、新材料、新能源、量子科技、</w:t>
            </w:r>
            <w:r>
              <w:rPr>
                <w:sz w:val="20"/>
                <w:lang w:eastAsia="zh-CN"/>
              </w:rPr>
              <w:t>AI+</w:t>
            </w:r>
            <w:r>
              <w:rPr>
                <w:sz w:val="20"/>
                <w:lang w:eastAsia="zh-CN"/>
              </w:rPr>
              <w:t>物理、轨道交通检测等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本科各年级；有科研、大创或实践项目更合适，低年级可从技术、调研或展示岗位加入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校内信息入口：西南交通大学本科生院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创新创业教育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栏目</w:t>
      </w:r>
      <w:r>
        <w:rPr>
          <w:b/>
          <w:color w:val="1F4D78"/>
          <w:lang w:eastAsia="zh-CN"/>
        </w:rPr>
        <w:br/>
      </w:r>
      <w:r>
        <w:rPr>
          <w:b/>
          <w:color w:val="1F4D78"/>
          <w:lang w:eastAsia="zh-CN"/>
        </w:rPr>
        <w:t>报名须同时关注学院通知、校赛系统与全国大学生创业服务网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把科研成果、技术原型或社会实践项目打磨成可验证、可落地、可清晰路演的创新创业项目，经过校赛、省赛和国赛逐级选拔。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常见成果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更适合的项目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高教主赛道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围绕技术、产品、服务或模式创新参赛；分本科生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研究生</w:t>
            </w:r>
            <w:r>
              <w:rPr>
                <w:sz w:val="18"/>
                <w:lang w:eastAsia="zh-CN"/>
              </w:rPr>
              <w:lastRenderedPageBreak/>
              <w:t>组及创意组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创业组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项目书、原型或产品、实验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运营数据、知识产权、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和视</w:t>
            </w:r>
            <w:r>
              <w:rPr>
                <w:sz w:val="18"/>
                <w:lang w:eastAsia="zh-CN"/>
              </w:rPr>
              <w:lastRenderedPageBreak/>
              <w:t>频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科研成果、技术原型、大创项目或已注册创业项目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青年红色筑梦之旅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以科技创新、乡村振兴、社区治理或城乡融合为场景，完成真实调研与实践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调研与实践证明、产品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服务方案、成效数据、项目书、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和视频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已进入基层开展服务、助农、公益或社会创新的项目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产业赛道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面向企业命题提出解决方案，或推动高校科技成果转化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应答方案、技术原型、测试报告、成本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产业分析、知识产权和路演材料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有企业需求、产学研合作或教师科研成果转化基础的项目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主要赛道与任务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年西南交大校赛设置高教主赛道、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青年红色筑梦之旅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赛道和产业赛道。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物理学院项目可从光电传感与成像、新材料、新能源、量子科技、</w:t>
      </w:r>
      <w:r>
        <w:rPr>
          <w:b/>
          <w:color w:val="1F4D78"/>
          <w:lang w:eastAsia="zh-CN"/>
        </w:rPr>
        <w:t>AI+</w:t>
      </w:r>
      <w:r>
        <w:rPr>
          <w:b/>
          <w:color w:val="1F4D78"/>
          <w:lang w:eastAsia="zh-CN"/>
        </w:rPr>
        <w:t>物理及轨道交通检测等方向切入。</w:t>
      </w:r>
    </w:p>
    <w:p w14:paraId="4071D082" w14:textId="77777777" w:rsidR="00310EDF" w:rsidRDefault="000F04E2">
      <w:pPr>
        <w:pStyle w:val="2"/>
      </w:pPr>
      <w:proofErr w:type="spellStart"/>
      <w:r>
        <w:t>参赛流程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学院报名与院级</w:t>
      </w:r>
      <w:proofErr w:type="gramStart"/>
      <w:r>
        <w:rPr>
          <w:lang w:eastAsia="zh-CN"/>
        </w:rPr>
        <w:t>初赛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西南交大校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</w:t>
      </w:r>
      <w:proofErr w:type="gramStart"/>
      <w:r>
        <w:rPr>
          <w:lang w:eastAsia="zh-CN"/>
        </w:rPr>
        <w:t>复赛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报名时按项目基础选择一个赛道和组别，并在校赛系统、全国大学生创业服务网按通知提交一致材料。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（赛道、组别、材料和晋级方式以当届正式通知为准）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个人不必掌握全部内容，但团队应同时覆盖项目技术、验证数据、材料呈现和路演答辩。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需要掌握的知识与工具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高教主赛道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项目技术路线所需的物理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光学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材料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算法知识；文献与专利检索；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Origin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MATLAB/Python</w:t>
            </w:r>
            <w:r>
              <w:rPr>
                <w:sz w:val="18"/>
              </w:rPr>
              <w:t>；按项目选用</w:t>
            </w:r>
            <w:r>
              <w:rPr>
                <w:sz w:val="18"/>
              </w:rPr>
              <w:t>CAD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EDA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COMSOL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和视频剪辑。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能找准真实痛点；完成样机、关键实验、算法或仿真；用指标和竞品对比证明效果；讲清创新点、知识产权、成本、市场和落地路径；完成路演问答。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青年红色筑梦之旅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访谈、问卷和实地调研；政策与行业资料检索；</w:t>
            </w:r>
            <w:r>
              <w:rPr>
                <w:sz w:val="18"/>
                <w:lang w:eastAsia="zh-CN"/>
              </w:rPr>
              <w:t>Excel</w:t>
            </w:r>
            <w:r>
              <w:rPr>
                <w:sz w:val="18"/>
                <w:lang w:eastAsia="zh-CN"/>
              </w:rPr>
              <w:t>和数据可视化；项目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服务设计；</w:t>
            </w:r>
            <w:r>
              <w:rPr>
                <w:sz w:val="18"/>
                <w:lang w:eastAsia="zh-CN"/>
              </w:rPr>
              <w:t>Word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和视频剪辑。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能进入真实场景发现需求并与服务对象协作；形成可执行方案；用案例和数据证明社会、经济或公益成效；说明持续运营与复制推广方式。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产业赛道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企业技术要求与行业标准；工程设计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仿真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开发工具；测试与质量方法；专利与成果转化基础；成本、供应链和产业分析；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能读懂企业命题并拆解指标；交付技术方案、原型和测试结果；分析技术与经济可行性；协调企业、教师和学生资源；完成答辩与成果转化说明。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通常以</w:t>
      </w:r>
      <w:r>
        <w:rPr>
          <w:b/>
          <w:color w:val="1F4D78"/>
          <w:lang w:eastAsia="zh-CN"/>
        </w:rPr>
        <w:t>3—15</w:t>
      </w:r>
      <w:r>
        <w:rPr>
          <w:b/>
          <w:color w:val="1F4D78"/>
          <w:lang w:eastAsia="zh-CN"/>
        </w:rPr>
        <w:t>人的实际核心成员组队；项目只能选择一个赛道，负责人学籍或学历决定代表学校。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通用团队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3—15</w:t>
            </w:r>
            <w:r>
              <w:rPr>
                <w:sz w:val="18"/>
                <w:lang w:eastAsia="zh-CN"/>
              </w:rPr>
              <w:t>人（含负责人），均须为项目实际核心成员；每个项目只能选择一个赛道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负责人学籍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学历确定代表学校；往届国赛金、银奖项目不得重复参赛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指导与组队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建议同时配备技术指导和创新创业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行业指导；鼓励跨专业、跨学院组队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产业赛道可师生共同组队；最终人数和身份要求以当届赛道细则及西南交大通知为准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推荐分工（</w:t>
      </w:r>
      <w:r>
        <w:t>4—6</w:t>
      </w:r>
      <w:r>
        <w:t>人）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高教主赛道：项目负责人</w:t>
      </w:r>
      <w:r>
        <w:rPr>
          <w:lang w:eastAsia="zh-CN"/>
        </w:rPr>
        <w:t>/</w:t>
      </w:r>
      <w:r>
        <w:rPr>
          <w:lang w:eastAsia="zh-CN"/>
        </w:rPr>
        <w:t>技术统筹；核心技术与样机验证；市场、成本与知识产权；项目书、</w:t>
      </w:r>
      <w:r>
        <w:rPr>
          <w:lang w:eastAsia="zh-CN"/>
        </w:rPr>
        <w:t>PPT</w:t>
      </w:r>
      <w:r>
        <w:rPr>
          <w:lang w:eastAsia="zh-CN"/>
        </w:rPr>
        <w:t>、视频和答辩。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红旅赛道：项目负责人；实地调研与落地协作；技术</w:t>
      </w:r>
      <w:r>
        <w:rPr>
          <w:lang w:eastAsia="zh-CN"/>
        </w:rPr>
        <w:t>/</w:t>
      </w:r>
      <w:r>
        <w:rPr>
          <w:lang w:eastAsia="zh-CN"/>
        </w:rPr>
        <w:t>产品或服务设计；成效数据、材料和答辩。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产业赛道：项目与企业对接；技术开发和测试；工程成本与产业分析；材料整合和答辩。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下表按西南交通大学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年校赛安排和国家官方赛程整理；四川省赛具体日期仍须以四川省教育厅后续通知为准。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年时间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状态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前期征集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14</w:t>
            </w:r>
            <w:r>
              <w:rPr>
                <w:sz w:val="18"/>
                <w:lang w:eastAsia="zh-CN"/>
              </w:rPr>
              <w:t>日发布通知</w:t>
            </w:r>
            <w:r>
              <w:rPr>
                <w:sz w:val="18"/>
                <w:lang w:eastAsia="zh-CN"/>
              </w:rPr>
              <w:br/>
              <w:t>2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27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16:00</w:t>
            </w:r>
            <w:r>
              <w:rPr>
                <w:sz w:val="18"/>
                <w:lang w:eastAsia="zh-CN"/>
              </w:rPr>
              <w:t>截止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提交预征集报名表、汇总表、路演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及支撑材料；参加竞技营打磨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西南交大前期培育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院赛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3—4</w:t>
            </w:r>
            <w:r>
              <w:rPr>
                <w:sz w:val="18"/>
                <w:lang w:eastAsia="zh-CN"/>
              </w:rPr>
              <w:t>月院赛</w:t>
            </w:r>
            <w:r>
              <w:rPr>
                <w:sz w:val="18"/>
                <w:lang w:eastAsia="zh-CN"/>
              </w:rPr>
              <w:br/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日前推荐</w:t>
            </w:r>
            <w:r>
              <w:rPr>
                <w:sz w:val="18"/>
                <w:lang w:eastAsia="zh-CN"/>
              </w:rPr>
              <w:br/>
              <w:t>4</w:t>
            </w:r>
            <w:r>
              <w:rPr>
                <w:sz w:val="18"/>
                <w:lang w:eastAsia="zh-CN"/>
              </w:rPr>
              <w:t>月下旬网评；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月上旬决赛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完成学院报名与初赛；校赛系统和全国平台报名；准备项目书、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、支撑材料与路演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西南交大校级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</w:t>
            </w:r>
            <w:r>
              <w:rPr>
                <w:sz w:val="18"/>
                <w:lang w:eastAsia="zh-CN"/>
              </w:rPr>
              <w:t>5—7</w:t>
            </w:r>
            <w:r>
              <w:rPr>
                <w:sz w:val="18"/>
                <w:lang w:eastAsia="zh-CN"/>
              </w:rPr>
              <w:t>月遴选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准备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省级复赛官方窗口</w:t>
            </w:r>
            <w:r>
              <w:rPr>
                <w:sz w:val="18"/>
                <w:lang w:eastAsia="zh-CN"/>
              </w:rPr>
              <w:t>4—8</w:t>
            </w:r>
            <w:r>
              <w:rPr>
                <w:sz w:val="18"/>
                <w:lang w:eastAsia="zh-CN"/>
              </w:rPr>
              <w:t>月；四川具体日期待通知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按省赛要求提交材料，参加网评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路演；择优推荐国赛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全国报名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遴选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</w:t>
            </w:r>
            <w:r>
              <w:rPr>
                <w:sz w:val="18"/>
                <w:lang w:eastAsia="zh-CN"/>
              </w:rPr>
              <w:t>4—7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校级、省级初复赛</w:t>
            </w:r>
            <w:r>
              <w:rPr>
                <w:sz w:val="18"/>
                <w:lang w:eastAsia="zh-CN"/>
              </w:rPr>
              <w:t>4—8</w:t>
            </w:r>
            <w:r>
              <w:rPr>
                <w:sz w:val="18"/>
                <w:lang w:eastAsia="zh-CN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全国大学生创业服务网报名；资格、知识产权和项目真实性审查；省级推荐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国家官方赛程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南京大学、南京市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入围项目评审、现场比赛及同期成果展示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资源对接活动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日：国家官方赛程明确校级初赛和省级复赛于</w:t>
      </w:r>
      <w:r>
        <w:rPr>
          <w:b/>
          <w:color w:val="1F4D78"/>
          <w:lang w:eastAsia="zh-CN"/>
        </w:rPr>
        <w:t>4—8</w:t>
      </w:r>
      <w:r>
        <w:rPr>
          <w:b/>
          <w:color w:val="1F4D78"/>
          <w:lang w:eastAsia="zh-CN"/>
        </w:rPr>
        <w:t>月开展，全国总决赛在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—</w:t>
      </w:r>
      <w:r>
        <w:rPr>
          <w:lang w:eastAsia="zh-CN"/>
        </w:rPr>
        <w:t>次年</w:t>
      </w:r>
      <w:r>
        <w:rPr>
          <w:lang w:eastAsia="zh-CN"/>
        </w:rPr>
        <w:t>2</w:t>
      </w:r>
      <w:r>
        <w:rPr>
          <w:lang w:eastAsia="zh-CN"/>
        </w:rPr>
        <w:t>月：从科研、大创或社会实践中筛选项目，明确真实需求、知识产权和核心创新，做出第一版验证。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3—4</w:t>
      </w:r>
      <w:r>
        <w:rPr>
          <w:lang w:eastAsia="zh-CN"/>
        </w:rPr>
        <w:t>月：完成报名表、项目书、</w:t>
      </w:r>
      <w:r>
        <w:rPr>
          <w:lang w:eastAsia="zh-CN"/>
        </w:rPr>
        <w:t>PPT</w:t>
      </w:r>
      <w:r>
        <w:rPr>
          <w:lang w:eastAsia="zh-CN"/>
        </w:rPr>
        <w:t>和支撑材料；补齐样机、关键实验、用户调研或运营数据，开始路演。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5—8</w:t>
      </w:r>
      <w:r>
        <w:rPr>
          <w:lang w:eastAsia="zh-CN"/>
        </w:rPr>
        <w:t>月：根据校赛评审意见迭代，强化对比测试、市场</w:t>
      </w:r>
      <w:r>
        <w:rPr>
          <w:lang w:eastAsia="zh-CN"/>
        </w:rPr>
        <w:t>/</w:t>
      </w:r>
      <w:r>
        <w:rPr>
          <w:lang w:eastAsia="zh-CN"/>
        </w:rPr>
        <w:t>成本分析、合作证明和可复制性，备战省赛。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9</w:t>
      </w:r>
      <w:r>
        <w:rPr>
          <w:lang w:eastAsia="zh-CN"/>
        </w:rPr>
        <w:t>月：按国赛要求完成资格与知识产权核验，压缩表达、准备高频问答，保持演示和数据稳定。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年推荐免试研究生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西南交通大学：中国国际大学生创新大赛（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）第二轮预征集及竞技营通知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西南交通大学：中国国际大学生创新大赛（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）校内选拔赛通知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全国大学生创业服务网：教育部关于举办中国国际大学生创新大赛（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）的通知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全国大学生创业服务网：中国国际大学生创新大赛官方网站与赛程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教育部：中国国际大学生创新大赛（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）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青年红色筑梦之旅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启动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四川省教育厅官方网站（省赛通知与结果查询入口）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西南交通大学物理科学与技术学院官方网站（学院竞赛通知入口）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西南交通大学校赛系统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全国大学生创业服务网报名入口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说明：本信息卡面向西南交通大学物理科学与技术学院学生使用。时间信息核验至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日；后续按本科生院、物理学院、四川省教育厅及大赛官网通知更新。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62293" w14:textId="77777777" w:rsidR="0053691B" w:rsidRDefault="0053691B">
      <w:pPr>
        <w:spacing w:after="0" w:line="240" w:lineRule="auto"/>
      </w:pPr>
      <w:r>
        <w:separator/>
      </w:r>
    </w:p>
  </w:endnote>
  <w:endnote w:type="continuationSeparator" w:id="0">
    <w:p w14:paraId="0EC249F9" w14:textId="77777777" w:rsidR="0053691B" w:rsidRDefault="00536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0662" w14:textId="77777777" w:rsidR="0053691B" w:rsidRDefault="0053691B">
      <w:pPr>
        <w:spacing w:after="0" w:line="240" w:lineRule="auto"/>
      </w:pPr>
      <w:r>
        <w:separator/>
      </w:r>
    </w:p>
  </w:footnote>
  <w:footnote w:type="continuationSeparator" w:id="0">
    <w:p w14:paraId="2F59BA0F" w14:textId="77777777" w:rsidR="0053691B" w:rsidRDefault="00536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1D5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3691B"/>
    <w:rsid w:val="005A337E"/>
    <w:rsid w:val="005C31B2"/>
    <w:rsid w:val="00607FB3"/>
    <w:rsid w:val="00671B3D"/>
    <w:rsid w:val="006949C7"/>
    <w:rsid w:val="00911293"/>
    <w:rsid w:val="0097745B"/>
    <w:rsid w:val="009E0E32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www.moe.gov.cn/jyb_xwfb/s5147/202604/t20260424_1434657.htm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cy.ncss.cn/" TargetMode="External"/><Relationship Id="rId17" Type="http://schemas.openxmlformats.org/officeDocument/2006/relationships/hyperlink" Target="https://cy.ncss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p.moocollege.com/home/competition/details?competitionId=104589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.ncss.cn/en/notifications/2c93f4c69dfca46a019f91aa6535008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hys.swjtu.edu.cn/" TargetMode="External"/><Relationship Id="rId10" Type="http://schemas.openxmlformats.org/officeDocument/2006/relationships/hyperlink" Target="https://jwc.swjtu.edu.cn/vatuu/WebAction?newsId=2F36F08662540230&amp;setAction=newsDetail&amp;viewType=web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0574F6B402D93F30&amp;setAction=newsDetail&amp;viewType=web" TargetMode="External"/><Relationship Id="rId14" Type="http://schemas.openxmlformats.org/officeDocument/2006/relationships/hyperlink" Target="https://edu.sc.gov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2026-07-30T08:25:00Z</dcterms:created>
  <dcterms:modified xsi:type="dcterms:W3CDTF">2026-07-30T08:25:00Z</dcterms:modified>
  <cp:category/>
</cp:coreProperties>
</file>