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·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2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“</w:t>
      </w:r>
      <w:r>
        <w:rPr>
          <w:b/>
          <w:color w:val="1F4D78"/>
          <w:sz w:val="52"/>
          <w:lang w:eastAsia="zh-CN"/>
        </w:rPr>
        <w:t>挑战杯</w:t>
      </w:r>
      <w:r>
        <w:rPr>
          <w:b/>
          <w:color w:val="1F4D78"/>
          <w:sz w:val="52"/>
          <w:lang w:eastAsia="zh-CN"/>
        </w:rPr>
        <w:t>”</w:t>
      </w:r>
      <w:r>
        <w:rPr>
          <w:b/>
          <w:color w:val="1F4D78"/>
          <w:sz w:val="52"/>
          <w:lang w:eastAsia="zh-CN"/>
        </w:rPr>
        <w:t>全国大学生课外学术科技作品竞赛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一句话介绍：把学生课外科研成果、发明作品或社会调查做成有真实证据、有创新结论、能够规范展示和答辩的竞赛作品。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挑战杯、大挑（区别第</w:t>
            </w:r>
            <w:r>
              <w:rPr>
                <w:sz w:val="20"/>
                <w:lang w:eastAsia="zh-CN"/>
              </w:rPr>
              <w:t>3</w:t>
            </w:r>
            <w:r>
              <w:rPr>
                <w:sz w:val="20"/>
                <w:lang w:eastAsia="zh-CN"/>
              </w:rPr>
              <w:t>项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小挑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创业计划竞赛）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主办单位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</w:pPr>
            <w:r>
              <w:rPr>
                <w:sz w:val="20"/>
              </w:rPr>
              <w:t>共青团中央、中国科协、教育部、中国社科院、全国学联等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西南交通大学校团委、本科生院等；物理学院组织征集、遴选与推荐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物理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光学、电子与仪器、材料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新能源、量子科技、人工智能、数学算法及社会调查等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本科生、硕士研究生；自然科学论文作者限本科生，低年级宜提前进入实验室或项目组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校内信息入口：物理科学与技术学院、校团委和本科生院竞赛通知</w:t>
      </w:r>
      <w:r>
        <w:rPr>
          <w:b/>
          <w:color w:val="1F4D78"/>
          <w:lang w:eastAsia="zh-CN"/>
        </w:rPr>
        <w:br/>
      </w:r>
      <w:r>
        <w:rPr>
          <w:b/>
          <w:color w:val="1F4D78"/>
          <w:lang w:eastAsia="zh-CN"/>
        </w:rPr>
        <w:t>本项近年在奇数年举办；偶数年通常为第</w:t>
      </w:r>
      <w:r>
        <w:rPr>
          <w:b/>
          <w:color w:val="1F4D78"/>
          <w:lang w:eastAsia="zh-CN"/>
        </w:rPr>
        <w:t>3</w:t>
      </w:r>
      <w:r>
        <w:rPr>
          <w:b/>
          <w:color w:val="1F4D78"/>
          <w:lang w:eastAsia="zh-CN"/>
        </w:rPr>
        <w:t>项创业计划竞赛，赛道不同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将近两年完成的学生课外科研、发明制作或社会调研成果整理为可审查、可展示、可答辩的作品，经校赛、省赛和国赛逐级选拔。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lastRenderedPageBreak/>
              <w:t>类别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常见成果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评审更关注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科技发明制作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设计并完成可运行的装置、系统、软件或工艺；分</w:t>
            </w:r>
            <w:r>
              <w:rPr>
                <w:sz w:val="18"/>
                <w:lang w:eastAsia="zh-CN"/>
              </w:rPr>
              <w:t>A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B</w:t>
            </w:r>
            <w:r>
              <w:rPr>
                <w:sz w:val="18"/>
                <w:lang w:eastAsia="zh-CN"/>
              </w:rPr>
              <w:t>两类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实物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原型、技术说明、测试数据、专利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论文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查新或应用证明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创新性、技术完成度、指标验证、应用价值和成果转化前景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自然科学学术论文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围绕数学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物理等基础或前沿问题完成理论、实验或计算研究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申报书、论文（正文不超过</w:t>
            </w:r>
            <w:r>
              <w:rPr>
                <w:sz w:val="18"/>
                <w:lang w:eastAsia="zh-CN"/>
              </w:rPr>
              <w:t>8000</w:t>
            </w:r>
            <w:r>
              <w:rPr>
                <w:sz w:val="18"/>
                <w:lang w:eastAsia="zh-CN"/>
              </w:rPr>
              <w:t>字）、原始数据及相关证明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科学问题、方法严谨性、结果可靠性、学术创新和前沿价值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哲学社会科学类社会调查报告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通过问卷、访谈、观察和资料分析研究真实社会问题并提出建议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调查报告（正文不超过</w:t>
            </w:r>
            <w:r>
              <w:rPr>
                <w:sz w:val="18"/>
                <w:lang w:eastAsia="zh-CN"/>
              </w:rPr>
              <w:t>15000</w:t>
            </w:r>
            <w:r>
              <w:rPr>
                <w:sz w:val="18"/>
                <w:lang w:eastAsia="zh-CN"/>
              </w:rPr>
              <w:t>字）、问卷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访谈、数据和实践证明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选题价值、调查真实性、样本与分析质量、结论及建议的可行性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主要类别与任务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本项课外学术科技作品竞赛近年在奇数年举办，主要分为科技发明制作、自然科学学术论文和哲学社会科学类社会调查报告三类。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2025</w:t>
      </w:r>
      <w:r>
        <w:rPr>
          <w:b/>
          <w:color w:val="1F4D78"/>
          <w:lang w:eastAsia="zh-CN"/>
        </w:rPr>
        <w:t>年另设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人工智能</w:t>
      </w:r>
      <w:r>
        <w:rPr>
          <w:b/>
          <w:color w:val="1F4D78"/>
          <w:lang w:eastAsia="zh-CN"/>
        </w:rPr>
        <w:t>+”“</w:t>
      </w:r>
      <w:r>
        <w:rPr>
          <w:b/>
          <w:color w:val="1F4D78"/>
          <w:lang w:eastAsia="zh-CN"/>
        </w:rPr>
        <w:t>揭榜挂帅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等专项；专项会随届次调整。偶数年通常举办创业计划竞赛，不能直接套用本项类别。</w:t>
      </w:r>
    </w:p>
    <w:p w14:paraId="4071D082" w14:textId="77777777" w:rsidR="00310EDF" w:rsidRDefault="000F04E2">
      <w:pPr>
        <w:pStyle w:val="2"/>
      </w:pPr>
      <w:r>
        <w:t>参赛流程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物理学院征集与遴选</w:t>
      </w:r>
      <w:r>
        <w:rPr>
          <w:lang w:eastAsia="zh-CN"/>
        </w:rPr>
        <w:t xml:space="preserve"> → </w:t>
      </w:r>
      <w:r>
        <w:rPr>
          <w:lang w:eastAsia="zh-CN"/>
        </w:rPr>
        <w:t>西南交通大学校赛</w:t>
      </w:r>
      <w:r>
        <w:rPr>
          <w:lang w:eastAsia="zh-CN"/>
        </w:rPr>
        <w:t xml:space="preserve"> → </w:t>
      </w:r>
      <w:r>
        <w:rPr>
          <w:lang w:eastAsia="zh-CN"/>
        </w:rPr>
        <w:t>四川省赛</w:t>
      </w:r>
      <w:r>
        <w:rPr>
          <w:lang w:eastAsia="zh-CN"/>
        </w:rPr>
        <w:t xml:space="preserve"> → </w:t>
      </w:r>
      <w:r>
        <w:rPr>
          <w:lang w:eastAsia="zh-CN"/>
        </w:rPr>
        <w:t>全国终审决赛。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报名时先判断成果属于论文、调查报告还是发明制作；同一作品只能选择一个类别或专项，材料、成员和成果证明须保持一致。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（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2027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年类别、专项、材料和晋级方式以当届正式通知为准）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个人不必掌握全部内容；先按作品类别补齐下表中的工具，再确保团队能够完成真实研究、数据验证、规范写作和现场答辩。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类别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需要掌握的知识与工具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科技发明制作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按项目补物理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光学、电子、材料、控制或算法；选用</w:t>
            </w:r>
            <w:r>
              <w:rPr>
                <w:sz w:val="18"/>
              </w:rPr>
              <w:t>SolidWorks/CAD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EDA/STM32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MATLAB/Python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COMSOL/Zemax</w:t>
            </w:r>
            <w:r>
              <w:rPr>
                <w:sz w:val="18"/>
              </w:rPr>
              <w:t>；掌握万用表、示波器等测试工具；会专利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查新检索和</w:t>
            </w:r>
            <w:r>
              <w:rPr>
                <w:sz w:val="18"/>
              </w:rPr>
              <w:t>PPT</w:t>
            </w:r>
            <w:r>
              <w:rPr>
                <w:sz w:val="18"/>
              </w:rPr>
              <w:t>。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能做出稳定运行的实物或系统；独立排故并设计对比实验；用重复测试和量化指标证明性能；讲清创新点、应用价值与转化路径；完成现场演示和问答。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自然科学论文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补齐课题所需高数、物理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光学或材料理论；会文献检索；掌握实验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数值建模、误差与统计；选用</w:t>
            </w:r>
            <w:r>
              <w:rPr>
                <w:sz w:val="18"/>
              </w:rPr>
              <w:t>MATLAB/Python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Origin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LaTeX/Word</w:t>
            </w:r>
            <w:r>
              <w:rPr>
                <w:sz w:val="18"/>
              </w:rPr>
              <w:t>。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能提出明确科学问题；完成可复现的推导、实验或仿真；保存原始数据并分析误差；说明结果的新意与边界；写成规范论文并回答方法、数据和结论质疑。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社会调查报告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学习研究设计、抽样、问卷、访谈和观察；会政策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文献检索；掌握</w:t>
            </w:r>
            <w:r>
              <w:rPr>
                <w:sz w:val="18"/>
              </w:rPr>
              <w:t>Excel/SPSS/Python</w:t>
            </w:r>
            <w:r>
              <w:rPr>
                <w:sz w:val="18"/>
              </w:rPr>
              <w:t>统计、质性编码、数据可视化及</w:t>
            </w:r>
            <w:r>
              <w:rPr>
                <w:sz w:val="18"/>
              </w:rPr>
              <w:t>Word/PPT</w:t>
            </w:r>
            <w:r>
              <w:rPr>
                <w:sz w:val="18"/>
              </w:rPr>
              <w:t>。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能进入真实场景获取合规、可信的材料；控制样本和问卷质量；结合定量与定性证据解释原因；提出可执行建议；写成逻辑清楚的调查报告并完成答辩。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可申报个人作品或集体作品。集体作品不超过</w:t>
      </w:r>
      <w:r>
        <w:rPr>
          <w:b/>
          <w:color w:val="1F4D78"/>
          <w:lang w:eastAsia="zh-CN"/>
        </w:rPr>
        <w:t>10</w:t>
      </w:r>
      <w:r>
        <w:rPr>
          <w:b/>
          <w:color w:val="1F4D78"/>
          <w:lang w:eastAsia="zh-CN"/>
        </w:rPr>
        <w:t>名学生、</w:t>
      </w:r>
      <w:r>
        <w:rPr>
          <w:b/>
          <w:color w:val="1F4D78"/>
          <w:lang w:eastAsia="zh-CN"/>
        </w:rPr>
        <w:t>3</w:t>
      </w:r>
      <w:r>
        <w:rPr>
          <w:b/>
          <w:color w:val="1F4D78"/>
          <w:lang w:eastAsia="zh-CN"/>
        </w:rPr>
        <w:t>名指导教师；合作作品按成员中的最高学历组别认定。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形式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个人作品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申报者须承担作品</w:t>
            </w:r>
            <w:r>
              <w:rPr>
                <w:sz w:val="18"/>
                <w:lang w:eastAsia="zh-CN"/>
              </w:rPr>
              <w:t>60%</w:t>
            </w:r>
            <w:r>
              <w:rPr>
                <w:sz w:val="18"/>
                <w:lang w:eastAsia="zh-CN"/>
              </w:rPr>
              <w:t>以上研究工作，并为专利、论文或鉴定成果的第一作者；学生合作者不超过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人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适合个人贡献清楚的论文或发明；仍应提前确定指导教师和成果归属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集体作品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学生作者不超过</w:t>
            </w:r>
            <w:r>
              <w:rPr>
                <w:sz w:val="18"/>
                <w:lang w:eastAsia="zh-CN"/>
              </w:rPr>
              <w:t>10</w:t>
            </w:r>
            <w:r>
              <w:rPr>
                <w:sz w:val="18"/>
                <w:lang w:eastAsia="zh-CN"/>
              </w:rPr>
              <w:t>人，指导教师不超过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人；超过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名作者或无法区分第一作者的作品按集体申报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按成员中的最高学历组别认定；自然科学论文作者限本科生；同一作品只能报一个类别或专项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推荐分工（</w:t>
      </w:r>
      <w:r>
        <w:t>3—6</w:t>
      </w:r>
      <w:r>
        <w:t>人）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科技发明制作：技术负责人；结构</w:t>
      </w:r>
      <w:r>
        <w:rPr>
          <w:lang w:eastAsia="zh-CN"/>
        </w:rPr>
        <w:t>/</w:t>
      </w:r>
      <w:r>
        <w:rPr>
          <w:lang w:eastAsia="zh-CN"/>
        </w:rPr>
        <w:t>光学</w:t>
      </w:r>
      <w:r>
        <w:rPr>
          <w:lang w:eastAsia="zh-CN"/>
        </w:rPr>
        <w:t>/</w:t>
      </w:r>
      <w:r>
        <w:rPr>
          <w:lang w:eastAsia="zh-CN"/>
        </w:rPr>
        <w:t>硬件</w:t>
      </w:r>
      <w:r>
        <w:rPr>
          <w:lang w:eastAsia="zh-CN"/>
        </w:rPr>
        <w:t>/</w:t>
      </w:r>
      <w:r>
        <w:rPr>
          <w:lang w:eastAsia="zh-CN"/>
        </w:rPr>
        <w:t>软件开发；实验测试与数据；申报书、演示和答辩。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自然科学论文：课题与理论；实验或仿真；数据分析与作图；论文写作、文献核验和答辩。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lastRenderedPageBreak/>
        <w:t>社会调查报告：调研设计；问卷与访谈；统计</w:t>
      </w:r>
      <w:r>
        <w:rPr>
          <w:lang w:eastAsia="zh-CN"/>
        </w:rPr>
        <w:t>/</w:t>
      </w:r>
      <w:r>
        <w:rPr>
          <w:lang w:eastAsia="zh-CN"/>
        </w:rPr>
        <w:t>质性分析；报告写作、材料整理和答辩。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下表按最近一届完整周期（</w:t>
      </w:r>
      <w:r>
        <w:rPr>
          <w:b/>
          <w:color w:val="1F4D78"/>
          <w:lang w:eastAsia="zh-CN"/>
        </w:rPr>
        <w:t>2025</w:t>
      </w:r>
      <w:r>
        <w:rPr>
          <w:b/>
          <w:color w:val="1F4D78"/>
          <w:lang w:eastAsia="zh-CN"/>
        </w:rPr>
        <w:t>年）整理，覆盖物理学院征集、西南交大校赛、四川省赛和全国终审决赛。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2025</w:t>
            </w:r>
            <w:r>
              <w:rPr>
                <w:b/>
                <w:color w:val="1F4D78"/>
                <w:sz w:val="18"/>
                <w:lang w:eastAsia="zh-CN"/>
              </w:rPr>
              <w:t>年实际时间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地点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学院征集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—4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提交申报书、论文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报告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技术说明、实物与相关证明；学院评审并推荐校赛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物理科学与技术学院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学校决赛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4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17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现场展示与答辩：</w:t>
            </w:r>
            <w:r>
              <w:rPr>
                <w:sz w:val="18"/>
                <w:lang w:eastAsia="zh-CN"/>
              </w:rPr>
              <w:t>4</w:t>
            </w:r>
            <w:r>
              <w:rPr>
                <w:sz w:val="18"/>
                <w:lang w:eastAsia="zh-CN"/>
              </w:rPr>
              <w:t>分钟陈述、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分钟问答；发明作品可携带实物演示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西南交通大学犀浦校区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四川省赛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24—26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参加省级终审、展示与答辩；省赛择优推荐全国赛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成都医学院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全国报送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初评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6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日前完成省级推荐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按全国系统提交作品，接受资格、原创性和材料完整性审查及初评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国家级报送阶段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全国终审决赛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31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—11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入围作品公开答辩、展示交流并评定特等奖、一二三等奖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南京大学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本项每两年举办一次，近年通常在奇数年；下一届预计为</w:t>
      </w:r>
      <w:r>
        <w:rPr>
          <w:b/>
          <w:color w:val="1F4D78"/>
          <w:lang w:eastAsia="zh-CN"/>
        </w:rPr>
        <w:t>2027</w:t>
      </w:r>
      <w:r>
        <w:rPr>
          <w:b/>
          <w:color w:val="1F4D78"/>
          <w:lang w:eastAsia="zh-CN"/>
        </w:rPr>
        <w:t>年，具体时间尚未发布，应从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年秋季开始关注通知。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偶数年</w:t>
      </w:r>
      <w:r>
        <w:rPr>
          <w:lang w:eastAsia="zh-CN"/>
        </w:rPr>
        <w:t>6—9</w:t>
      </w:r>
      <w:r>
        <w:rPr>
          <w:lang w:eastAsia="zh-CN"/>
        </w:rPr>
        <w:t>月：从实验室、</w:t>
      </w:r>
      <w:r>
        <w:rPr>
          <w:lang w:eastAsia="zh-CN"/>
        </w:rPr>
        <w:t>SRTP/</w:t>
      </w:r>
      <w:r>
        <w:rPr>
          <w:lang w:eastAsia="zh-CN"/>
        </w:rPr>
        <w:t>大创或社会实践中筛选题目，确定指导教师、成员、成果归属和类别。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偶数年</w:t>
      </w: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—</w:t>
      </w:r>
      <w:r>
        <w:rPr>
          <w:lang w:eastAsia="zh-CN"/>
        </w:rPr>
        <w:t>次年</w:t>
      </w:r>
      <w:r>
        <w:rPr>
          <w:lang w:eastAsia="zh-CN"/>
        </w:rPr>
        <w:t>2</w:t>
      </w:r>
      <w:r>
        <w:rPr>
          <w:lang w:eastAsia="zh-CN"/>
        </w:rPr>
        <w:t>月：完成核心研究、样机或调查，至少进行两轮实验</w:t>
      </w:r>
      <w:r>
        <w:rPr>
          <w:lang w:eastAsia="zh-CN"/>
        </w:rPr>
        <w:t>/</w:t>
      </w:r>
      <w:r>
        <w:rPr>
          <w:lang w:eastAsia="zh-CN"/>
        </w:rPr>
        <w:t>数据复核，开始整理论文、报告或技术说明。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奇数年</w:t>
      </w:r>
      <w:r>
        <w:rPr>
          <w:lang w:eastAsia="zh-CN"/>
        </w:rPr>
        <w:t>3—5</w:t>
      </w:r>
      <w:r>
        <w:rPr>
          <w:lang w:eastAsia="zh-CN"/>
        </w:rPr>
        <w:t>月：完成申报书、论文</w:t>
      </w:r>
      <w:r>
        <w:rPr>
          <w:lang w:eastAsia="zh-CN"/>
        </w:rPr>
        <w:t>/</w:t>
      </w:r>
      <w:r>
        <w:rPr>
          <w:lang w:eastAsia="zh-CN"/>
        </w:rPr>
        <w:t>报告、实物、</w:t>
      </w:r>
      <w:r>
        <w:rPr>
          <w:lang w:eastAsia="zh-CN"/>
        </w:rPr>
        <w:t>PPT</w:t>
      </w:r>
      <w:r>
        <w:rPr>
          <w:lang w:eastAsia="zh-CN"/>
        </w:rPr>
        <w:t>和证明材料，参加学院、校赛和省赛并根据评审意见迭代。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lastRenderedPageBreak/>
        <w:t>奇数年</w:t>
      </w:r>
      <w:r>
        <w:rPr>
          <w:lang w:eastAsia="zh-CN"/>
        </w:rPr>
        <w:t>6—11</w:t>
      </w:r>
      <w:r>
        <w:rPr>
          <w:lang w:eastAsia="zh-CN"/>
        </w:rPr>
        <w:t>月：补齐重复实验、查新</w:t>
      </w:r>
      <w:r>
        <w:rPr>
          <w:lang w:eastAsia="zh-CN"/>
        </w:rPr>
        <w:t>/</w:t>
      </w:r>
      <w:r>
        <w:rPr>
          <w:lang w:eastAsia="zh-CN"/>
        </w:rPr>
        <w:t>专利、应用证明和原始数据，稳定实物演示，准备全国赛公开答辩。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年推荐免试研究生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物理科学与技术学院：第十九届</w:t>
        </w:r>
        <w:r>
          <w:rPr>
            <w:color w:val="2E74B5"/>
            <w:sz w:val="20"/>
            <w:szCs w:val="20"/>
            <w:u w:val="single"/>
            <w:lang w:eastAsia="zh-CN"/>
          </w:rPr>
          <w:t>“</w:t>
        </w:r>
        <w:r>
          <w:rPr>
            <w:color w:val="2E74B5"/>
            <w:sz w:val="20"/>
            <w:szCs w:val="20"/>
            <w:u w:val="single"/>
            <w:lang w:eastAsia="zh-CN"/>
          </w:rPr>
          <w:t>挑战杯</w:t>
        </w:r>
        <w:r>
          <w:rPr>
            <w:color w:val="2E74B5"/>
            <w:sz w:val="20"/>
            <w:szCs w:val="20"/>
            <w:u w:val="single"/>
            <w:lang w:eastAsia="zh-CN"/>
          </w:rPr>
          <w:t>”</w:t>
        </w:r>
        <w:r>
          <w:rPr>
            <w:color w:val="2E74B5"/>
            <w:sz w:val="20"/>
            <w:szCs w:val="20"/>
            <w:u w:val="single"/>
            <w:lang w:eastAsia="zh-CN"/>
          </w:rPr>
          <w:t>校赛作品征集通知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西南交通大学校团委：第十九届</w:t>
        </w:r>
        <w:r>
          <w:rPr>
            <w:color w:val="2E74B5"/>
            <w:sz w:val="20"/>
            <w:szCs w:val="20"/>
            <w:u w:val="single"/>
            <w:lang w:eastAsia="zh-CN"/>
          </w:rPr>
          <w:t>“</w:t>
        </w:r>
        <w:r>
          <w:rPr>
            <w:color w:val="2E74B5"/>
            <w:sz w:val="20"/>
            <w:szCs w:val="20"/>
            <w:u w:val="single"/>
            <w:lang w:eastAsia="zh-CN"/>
          </w:rPr>
          <w:t>挑战杯</w:t>
        </w:r>
        <w:r>
          <w:rPr>
            <w:color w:val="2E74B5"/>
            <w:sz w:val="20"/>
            <w:szCs w:val="20"/>
            <w:u w:val="single"/>
            <w:lang w:eastAsia="zh-CN"/>
          </w:rPr>
          <w:t>”</w:t>
        </w:r>
        <w:r>
          <w:rPr>
            <w:color w:val="2E74B5"/>
            <w:sz w:val="20"/>
            <w:szCs w:val="20"/>
            <w:u w:val="single"/>
            <w:lang w:eastAsia="zh-CN"/>
          </w:rPr>
          <w:t>校级决赛通知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西南交通大学数学学院：四川省第十八届</w:t>
        </w:r>
        <w:r>
          <w:rPr>
            <w:color w:val="2E74B5"/>
            <w:sz w:val="20"/>
            <w:szCs w:val="20"/>
            <w:u w:val="single"/>
            <w:lang w:eastAsia="zh-CN"/>
          </w:rPr>
          <w:t>“</w:t>
        </w:r>
        <w:r>
          <w:rPr>
            <w:color w:val="2E74B5"/>
            <w:sz w:val="20"/>
            <w:szCs w:val="20"/>
            <w:u w:val="single"/>
            <w:lang w:eastAsia="zh-CN"/>
          </w:rPr>
          <w:t>挑战杯</w:t>
        </w:r>
        <w:r>
          <w:rPr>
            <w:color w:val="2E74B5"/>
            <w:sz w:val="20"/>
            <w:szCs w:val="20"/>
            <w:u w:val="single"/>
            <w:lang w:eastAsia="zh-CN"/>
          </w:rPr>
          <w:t>”</w:t>
        </w:r>
        <w:r>
          <w:rPr>
            <w:color w:val="2E74B5"/>
            <w:sz w:val="20"/>
            <w:szCs w:val="20"/>
            <w:u w:val="single"/>
            <w:lang w:eastAsia="zh-CN"/>
          </w:rPr>
          <w:t>终审决赛纪实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第十九届</w:t>
        </w:r>
        <w:r>
          <w:rPr>
            <w:color w:val="2E74B5"/>
            <w:sz w:val="20"/>
            <w:szCs w:val="20"/>
            <w:u w:val="single"/>
            <w:lang w:eastAsia="zh-CN"/>
          </w:rPr>
          <w:t>“</w:t>
        </w:r>
        <w:r>
          <w:rPr>
            <w:color w:val="2E74B5"/>
            <w:sz w:val="20"/>
            <w:szCs w:val="20"/>
            <w:u w:val="single"/>
            <w:lang w:eastAsia="zh-CN"/>
          </w:rPr>
          <w:t>挑战杯</w:t>
        </w:r>
        <w:r>
          <w:rPr>
            <w:color w:val="2E74B5"/>
            <w:sz w:val="20"/>
            <w:szCs w:val="20"/>
            <w:u w:val="single"/>
            <w:lang w:eastAsia="zh-CN"/>
          </w:rPr>
          <w:t>”</w:t>
        </w:r>
        <w:r>
          <w:rPr>
            <w:color w:val="2E74B5"/>
            <w:sz w:val="20"/>
            <w:szCs w:val="20"/>
            <w:u w:val="single"/>
            <w:lang w:eastAsia="zh-CN"/>
          </w:rPr>
          <w:t>全国竞赛组委会：</w:t>
        </w:r>
        <w:r>
          <w:rPr>
            <w:color w:val="2E74B5"/>
            <w:sz w:val="20"/>
            <w:szCs w:val="20"/>
            <w:u w:val="single"/>
            <w:lang w:eastAsia="zh-CN"/>
          </w:rPr>
          <w:t>2025</w:t>
        </w:r>
        <w:r>
          <w:rPr>
            <w:color w:val="2E74B5"/>
            <w:sz w:val="20"/>
            <w:szCs w:val="20"/>
            <w:u w:val="single"/>
            <w:lang w:eastAsia="zh-CN"/>
          </w:rPr>
          <w:t>年竞赛通知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“</w:t>
        </w:r>
        <w:r>
          <w:rPr>
            <w:color w:val="2E74B5"/>
            <w:sz w:val="20"/>
            <w:szCs w:val="20"/>
            <w:u w:val="single"/>
            <w:lang w:eastAsia="zh-CN"/>
          </w:rPr>
          <w:t>挑战杯</w:t>
        </w:r>
        <w:r>
          <w:rPr>
            <w:color w:val="2E74B5"/>
            <w:sz w:val="20"/>
            <w:szCs w:val="20"/>
            <w:u w:val="single"/>
            <w:lang w:eastAsia="zh-CN"/>
          </w:rPr>
          <w:t>”</w:t>
        </w:r>
        <w:r>
          <w:rPr>
            <w:color w:val="2E74B5"/>
            <w:sz w:val="20"/>
            <w:szCs w:val="20"/>
            <w:u w:val="single"/>
            <w:lang w:eastAsia="zh-CN"/>
          </w:rPr>
          <w:t>全国大学生课外学术科技作品竞赛章程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第十九届</w:t>
        </w:r>
        <w:r>
          <w:rPr>
            <w:color w:val="2E74B5"/>
            <w:sz w:val="20"/>
            <w:szCs w:val="20"/>
            <w:u w:val="single"/>
            <w:lang w:eastAsia="zh-CN"/>
          </w:rPr>
          <w:t>“</w:t>
        </w:r>
        <w:r>
          <w:rPr>
            <w:color w:val="2E74B5"/>
            <w:sz w:val="20"/>
            <w:szCs w:val="20"/>
            <w:u w:val="single"/>
            <w:lang w:eastAsia="zh-CN"/>
          </w:rPr>
          <w:t>挑战杯</w:t>
        </w:r>
        <w:r>
          <w:rPr>
            <w:color w:val="2E74B5"/>
            <w:sz w:val="20"/>
            <w:szCs w:val="20"/>
            <w:u w:val="single"/>
            <w:lang w:eastAsia="zh-CN"/>
          </w:rPr>
          <w:t>”</w:t>
        </w:r>
        <w:r>
          <w:rPr>
            <w:color w:val="2E74B5"/>
            <w:sz w:val="20"/>
            <w:szCs w:val="20"/>
            <w:u w:val="single"/>
            <w:lang w:eastAsia="zh-CN"/>
          </w:rPr>
          <w:t>全国终审决赛新闻发布会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第十九届</w:t>
        </w:r>
        <w:r>
          <w:rPr>
            <w:color w:val="2E74B5"/>
            <w:sz w:val="20"/>
            <w:szCs w:val="20"/>
            <w:u w:val="single"/>
            <w:lang w:eastAsia="zh-CN"/>
          </w:rPr>
          <w:t>“</w:t>
        </w:r>
        <w:r>
          <w:rPr>
            <w:color w:val="2E74B5"/>
            <w:sz w:val="20"/>
            <w:szCs w:val="20"/>
            <w:u w:val="single"/>
            <w:lang w:eastAsia="zh-CN"/>
          </w:rPr>
          <w:t>挑战杯</w:t>
        </w:r>
        <w:r>
          <w:rPr>
            <w:color w:val="2E74B5"/>
            <w:sz w:val="20"/>
            <w:szCs w:val="20"/>
            <w:u w:val="single"/>
            <w:lang w:eastAsia="zh-CN"/>
          </w:rPr>
          <w:t>”</w:t>
        </w:r>
        <w:r>
          <w:rPr>
            <w:color w:val="2E74B5"/>
            <w:sz w:val="20"/>
            <w:szCs w:val="20"/>
            <w:u w:val="single"/>
            <w:lang w:eastAsia="zh-CN"/>
          </w:rPr>
          <w:t>竞赛</w:t>
        </w:r>
        <w:r>
          <w:rPr>
            <w:color w:val="2E74B5"/>
            <w:sz w:val="20"/>
            <w:szCs w:val="20"/>
            <w:u w:val="single"/>
            <w:lang w:eastAsia="zh-CN"/>
          </w:rPr>
          <w:t>“</w:t>
        </w:r>
        <w:r>
          <w:rPr>
            <w:color w:val="2E74B5"/>
            <w:sz w:val="20"/>
            <w:szCs w:val="20"/>
            <w:u w:val="single"/>
            <w:lang w:eastAsia="zh-CN"/>
          </w:rPr>
          <w:t>人工智能</w:t>
        </w:r>
        <w:r>
          <w:rPr>
            <w:color w:val="2E74B5"/>
            <w:sz w:val="20"/>
            <w:szCs w:val="20"/>
            <w:u w:val="single"/>
            <w:lang w:eastAsia="zh-CN"/>
          </w:rPr>
          <w:t>+”</w:t>
        </w:r>
        <w:r>
          <w:rPr>
            <w:color w:val="2E74B5"/>
            <w:sz w:val="20"/>
            <w:szCs w:val="20"/>
            <w:u w:val="single"/>
            <w:lang w:eastAsia="zh-CN"/>
          </w:rPr>
          <w:t>专项通知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西南交通大学新闻网：第十九届</w:t>
        </w:r>
        <w:r>
          <w:rPr>
            <w:color w:val="2E74B5"/>
            <w:sz w:val="20"/>
            <w:szCs w:val="20"/>
            <w:u w:val="single"/>
            <w:lang w:eastAsia="zh-CN"/>
          </w:rPr>
          <w:t>“</w:t>
        </w:r>
        <w:r>
          <w:rPr>
            <w:color w:val="2E74B5"/>
            <w:sz w:val="20"/>
            <w:szCs w:val="20"/>
            <w:u w:val="single"/>
            <w:lang w:eastAsia="zh-CN"/>
          </w:rPr>
          <w:t>挑战杯</w:t>
        </w:r>
        <w:r>
          <w:rPr>
            <w:color w:val="2E74B5"/>
            <w:sz w:val="20"/>
            <w:szCs w:val="20"/>
            <w:u w:val="single"/>
            <w:lang w:eastAsia="zh-CN"/>
          </w:rPr>
          <w:t>”</w:t>
        </w:r>
        <w:r>
          <w:rPr>
            <w:color w:val="2E74B5"/>
            <w:sz w:val="20"/>
            <w:szCs w:val="20"/>
            <w:u w:val="single"/>
            <w:lang w:eastAsia="zh-CN"/>
          </w:rPr>
          <w:t>全国赛获奖情况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“</w:t>
        </w:r>
        <w:r>
          <w:rPr>
            <w:color w:val="2E74B5"/>
            <w:sz w:val="20"/>
            <w:szCs w:val="20"/>
            <w:u w:val="single"/>
            <w:lang w:eastAsia="zh-CN"/>
          </w:rPr>
          <w:t>挑战杯</w:t>
        </w:r>
        <w:r>
          <w:rPr>
            <w:color w:val="2E74B5"/>
            <w:sz w:val="20"/>
            <w:szCs w:val="20"/>
            <w:u w:val="single"/>
            <w:lang w:eastAsia="zh-CN"/>
          </w:rPr>
          <w:t>”</w:t>
        </w:r>
        <w:r>
          <w:rPr>
            <w:color w:val="2E74B5"/>
            <w:sz w:val="20"/>
            <w:szCs w:val="20"/>
            <w:u w:val="single"/>
            <w:lang w:eastAsia="zh-CN"/>
          </w:rPr>
          <w:t>全国大学生系列科技学术竞赛官方网站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说明：本信息卡面向西南交通大学物理科学与技术学院学生使用。</w:t>
      </w:r>
      <w:r>
        <w:rPr>
          <w:i/>
          <w:color w:val="5F6B76"/>
          <w:sz w:val="19"/>
          <w:lang w:eastAsia="zh-CN"/>
        </w:rPr>
        <w:t>2025</w:t>
      </w:r>
      <w:r>
        <w:rPr>
          <w:i/>
          <w:color w:val="5F6B76"/>
          <w:sz w:val="19"/>
          <w:lang w:eastAsia="zh-CN"/>
        </w:rPr>
        <w:t>年时间为最近一届官方实际节点，核验至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</w:t>
      </w:r>
      <w:r>
        <w:rPr>
          <w:i/>
          <w:color w:val="5F6B76"/>
          <w:sz w:val="19"/>
          <w:lang w:eastAsia="zh-CN"/>
        </w:rPr>
        <w:t>2027</w:t>
      </w:r>
      <w:r>
        <w:rPr>
          <w:i/>
          <w:color w:val="5F6B76"/>
          <w:sz w:val="19"/>
          <w:lang w:eastAsia="zh-CN"/>
        </w:rPr>
        <w:t>年安排以物理学院、校团委、四川省赛及大赛官网通知为准。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BB63B" w14:textId="77777777" w:rsidR="00D50DA7" w:rsidRDefault="00D50DA7">
      <w:pPr>
        <w:spacing w:after="0" w:line="240" w:lineRule="auto"/>
      </w:pPr>
      <w:r>
        <w:separator/>
      </w:r>
    </w:p>
  </w:endnote>
  <w:endnote w:type="continuationSeparator" w:id="0">
    <w:p w14:paraId="2F7BCDBE" w14:textId="77777777" w:rsidR="00D50DA7" w:rsidRDefault="00D50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9EF0F" w14:textId="77777777" w:rsidR="00D50DA7" w:rsidRDefault="00D50DA7">
      <w:pPr>
        <w:spacing w:after="0" w:line="240" w:lineRule="auto"/>
      </w:pPr>
      <w:r>
        <w:separator/>
      </w:r>
    </w:p>
  </w:footnote>
  <w:footnote w:type="continuationSeparator" w:id="0">
    <w:p w14:paraId="3E675B08" w14:textId="77777777" w:rsidR="00D50DA7" w:rsidRDefault="00D50D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9639D"/>
    <w:rsid w:val="002C7596"/>
    <w:rsid w:val="00307F9E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911293"/>
    <w:rsid w:val="0097745B"/>
    <w:rsid w:val="00AA1D8D"/>
    <w:rsid w:val="00B47730"/>
    <w:rsid w:val="00BE429E"/>
    <w:rsid w:val="00CB0664"/>
    <w:rsid w:val="00D50DA7"/>
    <w:rsid w:val="00E055F3"/>
    <w:rsid w:val="00EA0826"/>
    <w:rsid w:val="00F03767"/>
    <w:rsid w:val="00F77237"/>
    <w:rsid w:val="00FC4A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2025.tiaozhanbei.net/d49/article/676/" TargetMode="External"/><Relationship Id="rId18" Type="http://schemas.openxmlformats.org/officeDocument/2006/relationships/hyperlink" Target="https://www.tiaozhanbei.net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maths.swjtu.edu.cn/info/1149/21284.htm" TargetMode="External"/><Relationship Id="rId17" Type="http://schemas.openxmlformats.org/officeDocument/2006/relationships/hyperlink" Target="https://news.swjtu.edu.cn/info/1034/89025.ht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2025.tiaozhanbei.net/d49/article/648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h.swjtu.edu.cn/info/1191/8651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2025.tiaozhanbei.net/d49/article/704/" TargetMode="External"/><Relationship Id="rId10" Type="http://schemas.openxmlformats.org/officeDocument/2006/relationships/hyperlink" Target="https://phys.swjtu.edu.cn/old/info/1176/19940.htm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www.tiaozhanbei.net/rule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2026-07-30T09:08:00Z</dcterms:created>
  <dcterms:modified xsi:type="dcterms:W3CDTF">2026-07-30T09:08:00Z</dcterms:modified>
  <cp:category/>
</cp:coreProperties>
</file>