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</w:t>
      </w:r>
      <w:proofErr w:type="gramStart"/>
      <w:r>
        <w:rPr>
          <w:b/>
          <w:color w:val="2E74B5"/>
          <w:lang w:eastAsia="zh-CN"/>
        </w:rPr>
        <w:t xml:space="preserve">·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3</w:t>
      </w:r>
      <w:proofErr w:type="gramEnd"/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“</w:t>
      </w:r>
      <w:r>
        <w:rPr>
          <w:b/>
          <w:color w:val="1F4D78"/>
          <w:sz w:val="52"/>
          <w:lang w:eastAsia="zh-CN"/>
        </w:rPr>
        <w:t>挑战杯</w:t>
      </w:r>
      <w:r>
        <w:rPr>
          <w:b/>
          <w:color w:val="1F4D78"/>
          <w:sz w:val="52"/>
          <w:lang w:eastAsia="zh-CN"/>
        </w:rPr>
        <w:t>”</w:t>
      </w:r>
      <w:r>
        <w:rPr>
          <w:b/>
          <w:color w:val="1F4D78"/>
          <w:sz w:val="52"/>
          <w:lang w:eastAsia="zh-CN"/>
        </w:rPr>
        <w:t>中国大学生创业计划大赛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>国家级、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一句话介绍：把技术、产品或服务项目做成有真实需求、实践数据、商业模式和发展前景的创业计划，并完成路演答辩。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小挑、挑战杯创业计划竞赛（学校目录称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大赛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共青团中央、教育部、人社部、中国科协、中科院等及辽宁省人民政府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西南交通大学校团委等统筹；物理学院组织院内评审并推荐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支队伍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光电仪器、先进制造、人工智能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量子信息、新能源新材料、医疗光电及科技服务等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本科生、硕士研究生可负责项目；博士生按西南交大要求仅作成员且不超过团队人数</w:t>
            </w:r>
            <w:r>
              <w:rPr>
                <w:sz w:val="20"/>
                <w:lang w:eastAsia="zh-CN"/>
              </w:rPr>
              <w:t>30%</w:t>
            </w:r>
          </w:p>
        </w:tc>
      </w:tr>
    </w:tbl>
    <w:p w14:paraId="47A31945" w14:textId="47555568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校内信息入口：物理科学与技术学院、校团委竞赛通知</w:t>
      </w:r>
      <w:r w:rsidR="00D2578F">
        <w:rPr>
          <w:rFonts w:hint="eastAsia"/>
          <w:b/>
          <w:color w:val="1F4D78"/>
          <w:lang w:eastAsia="zh-CN"/>
        </w:rPr>
        <w:t>（详见资料来源与更新说明部分）</w:t>
      </w:r>
      <w:r>
        <w:rPr>
          <w:b/>
          <w:color w:val="1F4D78"/>
          <w:lang w:eastAsia="zh-CN"/>
        </w:rPr>
        <w:br/>
      </w:r>
      <w:r>
        <w:rPr>
          <w:b/>
          <w:color w:val="1F4D78"/>
          <w:lang w:eastAsia="zh-CN"/>
        </w:rPr>
        <w:t>本项近年在偶数年举办；奇数年通常为第</w:t>
      </w:r>
      <w:r>
        <w:rPr>
          <w:b/>
          <w:color w:val="1F4D78"/>
          <w:lang w:eastAsia="zh-CN"/>
        </w:rPr>
        <w:t>2</w:t>
      </w:r>
      <w:r>
        <w:rPr>
          <w:b/>
          <w:color w:val="1F4D78"/>
          <w:lang w:eastAsia="zh-CN"/>
        </w:rPr>
        <w:t>项课外学术科技作品竞赛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把技术成果、产品或服务转化为有真实需求、实践验证和商业路径的创业项目，以创业计划书和路演答辩参加校赛、省赛和全国赛。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赛道组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包含的</w:t>
            </w:r>
            <w:r>
              <w:rPr>
                <w:b/>
                <w:color w:val="1F4D78"/>
                <w:sz w:val="19"/>
              </w:rPr>
              <w:t>2026</w:t>
            </w:r>
            <w:r>
              <w:rPr>
                <w:b/>
                <w:color w:val="1F4D78"/>
                <w:sz w:val="19"/>
              </w:rPr>
              <w:t>年赛道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核心任务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常见材料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硬科技类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先进制造、新一代信息技术、生物医药与健康科技、新能源</w:t>
            </w:r>
            <w:r>
              <w:rPr>
                <w:sz w:val="18"/>
                <w:lang w:eastAsia="zh-CN"/>
              </w:rPr>
              <w:lastRenderedPageBreak/>
              <w:t>新材料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把科研或工程成果做成可验证、可交付、可转化的产品或</w:t>
            </w:r>
            <w:r>
              <w:rPr>
                <w:sz w:val="18"/>
                <w:lang w:eastAsia="zh-CN"/>
              </w:rPr>
              <w:lastRenderedPageBreak/>
              <w:t>系统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原型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实物、测试数据、专利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论文、客户验证、成本与量</w:t>
            </w:r>
            <w:r>
              <w:rPr>
                <w:sz w:val="18"/>
                <w:lang w:eastAsia="zh-CN"/>
              </w:rPr>
              <w:lastRenderedPageBreak/>
              <w:t>产方案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产业产品类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现代农业与食品科技、新消费与文化创意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围绕具体人群和消费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产业场景形成产品、品牌、供应链及运营模式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产品样品、用户调研、销售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试点数据、供应链、品牌与财务方案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服务协同类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现代服务与社会治理、国际交流合作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用平台、服务或协同机制解决治理、供应链、社区或国际合作问题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场景调研、服务流程、试点成效、合作证明、合规与持续运营方案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年主体赛道与任务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年主体赛设置先进制造、新一代信息技术、生物医药与健康科技、新能源新材料等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个赛道。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西南交大早期通知曾列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个赛道；后续国家通知及校、省决赛实际增加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国际交流合作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，本卡按最新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赛道整理。另设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揭榜挂帅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等专项。</w:t>
      </w:r>
    </w:p>
    <w:p w14:paraId="4071D082" w14:textId="77777777" w:rsidR="00310EDF" w:rsidRDefault="000F04E2">
      <w:pPr>
        <w:pStyle w:val="2"/>
      </w:pPr>
      <w:proofErr w:type="spellStart"/>
      <w:r>
        <w:t>参赛流程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物理学院征集与</w:t>
      </w:r>
      <w:proofErr w:type="gramStart"/>
      <w:r>
        <w:rPr>
          <w:lang w:eastAsia="zh-CN"/>
        </w:rPr>
        <w:t>遴选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西南交通大学校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四川省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全国决赛。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先按项目的核心产品、目标客户和应用场景选择赛道，再统一创业计划书、</w:t>
      </w:r>
      <w:r>
        <w:rPr>
          <w:lang w:eastAsia="zh-CN"/>
        </w:rPr>
        <w:t>PPT</w:t>
      </w:r>
      <w:r>
        <w:rPr>
          <w:lang w:eastAsia="zh-CN"/>
        </w:rPr>
        <w:t>、财务数据、知识产权和实践证明中的口径。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（赛道、专项、材料和晋级方式以当届国家及四川省正式通知为准）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个人不必掌握全部内容；团队应同时覆盖核心技术或服务、用户与市场验证、商业与财务分析、材料制作和路演答辩。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赛道选择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需要掌握的知识与工具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先进制造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信息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医药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能源材料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补齐项目所需光学、电子、材料、控制、算法或医学基础；选用</w:t>
            </w:r>
            <w:r>
              <w:rPr>
                <w:sz w:val="18"/>
              </w:rPr>
              <w:t>CAD/SolidWorks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EDA/STM32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MATLAB/Python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lastRenderedPageBreak/>
              <w:t>COMSOL/Zemax</w:t>
            </w:r>
            <w:r>
              <w:rPr>
                <w:sz w:val="18"/>
              </w:rPr>
              <w:t>；掌握测试、专利检索、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财务和</w:t>
            </w:r>
            <w:r>
              <w:rPr>
                <w:sz w:val="18"/>
              </w:rPr>
              <w:t>PPT</w:t>
            </w:r>
            <w:r>
              <w:rPr>
                <w:sz w:val="18"/>
              </w:rPr>
              <w:t>。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能做出稳定原型并量化性能；用竞品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行业指标证明优势；说明知识产权、成本、量产、合规和客户需求；把技术优势转化为可执行</w:t>
            </w:r>
            <w:r>
              <w:rPr>
                <w:sz w:val="18"/>
                <w:lang w:eastAsia="zh-CN"/>
              </w:rPr>
              <w:lastRenderedPageBreak/>
              <w:t>的商业路径并完成演示答辩。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农业食品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消费文创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学习用户访谈、问卷和竞品分析；掌握产品设计、供应链、成本定价、渠道与品牌运营；会</w:t>
            </w:r>
            <w:r>
              <w:rPr>
                <w:sz w:val="18"/>
                <w:lang w:eastAsia="zh-CN"/>
              </w:rPr>
              <w:t>Excel/SPSS</w:t>
            </w:r>
            <w:r>
              <w:rPr>
                <w:sz w:val="18"/>
                <w:lang w:eastAsia="zh-CN"/>
              </w:rPr>
              <w:t>、数据可视化、</w:t>
            </w:r>
            <w:r>
              <w:rPr>
                <w:sz w:val="18"/>
                <w:lang w:eastAsia="zh-CN"/>
              </w:rPr>
              <w:t>Word/PPT</w:t>
            </w:r>
            <w:r>
              <w:rPr>
                <w:sz w:val="18"/>
                <w:lang w:eastAsia="zh-CN"/>
              </w:rPr>
              <w:t>和视频制作。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能发现真实消费或产业需求；完成产品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服务样品和小规模验证；用销售、复购或试点数据证明接受度；算清单位成本、收入来源、交付流程与推广策略。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现代服务治理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国际合作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学习政策与行业检索、访谈、服务设计和流程梳理；掌握</w:t>
            </w:r>
            <w:r>
              <w:rPr>
                <w:sz w:val="18"/>
                <w:lang w:eastAsia="zh-CN"/>
              </w:rPr>
              <w:t>Excel/SPSS/Python</w:t>
            </w:r>
            <w:r>
              <w:rPr>
                <w:sz w:val="18"/>
                <w:lang w:eastAsia="zh-CN"/>
              </w:rPr>
              <w:t>、商业模式与财务测算；国际项目补充跨文化沟通、贸易与当地合规；会</w:t>
            </w:r>
            <w:r>
              <w:rPr>
                <w:sz w:val="18"/>
                <w:lang w:eastAsia="zh-CN"/>
              </w:rPr>
              <w:t>Word/PPT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能进入场景找到关键痛点和利益相关方；设计并运行最小可行服务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平台；用试点数据证明社会与商业价值；协调政府、企业或海外伙伴并说明持续运营与风险控制。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西南交大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年要求每队不超过</w:t>
      </w:r>
      <w:r>
        <w:rPr>
          <w:b/>
          <w:color w:val="1F4D78"/>
          <w:lang w:eastAsia="zh-CN"/>
        </w:rPr>
        <w:t>10</w:t>
      </w:r>
      <w:r>
        <w:rPr>
          <w:b/>
          <w:color w:val="1F4D78"/>
          <w:lang w:eastAsia="zh-CN"/>
        </w:rPr>
        <w:t>名学生、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名指导教师；每名学生只能参加</w:t>
      </w:r>
      <w:r>
        <w:rPr>
          <w:b/>
          <w:color w:val="1F4D78"/>
          <w:lang w:eastAsia="zh-CN"/>
        </w:rPr>
        <w:t>1</w:t>
      </w:r>
      <w:r>
        <w:rPr>
          <w:b/>
          <w:color w:val="1F4D78"/>
          <w:lang w:eastAsia="zh-CN"/>
        </w:rPr>
        <w:t>个项目，成员必须真实参与。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成员与身份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每队不超过</w:t>
            </w:r>
            <w:r>
              <w:rPr>
                <w:sz w:val="18"/>
                <w:lang w:eastAsia="zh-CN"/>
              </w:rPr>
              <w:t>10</w:t>
            </w:r>
            <w:r>
              <w:rPr>
                <w:sz w:val="18"/>
                <w:lang w:eastAsia="zh-CN"/>
              </w:rPr>
              <w:t>名学生、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名指导教师；每名学生限参加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个项目；成员须为实际参与者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博士生在西南交大仅作成员且不超过</w:t>
            </w:r>
            <w:r>
              <w:rPr>
                <w:sz w:val="18"/>
                <w:lang w:eastAsia="zh-CN"/>
              </w:rPr>
              <w:t>30%</w:t>
            </w:r>
            <w:r>
              <w:rPr>
                <w:sz w:val="18"/>
                <w:lang w:eastAsia="zh-CN"/>
              </w:rPr>
              <w:t>；全国赛按团队最高学历成员划分专科、本科或研究生组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项目与成果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项目须为团队原创并产权清晰；涉及他人专利须有书面授权；已注册项目负责人须为企业法人代表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往届全国金、银奖项目不得重复申报；往届项目再次参赛须有重大改进并保持核心成员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推荐分工（</w:t>
      </w:r>
      <w:r>
        <w:t>4—6</w:t>
      </w:r>
      <w:r>
        <w:t>人）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硬科技项目：项目负责人；核心技术</w:t>
      </w:r>
      <w:r>
        <w:rPr>
          <w:lang w:eastAsia="zh-CN"/>
        </w:rPr>
        <w:t>/</w:t>
      </w:r>
      <w:r>
        <w:rPr>
          <w:lang w:eastAsia="zh-CN"/>
        </w:rPr>
        <w:t>产品；实验与工程验证；市场、财务、知识产权；计划书、</w:t>
      </w:r>
      <w:r>
        <w:rPr>
          <w:lang w:eastAsia="zh-CN"/>
        </w:rPr>
        <w:t>PPT</w:t>
      </w:r>
      <w:r>
        <w:rPr>
          <w:lang w:eastAsia="zh-CN"/>
        </w:rPr>
        <w:t>和答辩。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产业产品项目：产品与用户研究；供应链</w:t>
      </w:r>
      <w:r>
        <w:rPr>
          <w:lang w:eastAsia="zh-CN"/>
        </w:rPr>
        <w:t>/</w:t>
      </w:r>
      <w:r>
        <w:rPr>
          <w:lang w:eastAsia="zh-CN"/>
        </w:rPr>
        <w:t>交付；市场运营；成本、财务与商业模式；品牌呈现和答辩。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lastRenderedPageBreak/>
        <w:t>服务协同项目：场景与政策调研；服务</w:t>
      </w:r>
      <w:r>
        <w:rPr>
          <w:lang w:eastAsia="zh-CN"/>
        </w:rPr>
        <w:t>/</w:t>
      </w:r>
      <w:r>
        <w:rPr>
          <w:lang w:eastAsia="zh-CN"/>
        </w:rPr>
        <w:t>平台设计；试点运营与数据；合作资源、财务；计划书和答辩。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下表按正在进行的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年第十五届赛事整理，覆盖物理学院申报、西南交大校赛、四川省赛和全国决赛。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2026</w:t>
            </w:r>
            <w:r>
              <w:rPr>
                <w:b/>
                <w:color w:val="1F4D78"/>
                <w:sz w:val="18"/>
                <w:lang w:eastAsia="zh-CN"/>
              </w:rPr>
              <w:t>年实际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官方时间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地点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学院申报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日发布通知</w:t>
            </w:r>
            <w:r>
              <w:rPr>
                <w:sz w:val="18"/>
                <w:lang w:eastAsia="zh-CN"/>
              </w:rPr>
              <w:br/>
              <w:t>4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t>17:00</w:t>
            </w:r>
            <w:r>
              <w:rPr>
                <w:sz w:val="18"/>
                <w:lang w:eastAsia="zh-CN"/>
              </w:rPr>
              <w:t>截止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提交申报表、</w:t>
            </w:r>
            <w:r>
              <w:rPr>
                <w:sz w:val="18"/>
                <w:lang w:eastAsia="zh-CN"/>
              </w:rPr>
              <w:t>20</w:t>
            </w:r>
            <w:r>
              <w:rPr>
                <w:sz w:val="18"/>
                <w:lang w:eastAsia="zh-CN"/>
              </w:rPr>
              <w:t>页以内项目介绍、计划书及证明；学院评审并推荐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支队伍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物理科学与技术学院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校级初评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日前校级报送</w:t>
            </w:r>
            <w:r>
              <w:rPr>
                <w:sz w:val="18"/>
                <w:lang w:eastAsia="zh-CN"/>
              </w:rPr>
              <w:br/>
              <w:t>4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23</w:t>
            </w:r>
            <w:r>
              <w:rPr>
                <w:sz w:val="18"/>
                <w:lang w:eastAsia="zh-CN"/>
              </w:rPr>
              <w:t>日决赛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书面初评后现场答辩；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分钟项目展示</w:t>
            </w:r>
            <w:r>
              <w:rPr>
                <w:sz w:val="18"/>
                <w:lang w:eastAsia="zh-CN"/>
              </w:rPr>
              <w:t>+3</w:t>
            </w:r>
            <w:r>
              <w:rPr>
                <w:sz w:val="18"/>
                <w:lang w:eastAsia="zh-CN"/>
              </w:rPr>
              <w:t>分钟评审问辩，可携带合规实物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西南交通大学犀浦校区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四川省赛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9—11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省赛初评后参加终审决赛、展示和现场答辩；择优推报全国赛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西南科技大学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全国报送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初评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月底前完成省级复赛和推报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在官方平台提交，接受资格、真实性、创新和商业价值评审；约</w:t>
            </w:r>
            <w:r>
              <w:rPr>
                <w:sz w:val="18"/>
                <w:lang w:eastAsia="zh-CN"/>
              </w:rPr>
              <w:t>1900</w:t>
            </w:r>
            <w:r>
              <w:rPr>
                <w:sz w:val="18"/>
                <w:lang w:eastAsia="zh-CN"/>
              </w:rPr>
              <w:t>个项目进入全国决赛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11</w:t>
            </w:r>
            <w:r>
              <w:rPr>
                <w:sz w:val="18"/>
              </w:rPr>
              <w:t>月前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具体日期待公布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按专科、本科、研究生组评审，参加终审答辩、成果展示及转化对接活动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大连理工大学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日：四川省赛已结束；国家通知明确全国决赛在</w:t>
      </w:r>
      <w:r>
        <w:rPr>
          <w:b/>
          <w:color w:val="1F4D78"/>
          <w:lang w:eastAsia="zh-CN"/>
        </w:rPr>
        <w:t>11</w:t>
      </w:r>
      <w:r>
        <w:rPr>
          <w:b/>
          <w:color w:val="1F4D78"/>
          <w:lang w:eastAsia="zh-CN"/>
        </w:rPr>
        <w:t>月前于大连理工大学举办，具体日期尚未发布。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奇数年</w:t>
      </w:r>
      <w:r>
        <w:rPr>
          <w:lang w:eastAsia="zh-CN"/>
        </w:rPr>
        <w:t>9—12</w:t>
      </w:r>
      <w:r>
        <w:rPr>
          <w:lang w:eastAsia="zh-CN"/>
        </w:rPr>
        <w:t>月：从实验室、</w:t>
      </w:r>
      <w:r>
        <w:rPr>
          <w:lang w:eastAsia="zh-CN"/>
        </w:rPr>
        <w:t>SRTP/</w:t>
      </w:r>
      <w:r>
        <w:rPr>
          <w:lang w:eastAsia="zh-CN"/>
        </w:rPr>
        <w:t>大创或社会实践中筛选项目，确定指导教师、团队、知识产权、目标客户和赛道。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lastRenderedPageBreak/>
        <w:t>偶数年</w:t>
      </w:r>
      <w:r>
        <w:rPr>
          <w:lang w:eastAsia="zh-CN"/>
        </w:rPr>
        <w:t>1—2</w:t>
      </w:r>
      <w:r>
        <w:rPr>
          <w:lang w:eastAsia="zh-CN"/>
        </w:rPr>
        <w:t>月：完成原型或服务方案，开展用户访谈、竞品和市场调研，补齐成本、定价、渠道及第一轮实践数据。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3—4</w:t>
      </w:r>
      <w:r>
        <w:rPr>
          <w:lang w:eastAsia="zh-CN"/>
        </w:rPr>
        <w:t>月：完成申报书、</w:t>
      </w:r>
      <w:r>
        <w:rPr>
          <w:lang w:eastAsia="zh-CN"/>
        </w:rPr>
        <w:t>20</w:t>
      </w:r>
      <w:r>
        <w:rPr>
          <w:lang w:eastAsia="zh-CN"/>
        </w:rPr>
        <w:t>页以内项目介绍、创业计划书、</w:t>
      </w:r>
      <w:r>
        <w:rPr>
          <w:lang w:eastAsia="zh-CN"/>
        </w:rPr>
        <w:t>PPT</w:t>
      </w:r>
      <w:r>
        <w:rPr>
          <w:lang w:eastAsia="zh-CN"/>
        </w:rPr>
        <w:t>和证明材料，按</w:t>
      </w:r>
      <w:r>
        <w:rPr>
          <w:lang w:eastAsia="zh-CN"/>
        </w:rPr>
        <w:t>4</w:t>
      </w:r>
      <w:r>
        <w:rPr>
          <w:lang w:eastAsia="zh-CN"/>
        </w:rPr>
        <w:t>分钟展示</w:t>
      </w:r>
      <w:r>
        <w:rPr>
          <w:lang w:eastAsia="zh-CN"/>
        </w:rPr>
        <w:t>+3</w:t>
      </w:r>
      <w:r>
        <w:rPr>
          <w:lang w:eastAsia="zh-CN"/>
        </w:rPr>
        <w:t>分钟问答反复演练。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5—10</w:t>
      </w:r>
      <w:r>
        <w:rPr>
          <w:lang w:eastAsia="zh-CN"/>
        </w:rPr>
        <w:t>月：根据校、省评审迭代，强化产品指标、真实订单</w:t>
      </w:r>
      <w:r>
        <w:rPr>
          <w:lang w:eastAsia="zh-CN"/>
        </w:rPr>
        <w:t>/</w:t>
      </w:r>
      <w:r>
        <w:rPr>
          <w:lang w:eastAsia="zh-CN"/>
        </w:rPr>
        <w:t>试点、单位经济模型、合规与知识产权，备战全国赛。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年推荐免试研究生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物理科学与技术学院：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创业计划竞赛作品提交通知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西南交通大学校团委：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创业计划竞赛预通知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西南交通大学校团委：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年校赛作品提交正式通知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西南交通大学校团委：第十五届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校级决赛通知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西南交通大学校团委：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年四川省赛获奖与赛况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全国组委会：第十五届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中国大学生创业计划竞赛通知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全国大学生系列科技学术竞赛官方网站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挑战杯官网：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年四川省大学生创业计划竞赛终审决赛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四川轻化工大学：四川省赛</w:t>
        </w:r>
        <w:r>
          <w:rPr>
            <w:color w:val="2E74B5"/>
            <w:sz w:val="20"/>
            <w:szCs w:val="20"/>
            <w:u w:val="single"/>
            <w:lang w:eastAsia="zh-CN"/>
          </w:rPr>
          <w:t>6</w:t>
        </w:r>
        <w:r>
          <w:rPr>
            <w:color w:val="2E74B5"/>
            <w:sz w:val="20"/>
            <w:szCs w:val="20"/>
            <w:u w:val="single"/>
            <w:lang w:eastAsia="zh-CN"/>
          </w:rPr>
          <w:t>月</w:t>
        </w:r>
        <w:r>
          <w:rPr>
            <w:color w:val="2E74B5"/>
            <w:sz w:val="20"/>
            <w:szCs w:val="20"/>
            <w:u w:val="single"/>
            <w:lang w:eastAsia="zh-CN"/>
          </w:rPr>
          <w:t>9—11</w:t>
        </w:r>
        <w:r>
          <w:rPr>
            <w:color w:val="2E74B5"/>
            <w:sz w:val="20"/>
            <w:szCs w:val="20"/>
            <w:u w:val="single"/>
            <w:lang w:eastAsia="zh-CN"/>
          </w:rPr>
          <w:t>日终审决赛记录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说明：本信息卡面向西南交通大学物理科学与技术学院学生使用。时间及赛道信息核验至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日；全国决赛具体日期发布后，应按物理学院、校团委和大赛官网通知更新。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30E20" w14:textId="77777777" w:rsidR="00226FC6" w:rsidRDefault="00226FC6">
      <w:pPr>
        <w:spacing w:after="0" w:line="240" w:lineRule="auto"/>
      </w:pPr>
      <w:r>
        <w:separator/>
      </w:r>
    </w:p>
  </w:endnote>
  <w:endnote w:type="continuationSeparator" w:id="0">
    <w:p w14:paraId="286077CA" w14:textId="77777777" w:rsidR="00226FC6" w:rsidRDefault="00226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42127" w14:textId="77777777" w:rsidR="00226FC6" w:rsidRDefault="00226FC6">
      <w:pPr>
        <w:spacing w:after="0" w:line="240" w:lineRule="auto"/>
      </w:pPr>
      <w:r>
        <w:separator/>
      </w:r>
    </w:p>
  </w:footnote>
  <w:footnote w:type="continuationSeparator" w:id="0">
    <w:p w14:paraId="2F95F6D5" w14:textId="77777777" w:rsidR="00226FC6" w:rsidRDefault="00226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26FC6"/>
    <w:rsid w:val="0029639D"/>
    <w:rsid w:val="002C7596"/>
    <w:rsid w:val="00307F9E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7745B"/>
    <w:rsid w:val="00AA1D8D"/>
    <w:rsid w:val="00B47730"/>
    <w:rsid w:val="00BE429E"/>
    <w:rsid w:val="00CB0664"/>
    <w:rsid w:val="00D2578F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youth.swjtu.edu.cn/info/1281/172131.ht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youth.swjtu.edu.cn/info/1191/170571.htm" TargetMode="External"/><Relationship Id="rId17" Type="http://schemas.openxmlformats.org/officeDocument/2006/relationships/hyperlink" Target="https://webadm.suse.edu.cn/_s3/2026/0615/c128a211096/page.ps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ld.tiaozhanbei.net/article/15850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h.swjtu.edu.cn/info/1191/170131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iaozhanbei.net/" TargetMode="External"/><Relationship Id="rId10" Type="http://schemas.openxmlformats.org/officeDocument/2006/relationships/hyperlink" Target="https://youth.swjtu.edu.cn/info/1191/168631.ht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hys.swjtu.edu.cn/info/1041/51941.htm" TargetMode="External"/><Relationship Id="rId14" Type="http://schemas.openxmlformats.org/officeDocument/2006/relationships/hyperlink" Target="https://old.tiaozhanbei.net/article/1584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2026-07-30T09:51:00Z</dcterms:created>
  <dcterms:modified xsi:type="dcterms:W3CDTF">2026-07-30T09:51:00Z</dcterms:modified>
  <cp:category/>
</cp:coreProperties>
</file>