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 xml:space="preserve">ACM-ICPC </w:t>
      </w:r>
      <w:r>
        <w:rPr>
          <w:b/>
          <w:color w:val="1F4D78"/>
          <w:sz w:val="52"/>
          <w:lang w:eastAsia="zh-CN"/>
        </w:rPr>
        <w:t>国际大学生程序设计竞赛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国际级、省级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</w:t>
            </w:r>
            <w:r>
              <w:rPr>
                <w:b/>
                <w:color w:val="1F4D78"/>
                <w:sz w:val="21"/>
                <w:lang w:eastAsia="zh-CN"/>
              </w:rPr>
              <w:t>3</w:t>
            </w:r>
            <w:r>
              <w:rPr>
                <w:b/>
                <w:color w:val="1F4D78"/>
                <w:sz w:val="21"/>
                <w:lang w:eastAsia="zh-CN"/>
              </w:rPr>
              <w:t>名队员共用</w:t>
            </w:r>
            <w:r>
              <w:rPr>
                <w:b/>
                <w:color w:val="1F4D78"/>
                <w:sz w:val="21"/>
                <w:lang w:eastAsia="zh-CN"/>
              </w:rPr>
              <w:t>1</w:t>
            </w:r>
            <w:r>
              <w:rPr>
                <w:b/>
                <w:color w:val="1F4D78"/>
                <w:sz w:val="21"/>
                <w:lang w:eastAsia="zh-CN"/>
              </w:rPr>
              <w:t>台计算机，在</w:t>
            </w:r>
            <w:r>
              <w:rPr>
                <w:b/>
                <w:color w:val="1F4D78"/>
                <w:sz w:val="21"/>
                <w:lang w:eastAsia="zh-CN"/>
              </w:rPr>
              <w:t>5</w:t>
            </w:r>
            <w:r>
              <w:rPr>
                <w:b/>
                <w:color w:val="1F4D78"/>
                <w:sz w:val="21"/>
                <w:lang w:eastAsia="zh-CN"/>
              </w:rPr>
              <w:t>小时内用程序解决多道算法题，以解题数和罚时排名，重点考查算法、编码、协作和抗压能力。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ICPC</w:t>
            </w:r>
            <w:r>
              <w:rPr>
                <w:sz w:val="20"/>
                <w:lang w:eastAsia="zh-CN"/>
              </w:rPr>
              <w:t>；学校目录名称为</w:t>
            </w:r>
            <w:r>
              <w:rPr>
                <w:sz w:val="20"/>
                <w:lang w:eastAsia="zh-CN"/>
              </w:rPr>
              <w:t>ACM-ICPC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主办与组织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ICPC Foundation</w:t>
            </w:r>
            <w:r>
              <w:rPr>
                <w:sz w:val="20"/>
              </w:rPr>
              <w:t>及各区域组织；东亚赛事由</w:t>
            </w:r>
            <w:r>
              <w:rPr>
                <w:sz w:val="20"/>
              </w:rPr>
              <w:t>ICPC Asia East Continent</w:t>
            </w:r>
            <w:r>
              <w:rPr>
                <w:sz w:val="20"/>
              </w:rPr>
              <w:t>相关机构组织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西南交通大学计算机与人工智能学院、校</w:t>
            </w:r>
            <w:r>
              <w:rPr>
                <w:sz w:val="20"/>
                <w:lang w:eastAsia="zh-CN"/>
              </w:rPr>
              <w:t>ACM</w:t>
            </w:r>
            <w:r>
              <w:rPr>
                <w:sz w:val="20"/>
                <w:lang w:eastAsia="zh-CN"/>
              </w:rPr>
              <w:t>协会；面向全校本科生选拔和训练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算法设计、数据结构、离散数学、图论、组合数学、程序设计和团队决策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大一可从校赛和训练入门；参加正式</w:t>
            </w:r>
            <w:r>
              <w:rPr>
                <w:sz w:val="20"/>
                <w:lang w:eastAsia="zh-CN"/>
              </w:rPr>
              <w:t>ICPC</w:t>
            </w:r>
            <w:r>
              <w:rPr>
                <w:sz w:val="20"/>
                <w:lang w:eastAsia="zh-CN"/>
              </w:rPr>
              <w:t>赛站须满足当季注册、学籍和参赛年限规则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校内入口：西南交通大学本科生院竞赛通知、计算机与人工智能学院、校</w:t>
      </w:r>
      <w:r>
        <w:rPr>
          <w:b/>
          <w:color w:val="1F4D78"/>
          <w:lang w:eastAsia="zh-CN"/>
        </w:rPr>
        <w:t>ACM</w:t>
      </w:r>
      <w:r>
        <w:rPr>
          <w:b/>
          <w:color w:val="1F4D78"/>
          <w:lang w:eastAsia="zh-CN"/>
        </w:rPr>
        <w:t>协会及西南交通大学</w:t>
      </w:r>
      <w:r>
        <w:rPr>
          <w:b/>
          <w:color w:val="1F4D78"/>
          <w:lang w:eastAsia="zh-CN"/>
        </w:rPr>
        <w:t>OJ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三名队员共用一台计算机，在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小时内解决多道英文算法题；按解题数量优先、总罚时次优进行排名。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西南交大校赛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校队选拔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在限定时间内独立分析题意、设计算法并提交代码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人、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台电脑、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小时；</w:t>
            </w:r>
            <w:r>
              <w:rPr>
                <w:sz w:val="18"/>
                <w:lang w:eastAsia="zh-CN"/>
              </w:rPr>
              <w:t>OJ</w:t>
            </w:r>
            <w:r>
              <w:rPr>
                <w:sz w:val="18"/>
                <w:lang w:eastAsia="zh-CN"/>
              </w:rPr>
              <w:t>自动评测，可带纸质资</w:t>
            </w:r>
            <w:r>
              <w:rPr>
                <w:sz w:val="18"/>
                <w:lang w:eastAsia="zh-CN"/>
              </w:rPr>
              <w:lastRenderedPageBreak/>
              <w:t>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进入校队训练视野，检验基础算法、编码速度和稳定性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全国邀请赛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人协作解决由易到难的算法题，现场决定选题和提交顺序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通常为</w:t>
            </w:r>
            <w:r>
              <w:rPr>
                <w:sz w:val="18"/>
                <w:lang w:eastAsia="zh-CN"/>
              </w:rPr>
              <w:t>ICPC</w:t>
            </w:r>
            <w:r>
              <w:rPr>
                <w:sz w:val="18"/>
                <w:lang w:eastAsia="zh-CN"/>
              </w:rPr>
              <w:t>赛制、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台电脑、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小时；解题数优先、罚时次优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积累正式赛经验，争取省级或邀请赛奖项并检验队伍配合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亚洲区域赛及更高阶段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先参加网络预选，再按资格参加现场区域赛；优秀队伍进入</w:t>
            </w:r>
            <w:r>
              <w:rPr>
                <w:sz w:val="18"/>
                <w:lang w:eastAsia="zh-CN"/>
              </w:rPr>
              <w:t>EC Final</w:t>
            </w:r>
            <w:r>
              <w:rPr>
                <w:sz w:val="18"/>
                <w:lang w:eastAsia="zh-CN"/>
              </w:rPr>
              <w:t>或世界总决赛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英文题面、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机、封闭现场赛；按当届区域赛和晋级规则执行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在高强度题目下保持解题覆盖率、正确率、沟通和时间管理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校赛用于发现和选拔校队；四川省赛、全国邀请赛用于正式比赛与实战检验；亚洲区域赛及</w:t>
      </w:r>
      <w:r>
        <w:rPr>
          <w:b/>
          <w:color w:val="1F4D78"/>
          <w:lang w:eastAsia="zh-CN"/>
        </w:rPr>
        <w:t>EC Final</w:t>
      </w:r>
      <w:r>
        <w:rPr>
          <w:b/>
          <w:color w:val="1F4D78"/>
          <w:lang w:eastAsia="zh-CN"/>
        </w:rPr>
        <w:t>决定更高阶段资格。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常见判罚为错误提交累计</w:t>
      </w:r>
      <w:r>
        <w:rPr>
          <w:b/>
          <w:color w:val="1F4D78"/>
          <w:lang w:eastAsia="zh-CN"/>
        </w:rPr>
        <w:t>20</w:t>
      </w:r>
      <w:r>
        <w:rPr>
          <w:b/>
          <w:color w:val="1F4D78"/>
          <w:lang w:eastAsia="zh-CN"/>
        </w:rPr>
        <w:t>分钟罚时，未通过题目不计罚时；最终以当届赛站规则为准。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物理学院学生报名校赛</w:t>
      </w:r>
      <w:r>
        <w:rPr>
          <w:lang w:eastAsia="zh-CN"/>
        </w:rPr>
        <w:t>/</w:t>
      </w:r>
      <w:r>
        <w:rPr>
          <w:lang w:eastAsia="zh-CN"/>
        </w:rPr>
        <w:t>参加</w:t>
      </w:r>
      <w:r>
        <w:rPr>
          <w:lang w:eastAsia="zh-CN"/>
        </w:rPr>
        <w:t>ACM</w:t>
      </w:r>
      <w:r>
        <w:rPr>
          <w:lang w:eastAsia="zh-CN"/>
        </w:rPr>
        <w:t>协会训练</w:t>
      </w:r>
      <w:r>
        <w:rPr>
          <w:lang w:eastAsia="zh-CN"/>
        </w:rPr>
        <w:t xml:space="preserve"> → </w:t>
      </w:r>
      <w:r>
        <w:rPr>
          <w:lang w:eastAsia="zh-CN"/>
        </w:rPr>
        <w:t>组建</w:t>
      </w:r>
      <w:r>
        <w:rPr>
          <w:lang w:eastAsia="zh-CN"/>
        </w:rPr>
        <w:t>3</w:t>
      </w:r>
      <w:r>
        <w:rPr>
          <w:lang w:eastAsia="zh-CN"/>
        </w:rPr>
        <w:t>人队</w:t>
      </w:r>
      <w:r>
        <w:rPr>
          <w:lang w:eastAsia="zh-CN"/>
        </w:rPr>
        <w:t xml:space="preserve"> → </w:t>
      </w:r>
      <w:r>
        <w:rPr>
          <w:lang w:eastAsia="zh-CN"/>
        </w:rPr>
        <w:t>省赛、全国邀请赛或网络预选</w:t>
      </w:r>
      <w:r>
        <w:rPr>
          <w:lang w:eastAsia="zh-CN"/>
        </w:rPr>
        <w:t xml:space="preserve"> → </w:t>
      </w:r>
      <w:r>
        <w:rPr>
          <w:lang w:eastAsia="zh-CN"/>
        </w:rPr>
        <w:t>亚洲区域赛</w:t>
      </w:r>
      <w:r>
        <w:rPr>
          <w:lang w:eastAsia="zh-CN"/>
        </w:rPr>
        <w:t xml:space="preserve"> → EC Final/</w:t>
      </w:r>
      <w:r>
        <w:rPr>
          <w:lang w:eastAsia="zh-CN"/>
        </w:rPr>
        <w:t>世界总决赛。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省赛、邀请赛和区域赛并非固定的逐级晋级链；校队会根据校内选拔、训练成绩和学校名额安排报名，网络预选成绩决定对应现场区域赛资格。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学校目录沿用“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ACM-ICPC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”名称；赛事现行官方名称为“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ICPC International Collegiate Programming Contest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”。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建议先补齐</w:t>
      </w:r>
      <w:r>
        <w:rPr>
          <w:b/>
          <w:color w:val="1F4D78"/>
          <w:lang w:eastAsia="zh-CN"/>
        </w:rPr>
        <w:t>C++</w:t>
      </w:r>
      <w:r>
        <w:rPr>
          <w:b/>
          <w:color w:val="1F4D78"/>
          <w:lang w:eastAsia="zh-CN"/>
        </w:rPr>
        <w:t>与基础算法，再按队伍短板强化算法专题和团队实战；个人不必精通全部专题，但三名队员都应能独立读题、编码和查错。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能力模块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基础编程与实现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C++17/20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STL</w:t>
            </w:r>
            <w:r>
              <w:rPr>
                <w:sz w:val="18"/>
              </w:rPr>
              <w:t>、输入输出、时间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空间复杂</w:t>
            </w:r>
            <w:r>
              <w:rPr>
                <w:sz w:val="18"/>
              </w:rPr>
              <w:lastRenderedPageBreak/>
              <w:t>度、调试工具和在线评测系统（</w:t>
            </w:r>
            <w:r>
              <w:rPr>
                <w:sz w:val="18"/>
              </w:rPr>
              <w:t>OJ</w:t>
            </w:r>
            <w:r>
              <w:rPr>
                <w:sz w:val="18"/>
              </w:rPr>
              <w:t>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能独立完成基础题；快速写出结构清晰的代</w:t>
            </w:r>
            <w:r>
              <w:rPr>
                <w:sz w:val="18"/>
                <w:lang w:eastAsia="zh-CN"/>
              </w:rPr>
              <w:lastRenderedPageBreak/>
              <w:t>码，处理边界、溢出和特殊数据并定位错误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核心算法与建模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数据结构、图论、动态规划、贪心、数论、字符串、计算几何等经典专题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能把英文题意转成数学或算法模型，判断复杂度，选择合适算法并说明正确性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团队竞赛与临场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英文读题、纸质模板、共享电脑流程、造数据测试、比赛策略和罚时规则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能快速筛题分工、口头同步思路、交叉检查代码，并根据榜单和剩余时间调整提交顺序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ICPC</w:t>
      </w:r>
      <w:r>
        <w:rPr>
          <w:b/>
          <w:color w:val="1F4D78"/>
          <w:lang w:eastAsia="zh-CN"/>
        </w:rPr>
        <w:t>正式队伍通常由同一高校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名参赛队员和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名教练组成，赛场共用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台计算机；西南交大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年校赛每队最多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人。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成员与身份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正式队伍通常为同一高校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名学生和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名教练；须完成</w:t>
            </w:r>
            <w:r>
              <w:rPr>
                <w:sz w:val="18"/>
                <w:lang w:eastAsia="zh-CN"/>
              </w:rPr>
              <w:t>ICPC</w:t>
            </w:r>
            <w:r>
              <w:rPr>
                <w:sz w:val="18"/>
                <w:lang w:eastAsia="zh-CN"/>
              </w:rPr>
              <w:t>系统注册并满足当季资格规则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西南交大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年校赛面向全校本科生，每队最多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人；同一学生不得加入两队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赛场设备与资料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名队员共用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台电脑；现场只能与队友和赛事人员交流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校赛允许纸质书籍、手册和字典，不允许电子资料；正式赛站以当届规则为准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推荐分工（</w:t>
      </w:r>
      <w:r>
        <w:t>3</w:t>
      </w:r>
      <w:r>
        <w:t>人）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算法主攻：图论、动态规划和数学推导；实现主攻：数据结构、字符串、快速编码与调试；策略主攻：读题筛题、复杂度判断、提交节奏和边界复核。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分工不应固定到</w:t>
      </w:r>
      <w:r>
        <w:rPr>
          <w:lang w:eastAsia="zh-CN"/>
        </w:rPr>
        <w:t>“</w:t>
      </w:r>
      <w:r>
        <w:rPr>
          <w:lang w:eastAsia="zh-CN"/>
        </w:rPr>
        <w:t>某人只做某类题</w:t>
      </w:r>
      <w:r>
        <w:rPr>
          <w:lang w:eastAsia="zh-CN"/>
        </w:rPr>
        <w:t>”</w:t>
      </w:r>
      <w:r>
        <w:rPr>
          <w:lang w:eastAsia="zh-CN"/>
        </w:rPr>
        <w:t>；每人至少应能完成基础题，并在队友编码时继续推导、造数据和交叉检查。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物理学院学生通常具备数学建模和逻辑推导优势，需重点补齐数据结构、经典算法、代码熟练度和共享电脑下的沟通流程。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下表采用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年官方节点，覆盖全国邀请赛、西南交大校赛、四川省赛、网络预选和亚洲区域赛。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年官方时间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地点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全国邀请赛（陕西）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日前报名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1—2</w:t>
            </w:r>
            <w:r>
              <w:rPr>
                <w:sz w:val="18"/>
              </w:rPr>
              <w:t>日比赛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人组队，参加热身与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小时正式赛；检验区域赛标准下的算法和团队配合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全国邀请赛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西北工业大学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日报名截止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日热身，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日决赛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小时校赛；作为</w:t>
            </w:r>
            <w:r>
              <w:rPr>
                <w:sz w:val="18"/>
                <w:lang w:eastAsia="zh-CN"/>
              </w:rPr>
              <w:t>ACM</w:t>
            </w:r>
            <w:r>
              <w:rPr>
                <w:sz w:val="18"/>
                <w:lang w:eastAsia="zh-CN"/>
              </w:rPr>
              <w:t>协会发现人才、校队训练和后续组队的重要入口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犀浦校区</w:t>
            </w:r>
            <w:r>
              <w:rPr>
                <w:sz w:val="18"/>
              </w:rPr>
              <w:t>X7505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30—31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日正式赛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机参加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小时现场赛；西南交大队伍在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年比赛中获总排名第三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成都信息工程大学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亚洲区域赛网络预选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第一场：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第二场：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按校队安排报名并参加线上预选，争取对应现场区域赛参赛资格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ICPC Asia EC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线上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亚洲区域赛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更高阶段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月正式启动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现场日期待官方通知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参加成都、西安等现场区域赛；优秀队伍按规则晋级</w:t>
            </w:r>
            <w:r>
              <w:rPr>
                <w:sz w:val="18"/>
              </w:rPr>
              <w:t>EC Final</w:t>
            </w:r>
            <w:r>
              <w:rPr>
                <w:sz w:val="18"/>
              </w:rPr>
              <w:t>或世界总决赛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国际级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各区域赛承办高校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日：校赛、省赛和陕西邀请赛已结束；新赛季网络预选日期已公布，区域赛现场日期以</w:t>
      </w:r>
      <w:r>
        <w:rPr>
          <w:b/>
          <w:color w:val="1F4D78"/>
          <w:lang w:eastAsia="zh-CN"/>
        </w:rPr>
        <w:t>ICPC</w:t>
      </w:r>
      <w:r>
        <w:rPr>
          <w:b/>
          <w:color w:val="1F4D78"/>
          <w:lang w:eastAsia="zh-CN"/>
        </w:rPr>
        <w:t>北京总部后续通知为准。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4—8</w:t>
      </w:r>
      <w:r>
        <w:rPr>
          <w:lang w:eastAsia="zh-CN"/>
        </w:rPr>
        <w:t>周）：学习</w:t>
      </w:r>
      <w:r>
        <w:rPr>
          <w:lang w:eastAsia="zh-CN"/>
        </w:rPr>
        <w:t>C++</w:t>
      </w:r>
      <w:r>
        <w:rPr>
          <w:lang w:eastAsia="zh-CN"/>
        </w:rPr>
        <w:t>语法、</w:t>
      </w:r>
      <w:r>
        <w:rPr>
          <w:lang w:eastAsia="zh-CN"/>
        </w:rPr>
        <w:t>STL</w:t>
      </w:r>
      <w:r>
        <w:rPr>
          <w:lang w:eastAsia="zh-CN"/>
        </w:rPr>
        <w:t>、复杂度、排序、二分、前缀和、递归和基础图搜索，每周完成稳定题量。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进阶期（</w:t>
      </w:r>
      <w:r>
        <w:rPr>
          <w:lang w:eastAsia="zh-CN"/>
        </w:rPr>
        <w:t>2—4</w:t>
      </w:r>
      <w:r>
        <w:rPr>
          <w:lang w:eastAsia="zh-CN"/>
        </w:rPr>
        <w:t>个月）：系统训练数据结构、图论、动态规划、贪心、数论和字符串，建立个人模板并在</w:t>
      </w:r>
      <w:r>
        <w:rPr>
          <w:lang w:eastAsia="zh-CN"/>
        </w:rPr>
        <w:t>OJ</w:t>
      </w:r>
      <w:r>
        <w:rPr>
          <w:lang w:eastAsia="zh-CN"/>
        </w:rPr>
        <w:t>复盘错题。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组队期（赛前</w:t>
      </w:r>
      <w:r>
        <w:rPr>
          <w:lang w:eastAsia="zh-CN"/>
        </w:rPr>
        <w:t>1—2</w:t>
      </w:r>
      <w:r>
        <w:rPr>
          <w:lang w:eastAsia="zh-CN"/>
        </w:rPr>
        <w:t>个月）：固定</w:t>
      </w:r>
      <w:r>
        <w:rPr>
          <w:lang w:eastAsia="zh-CN"/>
        </w:rPr>
        <w:t>3</w:t>
      </w:r>
      <w:r>
        <w:rPr>
          <w:lang w:eastAsia="zh-CN"/>
        </w:rPr>
        <w:t>人参加</w:t>
      </w:r>
      <w:r>
        <w:rPr>
          <w:lang w:eastAsia="zh-CN"/>
        </w:rPr>
        <w:t>5</w:t>
      </w:r>
      <w:r>
        <w:rPr>
          <w:lang w:eastAsia="zh-CN"/>
        </w:rPr>
        <w:t>小时模拟赛，训练读题分配、共用电脑、代码复核、罚时控制和赛后补题。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区域赛期（</w:t>
      </w:r>
      <w:r>
        <w:rPr>
          <w:lang w:eastAsia="zh-CN"/>
        </w:rPr>
        <w:t>9—12</w:t>
      </w:r>
      <w:r>
        <w:rPr>
          <w:lang w:eastAsia="zh-CN"/>
        </w:rPr>
        <w:t>月）：根据网络预选和校队安排选择赛站，重点保持整场稳定性、基础题正确率和中档题协作效率。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年推荐免试研究生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年第二十一届</w:t>
        </w:r>
        <w:r>
          <w:rPr>
            <w:color w:val="2E74B5"/>
            <w:sz w:val="20"/>
            <w:szCs w:val="20"/>
            <w:u w:val="single"/>
            <w:lang w:eastAsia="zh-CN"/>
          </w:rPr>
          <w:t>ACM</w:t>
        </w:r>
        <w:r>
          <w:rPr>
            <w:color w:val="2E74B5"/>
            <w:sz w:val="20"/>
            <w:szCs w:val="20"/>
            <w:u w:val="single"/>
            <w:lang w:eastAsia="zh-CN"/>
          </w:rPr>
          <w:t>程序设计竞赛报名通知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西南交通大学在线评测系统（</w:t>
        </w:r>
        <w:r>
          <w:rPr>
            <w:color w:val="2E74B5"/>
            <w:sz w:val="20"/>
            <w:szCs w:val="20"/>
            <w:u w:val="single"/>
            <w:lang w:eastAsia="zh-CN"/>
          </w:rPr>
          <w:t>OJ</w:t>
        </w:r>
        <w:r>
          <w:rPr>
            <w:color w:val="2E74B5"/>
            <w:sz w:val="20"/>
            <w:szCs w:val="20"/>
            <w:u w:val="single"/>
            <w:lang w:eastAsia="zh-CN"/>
          </w:rPr>
          <w:t>）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西南交通大学新闻网：校队获</w:t>
        </w:r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亚洲东大陆决赛金奖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成都信息工程大学：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年四川省大学生程序设计大赛举行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北京总部：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</w:t>
        </w:r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全国邀请赛（陕西）参赛指南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北京总部：</w:t>
        </w:r>
        <w:r>
          <w:rPr>
            <w:color w:val="2E74B5"/>
            <w:sz w:val="20"/>
            <w:szCs w:val="20"/>
            <w:u w:val="single"/>
            <w:lang w:eastAsia="zh-CN"/>
          </w:rPr>
          <w:t>2026—2027</w:t>
        </w:r>
        <w:r>
          <w:rPr>
            <w:color w:val="2E74B5"/>
            <w:sz w:val="20"/>
            <w:szCs w:val="20"/>
            <w:u w:val="single"/>
            <w:lang w:eastAsia="zh-CN"/>
          </w:rPr>
          <w:t>赛季网络预选赛时间安排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ICPC Asia EC</w:t>
        </w:r>
        <w:r>
          <w:rPr>
            <w:color w:val="2E74B5"/>
            <w:sz w:val="20"/>
            <w:szCs w:val="20"/>
            <w:u w:val="single"/>
            <w:lang w:eastAsia="zh-CN"/>
          </w:rPr>
          <w:t>：</w:t>
        </w:r>
        <w:r>
          <w:rPr>
            <w:color w:val="2E74B5"/>
            <w:sz w:val="20"/>
            <w:szCs w:val="20"/>
            <w:u w:val="single"/>
            <w:lang w:eastAsia="zh-CN"/>
          </w:rPr>
          <w:t>2026—2027</w:t>
        </w:r>
        <w:r>
          <w:rPr>
            <w:color w:val="2E74B5"/>
            <w:sz w:val="20"/>
            <w:szCs w:val="20"/>
            <w:u w:val="single"/>
            <w:lang w:eastAsia="zh-CN"/>
          </w:rPr>
          <w:t>年度区域赛承办高校会议纪要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全球官网：区域赛规则与参赛资格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ICPC</w:t>
        </w:r>
        <w:r>
          <w:rPr>
            <w:color w:val="2E74B5"/>
            <w:sz w:val="20"/>
            <w:szCs w:val="20"/>
            <w:u w:val="single"/>
            <w:lang w:eastAsia="zh-CN"/>
          </w:rPr>
          <w:t>全球官网：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年世界总决赛规则与日程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说明：本信息卡面向西南交通大学物理科学与技术学院学生。时间与资格信息核验至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日；校队名额、区域赛现场安排及下一赛季资格规则应以本科生院、校</w:t>
      </w:r>
      <w:r>
        <w:rPr>
          <w:i/>
          <w:color w:val="5F6B76"/>
          <w:sz w:val="19"/>
          <w:lang w:eastAsia="zh-CN"/>
        </w:rPr>
        <w:t>ACM</w:t>
      </w:r>
      <w:r>
        <w:rPr>
          <w:i/>
          <w:color w:val="5F6B76"/>
          <w:sz w:val="19"/>
          <w:lang w:eastAsia="zh-CN"/>
        </w:rPr>
        <w:t>协会和</w:t>
      </w:r>
      <w:r>
        <w:rPr>
          <w:i/>
          <w:color w:val="5F6B76"/>
          <w:sz w:val="19"/>
          <w:lang w:eastAsia="zh-CN"/>
        </w:rPr>
        <w:t>ICPC</w:t>
      </w:r>
      <w:r>
        <w:rPr>
          <w:i/>
          <w:color w:val="5F6B76"/>
          <w:sz w:val="19"/>
          <w:lang w:eastAsia="zh-CN"/>
        </w:rPr>
        <w:t>官方最新通知为准。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672A" w14:textId="77777777" w:rsidR="003A091F" w:rsidRDefault="003A091F">
      <w:pPr>
        <w:spacing w:after="0" w:line="240" w:lineRule="auto"/>
      </w:pPr>
      <w:r>
        <w:separator/>
      </w:r>
    </w:p>
  </w:endnote>
  <w:endnote w:type="continuationSeparator" w:id="0">
    <w:p w14:paraId="547D9924" w14:textId="77777777" w:rsidR="003A091F" w:rsidRDefault="003A0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357A" w14:textId="77777777" w:rsidR="003A091F" w:rsidRDefault="003A091F">
      <w:pPr>
        <w:spacing w:after="0" w:line="240" w:lineRule="auto"/>
      </w:pPr>
      <w:r>
        <w:separator/>
      </w:r>
    </w:p>
  </w:footnote>
  <w:footnote w:type="continuationSeparator" w:id="0">
    <w:p w14:paraId="20781E32" w14:textId="77777777" w:rsidR="003A091F" w:rsidRDefault="003A0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07F9E"/>
    <w:rsid w:val="00310EDF"/>
    <w:rsid w:val="00326F90"/>
    <w:rsid w:val="0038646E"/>
    <w:rsid w:val="003A091F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268E2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cuit.edu.cn/info/1003/16603.htm" TargetMode="External"/><Relationship Id="rId18" Type="http://schemas.openxmlformats.org/officeDocument/2006/relationships/hyperlink" Target="https://icpc.global/worldfinals/rules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ews.swjtu.edu.cn/info/1011/2897.htm" TargetMode="External"/><Relationship Id="rId17" Type="http://schemas.openxmlformats.org/officeDocument/2006/relationships/hyperlink" Target="https://icpc.global/regionals/rul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cpc.pku.edu.cn/docs/2026-02/af6cc8c027c04b25b4caf7ecbeb5256e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j.swjt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cpc.pku.edu.cn/tzgg/a8fd24b90c57484dafc921f17deee908.htm" TargetMode="External"/><Relationship Id="rId10" Type="http://schemas.openxmlformats.org/officeDocument/2006/relationships/hyperlink" Target="https://jwc.swjtu.edu.cn/vatuu/WebAction?newsId=97CC68E23D1C872B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icpc.pku.edu.cn/docs/2026-03/b165028b876f4a99a5d5f961478bd21c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2026-07-30T10:02:00Z</dcterms:created>
  <dcterms:modified xsi:type="dcterms:W3CDTF">2026-07-30T10:02:00Z</dcterms:modified>
  <cp:category/>
</cp:coreProperties>
</file>