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全国大学生结构设计竞赛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一句话介绍：用限定材料做出尽可能轻且承载能力强的结构模型，并通过现场加载决定成败。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全国结构赛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全国大学生结构设计竞赛委员会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本科生院、土木工程学院及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土木科技月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结构设计组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结构力学、材料力学、模型制作、有限元、加载试验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大一可从模型制作入门；学过材料力学、结构力学的大二、大三更适合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本科生院、土木工程学院及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土木科技月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结构设计组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参赛队根据统一赛题完成方案、计算书、模型制作、陈述和现场加载，以结构创新、计算合理性、制作精度、承载效率和破坏表现综合评审。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方案与计算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理解赛题工况，选择体系并完成受力、稳定和变形分析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提交计算书、设计图和模型参数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用最少材料建立清晰、可验证的传力路径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模型制作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按限定材料与工具完成切割、拼装、节点和尺寸控制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现场或赛前制作，接受称重与尺寸检查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提高制作精度、节点可靠性和重量效率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加载与答辩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陈述设计逻辑并按规定工况加</w:t>
            </w:r>
            <w:r>
              <w:rPr>
                <w:sz w:val="18"/>
                <w:lang w:eastAsia="zh-CN"/>
              </w:rPr>
              <w:lastRenderedPageBreak/>
              <w:t>载模型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现场加载、位移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破坏观察和专</w:t>
            </w:r>
            <w:r>
              <w:rPr>
                <w:sz w:val="18"/>
                <w:lang w:eastAsia="zh-CN"/>
              </w:rPr>
              <w:lastRenderedPageBreak/>
              <w:t>家提问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在不失稳、不超限前提下获</w:t>
            </w:r>
            <w:r>
              <w:rPr>
                <w:sz w:val="18"/>
                <w:lang w:eastAsia="zh-CN"/>
              </w:rPr>
              <w:lastRenderedPageBreak/>
              <w:t>得更高承载表现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学校通过土木科技月或专项选拔发现队伍，省赛使用当届统一或衔接赛题进行现场制作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加载，省级优胜队再进入全国决赛。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赛题、材料规格、胶接限制、尺寸误差和加载制度每届变化明显；任何超材、超重或几何尺寸违规都可能直接扣分或取消成绩。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校内宣讲与</w:t>
      </w:r>
      <w:proofErr w:type="gramStart"/>
      <w:r>
        <w:rPr>
          <w:lang w:eastAsia="zh-CN"/>
        </w:rPr>
        <w:t>报名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西南交大校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四川省大学生结构设计竞赛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→ </w:t>
      </w:r>
      <w:r>
        <w:rPr>
          <w:lang w:eastAsia="zh-CN"/>
        </w:rPr>
        <w:t>第十九</w:t>
      </w:r>
      <w:proofErr w:type="gramEnd"/>
      <w:r>
        <w:rPr>
          <w:lang w:eastAsia="zh-CN"/>
        </w:rPr>
        <w:t>届全国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结果与复盘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西南交大本科生参赛入口通常在土木工程学院科技月；物理学院跨院组队前应确认校赛是否允许及省赛名额分配方式。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本赛不是只做有限元仿真：计算书必须能指导实体模型，最终成绩高度依赖手工制作质量和现场加载稳定性。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结构分析、制图与模型制作、试验与现场应变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结构分析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理论力学、材料力学、结构力学；</w:t>
            </w:r>
            <w:r>
              <w:rPr>
                <w:sz w:val="18"/>
              </w:rPr>
              <w:t>Excel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MATLAB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Midas</w:t>
            </w:r>
            <w:proofErr w:type="spellEnd"/>
            <w:r>
              <w:rPr>
                <w:sz w:val="18"/>
              </w:rPr>
              <w:t>/ANSYS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能画传力路径、计算内力和变形，并识别屈曲、节点和偏心风险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制图与模型制作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AutoCAD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SketchUp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SolidWorks</w:t>
            </w:r>
            <w:r>
              <w:rPr>
                <w:sz w:val="18"/>
              </w:rPr>
              <w:t>；切割、打磨、定位、胶接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能把计算尺寸转为可加工图样，稳定复现节点并控制重量和误差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试验与现场应变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加载装置、位移测量、称重；</w:t>
            </w:r>
            <w:r>
              <w:rPr>
                <w:sz w:val="18"/>
                <w:lang w:eastAsia="zh-CN"/>
              </w:rPr>
              <w:t>Word/PPT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能设计分级加载测试，根据破坏现象迭代并</w:t>
            </w:r>
            <w:r>
              <w:rPr>
                <w:sz w:val="18"/>
                <w:lang w:eastAsia="zh-CN"/>
              </w:rPr>
              <w:lastRenderedPageBreak/>
              <w:t>在现场快速处理模型问题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名本科生组成一队并配指导教师；校赛、省赛、国赛须保持成员和作品资格符合当届规程。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成员与分工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名在校本科生组队，建议分析、制图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制作、测试各有主责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三人都应掌握模型制作，避免现场赛只靠一名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手工核心</w:t>
            </w:r>
            <w:r>
              <w:rPr>
                <w:sz w:val="18"/>
                <w:lang w:eastAsia="zh-CN"/>
              </w:rPr>
              <w:t>”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材料与纪律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严格使用组委会材料、工具和胶粘剂，按尺寸与重量限制制作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赛前建立材料台账和检查清单，防止超重、超限、替材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结构分析主责：能画传力路径、计算内力和变形，并识别屈曲、节点和偏心风险；制图与模型制作主责：能把计算尺寸转为可加工图样，稳定复现节点并控制重量和误差；试验与现场应变主责：能设计分级加载测试，根据破坏现象迭代并在现场快速处理模型问题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建议把设计、制作和测试交叉训练；比赛现场任何一人缺少切割、定位、粘接和快速修正能力都会拖慢全队。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物理学院学生可发挥力学建模、误差分析和实验测量优势，需补齐结构构造、节点设计、施工细节和模型加工。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校内宣讲与报名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3—4</w:t>
            </w:r>
            <w:r>
              <w:rPr>
                <w:sz w:val="18"/>
                <w:lang w:eastAsia="zh-CN"/>
              </w:rPr>
              <w:t>月；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科技月已</w:t>
            </w:r>
            <w:r>
              <w:rPr>
                <w:sz w:val="18"/>
                <w:lang w:eastAsia="zh-CN"/>
              </w:rPr>
              <w:lastRenderedPageBreak/>
              <w:t>开设结构组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读题、组队并完成基础模型训练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校级准备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西南交大校赛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4—6</w:t>
            </w:r>
            <w:r>
              <w:rPr>
                <w:sz w:val="18"/>
                <w:lang w:eastAsia="zh-CN"/>
              </w:rPr>
              <w:t>月；具体以土木学院通知为准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提交计算书、模型并完成加载测试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校级选拔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四川省大学生结构设计竞赛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6—9</w:t>
            </w:r>
            <w:r>
              <w:rPr>
                <w:sz w:val="18"/>
                <w:lang w:eastAsia="zh-CN"/>
              </w:rPr>
              <w:t>月；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具体日期待省赛通知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参加省级现场制作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加载并争取国赛资格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第十九届全国赛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年下半年；具体日期与赛题待全国通知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按国赛规程完成现场制作、加载和答辩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结果与复盘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个月内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归档计算书、模型参数、破坏照片和改进建议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学院内部沉淀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日：西南交大已在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土木科技月设置结构设计组选拔；四川省赛和第十九届国赛具体日程以组委会后续通知为准。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周）：补齐结构分析所需基础，并完成一个小练习。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个月）：围绕制图与模型制作完成可运行、可验证的阶段成果。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土木科技月报名通知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西南交通大学土木工程学院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四川大学校赛暨省赛国赛选拔通知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全国大学生结构设计竞赛官网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第十九届全国大学生结构设计竞赛参考通知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日；报名资格、赛项、名额和日期以本科生院、土木工程学院及赛事官方当届通知为准。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C783D" w14:textId="77777777" w:rsidR="006A1324" w:rsidRDefault="006A1324">
      <w:pPr>
        <w:spacing w:after="0" w:line="240" w:lineRule="auto"/>
      </w:pPr>
      <w:r>
        <w:separator/>
      </w:r>
    </w:p>
  </w:endnote>
  <w:endnote w:type="continuationSeparator" w:id="0">
    <w:p w14:paraId="1B40C7CD" w14:textId="77777777" w:rsidR="006A1324" w:rsidRDefault="006A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1118" w14:textId="77777777" w:rsidR="006A1324" w:rsidRDefault="006A1324">
      <w:pPr>
        <w:spacing w:after="0" w:line="240" w:lineRule="auto"/>
      </w:pPr>
      <w:r>
        <w:separator/>
      </w:r>
    </w:p>
  </w:footnote>
  <w:footnote w:type="continuationSeparator" w:id="0">
    <w:p w14:paraId="035ACF1A" w14:textId="77777777" w:rsidR="006A1324" w:rsidRDefault="006A1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6A1324"/>
    <w:rsid w:val="00707FF6"/>
    <w:rsid w:val="00852C80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jw.cqust.edu.cn/__local/A/4D/59/3701698F1D9B07775812E7F2421_83A95477_31E2D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ccea.zju.edu.cn/structure/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cu.edu.cn/info/1069/10525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civil.swjtu.edu.cn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ivil.swjtu.edu.cn/info/1055/70182.htm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2026-07-30T14:08:00Z</dcterms:created>
  <dcterms:modified xsi:type="dcterms:W3CDTF">2026-07-30T14:08:00Z</dcterms:modified>
  <cp:category/>
</cp:coreProperties>
</file>