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10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全国大学生智能汽车竞赛</w:t>
      </w:r>
    </w:p>
    <w:p w14:paraId="600AD01C" w14:textId="4ABB14A7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一句话介绍：让自制智能车在指定赛道自主感知、决策和运动，以速度、精度和稳定性完成任务。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智能</w:t>
            </w:r>
            <w:proofErr w:type="gramStart"/>
            <w:r>
              <w:rPr>
                <w:sz w:val="20"/>
                <w:lang w:eastAsia="zh-CN"/>
              </w:rPr>
              <w:t>车</w:t>
            </w:r>
            <w:r>
              <w:rPr>
                <w:sz w:val="20"/>
                <w:lang w:eastAsia="zh-CN"/>
              </w:rPr>
              <w:t xml:space="preserve"> / </w:t>
            </w:r>
            <w:proofErr w:type="gramEnd"/>
            <w:r>
              <w:rPr>
                <w:sz w:val="20"/>
                <w:lang w:eastAsia="zh-CN"/>
              </w:rPr>
              <w:t>NXP Cup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全国大学生智能汽车竞赛组委会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本科生院、计算机与人工智能学院及校智能车指导团队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嵌入式、机器视觉、控制算法、电路、机械底盘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乙类训练面向大一大二；甲类赛题以大三为主，优秀低年级也可提前培养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本科生院、计算机与人工智能学院及校智能车指导团队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围绕当届赛题完成车模机械、电源与驱动、传感器、嵌入式程序、控制算法或机器视觉，经过校赛、四川省赛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西部赛区和全国总决赛。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基础感知与控制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用电磁、摄像头、编码器、</w:t>
            </w:r>
            <w:r>
              <w:rPr>
                <w:sz w:val="18"/>
                <w:lang w:eastAsia="zh-CN"/>
              </w:rPr>
              <w:t>IMU</w:t>
            </w:r>
            <w:r>
              <w:rPr>
                <w:sz w:val="18"/>
                <w:lang w:eastAsia="zh-CN"/>
              </w:rPr>
              <w:t>等感知赛道并闭环控制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乙类或基础赛题，以自主循迹和稳定完成为主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建立传感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决策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执行的完整闭环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综合任务赛题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完成飞檐走壁、搬运、越障、单车定向等指定任务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甲类按</w:t>
            </w:r>
            <w:r>
              <w:rPr>
                <w:sz w:val="18"/>
                <w:lang w:eastAsia="zh-CN"/>
              </w:rPr>
              <w:t>11</w:t>
            </w:r>
            <w:r>
              <w:rPr>
                <w:sz w:val="18"/>
                <w:lang w:eastAsia="zh-CN"/>
              </w:rPr>
              <w:t>个赛题规则制作，现场计时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计分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在复杂场景中兼顾速度、精度和可靠性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人工智能与视觉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做目标识别、视觉导航、模型</w:t>
            </w:r>
            <w:r>
              <w:rPr>
                <w:sz w:val="18"/>
                <w:lang w:eastAsia="zh-CN"/>
              </w:rPr>
              <w:lastRenderedPageBreak/>
              <w:t>推理或智能完模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使用规定平台与数据，接受现</w:t>
            </w:r>
            <w:r>
              <w:rPr>
                <w:sz w:val="18"/>
                <w:lang w:eastAsia="zh-CN"/>
              </w:rPr>
              <w:lastRenderedPageBreak/>
              <w:t>场环境变化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让模型在嵌入式算力和实时</w:t>
            </w:r>
            <w:r>
              <w:rPr>
                <w:sz w:val="18"/>
                <w:lang w:eastAsia="zh-CN"/>
              </w:rPr>
              <w:lastRenderedPageBreak/>
              <w:t>约束下稳定运行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lastRenderedPageBreak/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校赛分甲类</w:t>
      </w:r>
      <w:r>
        <w:rPr>
          <w:b/>
          <w:color w:val="1F4D78"/>
          <w:lang w:eastAsia="zh-CN"/>
        </w:rPr>
        <w:t>11</w:t>
      </w:r>
      <w:r>
        <w:rPr>
          <w:b/>
          <w:color w:val="1F4D78"/>
          <w:lang w:eastAsia="zh-CN"/>
        </w:rPr>
        <w:t>个国赛赛题和乙类入门车；甲类优胜队继续训练并择优参加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月省赛及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月西部赛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全国赛。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不同赛题指定车模、芯片、传感器和尺寸边界不同；改车前必须逐条读规则，违规器件或结构可能导致成绩无效。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校内</w:t>
      </w:r>
      <w:proofErr w:type="gramStart"/>
      <w:r>
        <w:rPr>
          <w:lang w:eastAsia="zh-CN"/>
        </w:rPr>
        <w:t>报名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校内培训与校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四川省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西部赛</w:t>
      </w:r>
      <w:proofErr w:type="gramStart"/>
      <w:r>
        <w:rPr>
          <w:lang w:eastAsia="zh-CN"/>
        </w:rPr>
        <w:t>区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全国总决赛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暂未组队也可先报名；校内培训会系统讲传感器、控制、电路和调车，甲乙两类不能同时报名。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智能车不是“会跑就行”：要在严格计时和赛道规则下自主完成任务，稳定复现比单次极限速度更重要。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嵌入式与控制、电路与机械、视觉与数据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嵌入式与控制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C/C++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MCU</w:t>
            </w:r>
            <w:r>
              <w:rPr>
                <w:sz w:val="18"/>
                <w:lang w:eastAsia="zh-CN"/>
              </w:rPr>
              <w:t>开发环境、</w:t>
            </w:r>
            <w:r>
              <w:rPr>
                <w:sz w:val="18"/>
                <w:lang w:eastAsia="zh-CN"/>
              </w:rPr>
              <w:t>PID/</w:t>
            </w:r>
            <w:r>
              <w:rPr>
                <w:sz w:val="18"/>
                <w:lang w:eastAsia="zh-CN"/>
              </w:rPr>
              <w:t>状态机、</w:t>
            </w:r>
            <w:r>
              <w:rPr>
                <w:sz w:val="18"/>
                <w:lang w:eastAsia="zh-CN"/>
              </w:rPr>
              <w:t>PWM/ADC</w:t>
            </w:r>
            <w:r>
              <w:rPr>
                <w:sz w:val="18"/>
                <w:lang w:eastAsia="zh-CN"/>
              </w:rPr>
              <w:t>、通信协议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能编写实时控制程序、调参并处理传感器异常和执行器饱和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电路与机械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嘉立创</w:t>
            </w:r>
            <w:r>
              <w:rPr>
                <w:sz w:val="18"/>
              </w:rPr>
              <w:t>EDA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Altium</w:t>
            </w:r>
            <w:r>
              <w:rPr>
                <w:sz w:val="18"/>
              </w:rPr>
              <w:t>、示波器、焊接；</w:t>
            </w:r>
            <w:r>
              <w:rPr>
                <w:sz w:val="18"/>
              </w:rPr>
              <w:t>SolidWorks</w:t>
            </w:r>
            <w:r>
              <w:rPr>
                <w:sz w:val="18"/>
              </w:rPr>
              <w:t>、底盘与传动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能完成供电驱动、接口保护、结构安装和重心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轮胎调校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视觉与数据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OpenCV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Python</w:t>
            </w:r>
            <w:r>
              <w:rPr>
                <w:sz w:val="18"/>
              </w:rPr>
              <w:t>、深度学习框架、标定与滤波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能采集标注数据、训练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部署模型并评估延迟、误检和环境鲁棒性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西南交大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每队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人，甲类建议软件、硬件、机械合理搭配，鼓励跨专业；校赛后再安排指导教师和重点培训。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组队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西南交大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甲、乙类均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人一组，软件硬件机械合理搭配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甲类与乙类不能同时报名；欢迎跨专业组队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资格与训练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在籍本科生、学有余力且无挂科；按时参加</w:t>
            </w:r>
            <w:r>
              <w:rPr>
                <w:sz w:val="18"/>
                <w:lang w:eastAsia="zh-CN"/>
              </w:rPr>
              <w:t>9—16</w:t>
            </w:r>
            <w:r>
              <w:rPr>
                <w:sz w:val="18"/>
                <w:lang w:eastAsia="zh-CN"/>
              </w:rPr>
              <w:t>周晚间培训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甲类校赛一等奖队继续训练并择优参加省赛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西部赛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嵌入式与控制主责：能编写实时控制程序、调参并处理传感器异常和执行器饱和；电路与机械主责：能完成供电驱动、接口保护、结构安装和重心</w:t>
      </w:r>
      <w:r>
        <w:rPr>
          <w:lang w:eastAsia="zh-CN"/>
        </w:rPr>
        <w:t>/</w:t>
      </w:r>
      <w:r>
        <w:rPr>
          <w:lang w:eastAsia="zh-CN"/>
        </w:rPr>
        <w:t>轮胎调校；视觉与数据主责：能采集标注数据、训练</w:t>
      </w:r>
      <w:r>
        <w:rPr>
          <w:lang w:eastAsia="zh-CN"/>
        </w:rPr>
        <w:t>/</w:t>
      </w:r>
      <w:r>
        <w:rPr>
          <w:lang w:eastAsia="zh-CN"/>
        </w:rPr>
        <w:t>部署模型并评估延迟、误检和环境鲁棒性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所有成员都要会刷写程序、读波形和判断机械问题；赛前准备备用传感器、电机、轮胎和参数版本。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物理学院学生适合传感器、信号处理、光电视觉和控制方向，需补齐</w:t>
      </w:r>
      <w:r>
        <w:rPr>
          <w:lang w:eastAsia="zh-CN"/>
        </w:rPr>
        <w:t>MCU</w:t>
      </w:r>
      <w:r>
        <w:rPr>
          <w:lang w:eastAsia="zh-CN"/>
        </w:rPr>
        <w:t>、驱动电路、机械调校和版本管理。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校内报名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截至</w:t>
            </w:r>
            <w:r>
              <w:rPr>
                <w:sz w:val="18"/>
              </w:rPr>
              <w:t>2025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31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选择甲类赛题或乙类训练组并提交报名表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校内培训与校赛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培训：第</w:t>
            </w:r>
            <w:r>
              <w:rPr>
                <w:sz w:val="18"/>
                <w:lang w:eastAsia="zh-CN"/>
              </w:rPr>
              <w:t>9—16</w:t>
            </w:r>
            <w:r>
              <w:rPr>
                <w:sz w:val="18"/>
                <w:lang w:eastAsia="zh-CN"/>
              </w:rPr>
              <w:t>周晚间；校赛：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3—5</w:t>
            </w:r>
            <w:r>
              <w:rPr>
                <w:sz w:val="18"/>
                <w:lang w:eastAsia="zh-CN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完成车辆、规则验收和现场竞速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任务测试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校级选拔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四川省赛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月；具体以赛区通知为准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优胜甲类队参加省级选拔和技术检验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西部赛区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与西部高校同赛题竞赛，争取全国资格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区域级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全国总决赛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7—8</w:t>
            </w:r>
            <w:r>
              <w:rPr>
                <w:sz w:val="18"/>
              </w:rPr>
              <w:t>月；分赛题通知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现场完成规定赛道和任务，接受复核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日：校赛和省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区域赛已完成或进入收尾，全国阶段以第二十一届官网通知和各赛题日程为准。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周）：补齐嵌入式与控制所需基础，并完成一个小练习。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个月）：围绕电路与机械完成可运行、可验证的阶段成果。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智能车报名通知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全国大学生智能汽车竞赛官网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智能车竞赛规则栏目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西南交通大学计算机与人工智能学院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西南交大竞赛讲座周通知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lastRenderedPageBreak/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日；报名资格、赛项、名额和日期以本科生院、计算机与人工智能学院及赛事官方当届通知为准。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46A7" w14:textId="77777777" w:rsidR="00F53947" w:rsidRDefault="00F53947">
      <w:pPr>
        <w:spacing w:after="0" w:line="240" w:lineRule="auto"/>
      </w:pPr>
      <w:r>
        <w:separator/>
      </w:r>
    </w:p>
  </w:endnote>
  <w:endnote w:type="continuationSeparator" w:id="0">
    <w:p w14:paraId="319A510D" w14:textId="77777777" w:rsidR="00F53947" w:rsidRDefault="00F53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4416D" w14:textId="77777777" w:rsidR="00F53947" w:rsidRDefault="00F53947">
      <w:pPr>
        <w:spacing w:after="0" w:line="240" w:lineRule="auto"/>
      </w:pPr>
      <w:r>
        <w:separator/>
      </w:r>
    </w:p>
  </w:footnote>
  <w:footnote w:type="continuationSeparator" w:id="0">
    <w:p w14:paraId="593B2B62" w14:textId="77777777" w:rsidR="00F53947" w:rsidRDefault="00F53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2A9F"/>
    <w:rsid w:val="00155857"/>
    <w:rsid w:val="001648AC"/>
    <w:rsid w:val="001E1AB6"/>
    <w:rsid w:val="00222473"/>
    <w:rsid w:val="0029639D"/>
    <w:rsid w:val="002C7596"/>
    <w:rsid w:val="00310EDF"/>
    <w:rsid w:val="00326F90"/>
    <w:rsid w:val="0038646E"/>
    <w:rsid w:val="003B68A0"/>
    <w:rsid w:val="00457617"/>
    <w:rsid w:val="004E5E80"/>
    <w:rsid w:val="005054DF"/>
    <w:rsid w:val="00516295"/>
    <w:rsid w:val="005223F3"/>
    <w:rsid w:val="00577BEF"/>
    <w:rsid w:val="005A337E"/>
    <w:rsid w:val="005C31B2"/>
    <w:rsid w:val="00607FB3"/>
    <w:rsid w:val="00671B3D"/>
    <w:rsid w:val="006949C7"/>
    <w:rsid w:val="00852C80"/>
    <w:rsid w:val="00911293"/>
    <w:rsid w:val="0097745B"/>
    <w:rsid w:val="00AA1D8D"/>
    <w:rsid w:val="00B47730"/>
    <w:rsid w:val="00BE429E"/>
    <w:rsid w:val="00C0158A"/>
    <w:rsid w:val="00CB0664"/>
    <w:rsid w:val="00E055F3"/>
    <w:rsid w:val="00EA0826"/>
    <w:rsid w:val="00F03767"/>
    <w:rsid w:val="00F05745"/>
    <w:rsid w:val="00F5394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jwc.swjtu.edu.cn/vatuu/WebAction?newsId=EE70F45C243B27D2&amp;setAction=newsDetail&amp;viewType=web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cai.swjtu.edu.cn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martcar.zon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www.smartcar.zone/index.html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vatuu/WebAction?newsId=279F7BF777E85BB9&amp;setAction=newsDetail&amp;viewType=web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4</cp:revision>
  <dcterms:created xsi:type="dcterms:W3CDTF">2026-07-30T14:09:00Z</dcterms:created>
  <dcterms:modified xsi:type="dcterms:W3CDTF">2026-07-30T16:36:00Z</dcterms:modified>
  <cp:category/>
</cp:coreProperties>
</file>