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13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全国大学生节能减排社会实践与科技竞赛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一句话介绍：围绕节能、减排和绿色能源做实物、软件、设计或调研，用数据证明环境与工程价值。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节能减排大赛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全国大学生节能减排社会实践与科技竞赛委员会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本科生院、机械工程学院及学术科技中心（机械）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能源、环保、绿色材料、节能装置、软件、社会调研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不限专业年级；有实验或项目基础更佳，低年级可加入成熟团队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本科生院、机械工程学院及学术科技中心（机械）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作品分科技类和社会实践类，可为实物、模型、软件、设计或调研报告，评审重点包括科学性、创新性、可行性、经济性和节能减排效果。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科技类</w:t>
            </w:r>
            <w:proofErr w:type="spellEnd"/>
            <w:r>
              <w:rPr>
                <w:b/>
                <w:color w:val="1F4D78"/>
                <w:sz w:val="18"/>
              </w:rPr>
              <w:t>—</w:t>
            </w:r>
            <w:proofErr w:type="spellStart"/>
            <w:r>
              <w:rPr>
                <w:b/>
                <w:color w:val="1F4D78"/>
                <w:sz w:val="18"/>
              </w:rPr>
              <w:t>实物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软件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制作节能装置、能源系统、监测平台或控制软件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申报书、说明书、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分钟视频，入围后实物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用测试证明性能、可靠性和节能减排效果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科技类</w:t>
            </w:r>
            <w:proofErr w:type="spellEnd"/>
            <w:r>
              <w:rPr>
                <w:b/>
                <w:color w:val="1F4D78"/>
                <w:sz w:val="18"/>
              </w:rPr>
              <w:t>—</w:t>
            </w:r>
            <w:proofErr w:type="spellStart"/>
            <w:r>
              <w:rPr>
                <w:b/>
                <w:color w:val="1F4D78"/>
                <w:sz w:val="18"/>
              </w:rPr>
              <w:t>设计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完成新原理、新工艺或系统级节能方案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设计文件、计算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仿真、验证数据和答辩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证明方案科学、可行并具有工程或经济价值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社会实践类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围绕能源环保问题开展调查、分析和政策建议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规范调研报告、原始数据、图表和答辩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以可靠样本和分析形成可执行建议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西南交大校赛选出不超过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支省赛拟推荐队；四川省赛再按获奖排名推荐前</w:t>
      </w:r>
      <w:r>
        <w:rPr>
          <w:b/>
          <w:color w:val="1F4D78"/>
          <w:lang w:eastAsia="zh-CN"/>
        </w:rPr>
        <w:t>15</w:t>
      </w:r>
      <w:r>
        <w:rPr>
          <w:b/>
          <w:color w:val="1F4D78"/>
          <w:lang w:eastAsia="zh-CN"/>
        </w:rPr>
        <w:t>项代表学校参加全国赛。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参赛作品须为当年完成；节能率、减排量和经济性不能只靠估算，需给出基线、边界、测量或计算方法。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校内报名</w:t>
      </w:r>
      <w:r>
        <w:rPr>
          <w:lang w:eastAsia="zh-CN"/>
        </w:rPr>
        <w:t xml:space="preserve"> → </w:t>
      </w:r>
      <w:r>
        <w:rPr>
          <w:lang w:eastAsia="zh-CN"/>
        </w:rPr>
        <w:t>作品提交与校赛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国赛报名与完善</w:t>
      </w:r>
      <w:r>
        <w:rPr>
          <w:lang w:eastAsia="zh-CN"/>
        </w:rPr>
        <w:t xml:space="preserve"> → </w:t>
      </w:r>
      <w:r>
        <w:rPr>
          <w:lang w:eastAsia="zh-CN"/>
        </w:rPr>
        <w:t>全国决赛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校内报名</w:t>
      </w:r>
      <w:r>
        <w:rPr>
          <w:lang w:eastAsia="zh-CN"/>
        </w:rPr>
        <w:t>3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日截止、作品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日截止，</w:t>
      </w:r>
      <w:r>
        <w:rPr>
          <w:lang w:eastAsia="zh-CN"/>
        </w:rPr>
        <w:t>4</w:t>
      </w:r>
      <w:r>
        <w:rPr>
          <w:lang w:eastAsia="zh-CN"/>
        </w:rPr>
        <w:t>月校赛、</w:t>
      </w:r>
      <w:r>
        <w:rPr>
          <w:lang w:eastAsia="zh-CN"/>
        </w:rPr>
        <w:t>5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日四川省赛、</w:t>
      </w:r>
      <w:r>
        <w:rPr>
          <w:lang w:eastAsia="zh-CN"/>
        </w:rPr>
        <w:t>5</w:t>
      </w:r>
      <w:r>
        <w:rPr>
          <w:lang w:eastAsia="zh-CN"/>
        </w:rPr>
        <w:t>月中下旬国赛报名、</w:t>
      </w:r>
      <w:r>
        <w:rPr>
          <w:lang w:eastAsia="zh-CN"/>
        </w:rPr>
        <w:t>8</w:t>
      </w:r>
      <w:r>
        <w:rPr>
          <w:lang w:eastAsia="zh-CN"/>
        </w:rPr>
        <w:t>月国赛。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科技类重实验和工程指标，社会实践类重抽样、数据与政策建议；两类不能只靠漂亮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PPT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替代证据。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能源与实验、工程与数据、调研与表达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能源与实验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热学、电学、流体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传热、材料与环境基础；传感器、数据采集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能建立能量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物质平衡，设计对照实验并量化节能或减排指标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工程与数据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CAD/</w:t>
            </w:r>
            <w:r>
              <w:rPr>
                <w:sz w:val="18"/>
              </w:rPr>
              <w:t>仿真、</w:t>
            </w:r>
            <w:r>
              <w:rPr>
                <w:sz w:val="18"/>
              </w:rPr>
              <w:t>STM32/Python/MATLAB</w:t>
            </w:r>
            <w:r>
              <w:rPr>
                <w:sz w:val="18"/>
              </w:rPr>
              <w:t>、统计分析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能把原理做成装置或模型，处理数据并评估可靠性、成本和误差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调研与表达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问卷访谈、</w:t>
            </w:r>
            <w:r>
              <w:rPr>
                <w:sz w:val="18"/>
              </w:rPr>
              <w:t>Excel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SPSS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PPT</w:t>
            </w:r>
            <w:r>
              <w:rPr>
                <w:sz w:val="18"/>
              </w:rPr>
              <w:t>、视频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能规范抽样、分析社会实践数据，并把技术与政策价值讲清楚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本科生组每队不超过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名学生，指导教师不超过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名；含研究生则归研究生组，每位学生最多参加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项作品。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成员与指导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每队不超过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名学生、指导教师不超过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名；有研究生则进入研究生组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每位学生当届最多参与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项作品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作品与提交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作品须为当年完成，按科技类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社会实践类模板提交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成员和指导教师排序以截止时版本为准，后续不得随意调整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能源与实验主责：能建立能量</w:t>
      </w:r>
      <w:r>
        <w:rPr>
          <w:lang w:eastAsia="zh-CN"/>
        </w:rPr>
        <w:t>/</w:t>
      </w:r>
      <w:r>
        <w:rPr>
          <w:lang w:eastAsia="zh-CN"/>
        </w:rPr>
        <w:t>物质平衡，设计对照实验并量化节能或减排指标；工程与数据主责：能把原理做成装置或模型，处理数据并评估可靠性、成本和误差；调研与表达主责：能规范抽样、分析社会实践数据，并把技术与政策价值讲清楚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尽早确定基准方案和评价边界，持续记录能耗、排放、成本和误差；视频应真实展示装置运行或调研过程。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物理学院适合能源转换、光伏</w:t>
      </w:r>
      <w:r>
        <w:rPr>
          <w:lang w:eastAsia="zh-CN"/>
        </w:rPr>
        <w:t>/</w:t>
      </w:r>
      <w:r>
        <w:rPr>
          <w:lang w:eastAsia="zh-CN"/>
        </w:rPr>
        <w:t>光热、传感监测、材料性能和实验测量方向，需补强工程经济与碳减排核算。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17:00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提交信息统计表和报名表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作品提交与校赛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作品截止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17:00</w:t>
            </w:r>
            <w:r>
              <w:rPr>
                <w:sz w:val="18"/>
                <w:lang w:eastAsia="zh-CN"/>
              </w:rPr>
              <w:t>；校决赛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提交申报书、说明书和视频，参加线下评审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四川省赛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评审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月中旬；决赛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lastRenderedPageBreak/>
              <w:t>月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省级评审和现场答辩，前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项争取</w:t>
            </w:r>
            <w:r>
              <w:rPr>
                <w:sz w:val="18"/>
                <w:lang w:eastAsia="zh-CN"/>
              </w:rPr>
              <w:lastRenderedPageBreak/>
              <w:t>国赛推荐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省级；西华大学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国赛报名与完善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月中下旬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学校统一完成报名，继续完善作品和答辩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全国决赛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初定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月上旬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现场展示、答辩和评审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日：校赛和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日四川省赛已结束，国赛拟于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月上旬举行。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周）：补齐能源与实验所需基础，并完成一个小练习。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个月）：围绕工程与数据完成可运行、可验证的阶段成果。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西南交大第十九届校赛通知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西南交大前沿院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四川省赛获奖报道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全国大学生节能减排竞赛官网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全国大学生节能减排竞赛旧官网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西南交通大学机械工程学院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日；报名资格、赛项、名额和日期以本科生院、机械工程学院及赛事官方当届通知为准。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54EA" w14:textId="77777777" w:rsidR="0025093B" w:rsidRDefault="0025093B">
      <w:pPr>
        <w:spacing w:after="0" w:line="240" w:lineRule="auto"/>
      </w:pPr>
      <w:r>
        <w:separator/>
      </w:r>
    </w:p>
  </w:endnote>
  <w:endnote w:type="continuationSeparator" w:id="0">
    <w:p w14:paraId="051635A2" w14:textId="77777777" w:rsidR="0025093B" w:rsidRDefault="00250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2003" w14:textId="77777777" w:rsidR="0025093B" w:rsidRDefault="0025093B">
      <w:pPr>
        <w:spacing w:after="0" w:line="240" w:lineRule="auto"/>
      </w:pPr>
      <w:r>
        <w:separator/>
      </w:r>
    </w:p>
  </w:footnote>
  <w:footnote w:type="continuationSeparator" w:id="0">
    <w:p w14:paraId="64FCB271" w14:textId="77777777" w:rsidR="0025093B" w:rsidRDefault="00250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E0"/>
    <w:rsid w:val="000F04E2"/>
    <w:rsid w:val="00116F2F"/>
    <w:rsid w:val="0015074B"/>
    <w:rsid w:val="00155857"/>
    <w:rsid w:val="001648AC"/>
    <w:rsid w:val="00222473"/>
    <w:rsid w:val="0025093B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sme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ienengjianpai.org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ienengjianpai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ifst.swjtu.edu.cn/info/1021/3262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A2A7EF4043CA506D&amp;setAction=newsDetail&amp;viewType=web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2026-07-30T14:10:00Z</dcterms:created>
  <dcterms:modified xsi:type="dcterms:W3CDTF">2026-07-30T14:10:00Z</dcterms:modified>
  <cp:category/>
</cp:coreProperties>
</file>