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C3AD1" w14:textId="77777777" w:rsidR="00310EDF" w:rsidRDefault="000F04E2">
      <w:pPr>
        <w:spacing w:before="320" w:after="200" w:line="240" w:lineRule="auto"/>
        <w:jc w:val="center"/>
        <w:rPr>
          <w:lang w:eastAsia="zh-CN"/>
        </w:rPr>
      </w:pPr>
      <w:r>
        <w:rPr>
          <w:b/>
          <w:color w:val="2E74B5"/>
          <w:lang w:eastAsia="zh-CN"/>
        </w:rPr>
        <w:t>竞赛信息库</w:t>
      </w:r>
      <w:r>
        <w:rPr>
          <w:b/>
          <w:color w:val="2E74B5"/>
          <w:lang w:eastAsia="zh-CN"/>
        </w:rPr>
        <w:t xml:space="preserve">  |  </w:t>
      </w:r>
      <w:r>
        <w:rPr>
          <w:b/>
          <w:color w:val="2E74B5"/>
          <w:lang w:eastAsia="zh-CN"/>
        </w:rPr>
        <w:t>第</w:t>
      </w:r>
      <w:r>
        <w:rPr>
          <w:b/>
          <w:color w:val="2E74B5"/>
          <w:lang w:eastAsia="zh-CN"/>
        </w:rPr>
        <w:t>20</w:t>
      </w:r>
      <w:r>
        <w:rPr>
          <w:b/>
          <w:color w:val="2E74B5"/>
          <w:lang w:eastAsia="zh-CN"/>
        </w:rPr>
        <w:t>项</w:t>
      </w:r>
    </w:p>
    <w:p w14:paraId="3019039F" w14:textId="77777777" w:rsidR="00310EDF" w:rsidRDefault="000F04E2">
      <w:pPr>
        <w:spacing w:after="160" w:line="240" w:lineRule="auto"/>
        <w:jc w:val="center"/>
        <w:rPr>
          <w:lang w:eastAsia="zh-CN"/>
        </w:rPr>
      </w:pPr>
      <w:r>
        <w:rPr>
          <w:b/>
          <w:color w:val="1F4D78"/>
          <w:sz w:val="52"/>
          <w:lang w:eastAsia="zh-CN"/>
        </w:rPr>
        <w:t>全国大学生化工设计竞赛</w:t>
      </w:r>
    </w:p>
    <w:p w14:paraId="600AD01C" w14:textId="0B7E5966" w:rsidR="00310EDF" w:rsidRPr="006949C7" w:rsidRDefault="00607FB3">
      <w:pPr>
        <w:spacing w:after="360" w:line="240" w:lineRule="auto"/>
        <w:jc w:val="center"/>
        <w:rPr>
          <w:sz w:val="36"/>
          <w:szCs w:val="36"/>
          <w:lang w:eastAsia="zh-CN"/>
        </w:rPr>
      </w:pPr>
      <w:r w:rsidRPr="006949C7">
        <w:rPr>
          <w:rFonts w:hint="eastAsia"/>
          <w:color w:val="5F6B76"/>
          <w:sz w:val="24"/>
          <w:szCs w:val="36"/>
          <w:lang w:eastAsia="zh-CN"/>
        </w:rPr>
        <w:t>A</w:t>
      </w:r>
      <w:r w:rsidRPr="006949C7">
        <w:rPr>
          <w:rFonts w:hint="eastAsia"/>
          <w:color w:val="5F6B76"/>
          <w:sz w:val="24"/>
          <w:szCs w:val="36"/>
          <w:lang w:eastAsia="zh-CN"/>
        </w:rPr>
        <w:t>类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·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国家级、省级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|  </w:t>
      </w:r>
      <w:r w:rsidRPr="006949C7">
        <w:rPr>
          <w:rFonts w:hint="eastAsia"/>
          <w:color w:val="5F6B76"/>
          <w:sz w:val="24"/>
          <w:szCs w:val="36"/>
          <w:lang w:eastAsia="zh-CN"/>
        </w:rPr>
        <w:t>更新日期：</w:t>
      </w:r>
      <w:r w:rsidRPr="006949C7">
        <w:rPr>
          <w:rFonts w:hint="eastAsia"/>
          <w:color w:val="5F6B76"/>
          <w:sz w:val="24"/>
          <w:szCs w:val="36"/>
          <w:lang w:eastAsia="zh-CN"/>
        </w:rPr>
        <w:t>2026</w:t>
      </w:r>
      <w:r w:rsidRPr="006949C7">
        <w:rPr>
          <w:rFonts w:hint="eastAsia"/>
          <w:color w:val="5F6B76"/>
          <w:sz w:val="24"/>
          <w:szCs w:val="36"/>
          <w:lang w:eastAsia="zh-CN"/>
        </w:rPr>
        <w:t>年</w:t>
      </w:r>
      <w:r w:rsidRPr="006949C7">
        <w:rPr>
          <w:rFonts w:hint="eastAsia"/>
          <w:color w:val="5F6B76"/>
          <w:sz w:val="24"/>
          <w:szCs w:val="36"/>
          <w:lang w:eastAsia="zh-CN"/>
        </w:rPr>
        <w:t>7</w:t>
      </w:r>
      <w:r w:rsidRPr="006949C7">
        <w:rPr>
          <w:rFonts w:hint="eastAsia"/>
          <w:color w:val="5F6B76"/>
          <w:sz w:val="24"/>
          <w:szCs w:val="36"/>
          <w:lang w:eastAsia="zh-CN"/>
        </w:rPr>
        <w:t>月</w:t>
      </w:r>
      <w:r w:rsidRPr="006949C7">
        <w:rPr>
          <w:rFonts w:hint="eastAsia"/>
          <w:color w:val="5F6B76"/>
          <w:sz w:val="24"/>
          <w:szCs w:val="36"/>
          <w:lang w:eastAsia="zh-CN"/>
        </w:rPr>
        <w:t>30</w:t>
      </w:r>
      <w:r w:rsidRPr="006949C7">
        <w:rPr>
          <w:rFonts w:hint="eastAsia"/>
          <w:color w:val="5F6B76"/>
          <w:sz w:val="24"/>
          <w:szCs w:val="36"/>
          <w:lang w:eastAsia="zh-CN"/>
        </w:rPr>
        <w:t>日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10EDF" w14:paraId="0EF6AF87" w14:textId="77777777">
        <w:tc>
          <w:tcPr>
            <w:tcW w:w="9360" w:type="dxa"/>
            <w:tcBorders>
              <w:top w:val="single" w:sz="6" w:space="0" w:color="C9D3DD"/>
              <w:left w:val="single" w:sz="6" w:space="0" w:color="C9D3DD"/>
              <w:bottom w:val="single" w:sz="6" w:space="0" w:color="C9D3DD"/>
              <w:right w:val="single" w:sz="6" w:space="0" w:color="C9D3DD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EAF4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b/>
                <w:color w:val="1F4D78"/>
                <w:sz w:val="21"/>
                <w:lang w:eastAsia="zh-CN"/>
              </w:rPr>
              <w:t>一句话介绍：按年度题目设计一座化工生产装置，从工艺流程、设备、安全到经济性完成整套工程方案。</w:t>
            </w:r>
          </w:p>
        </w:tc>
      </w:tr>
    </w:tbl>
    <w:p w14:paraId="28B89022" w14:textId="77777777" w:rsidR="00310EDF" w:rsidRDefault="000F04E2">
      <w:pPr>
        <w:pStyle w:val="1"/>
      </w:pPr>
      <w:r>
        <w:t>一、基础信息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310EDF" w14:paraId="46B7C2B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E23C5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竞赛简称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F17F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化工设计赛</w:t>
            </w:r>
          </w:p>
        </w:tc>
      </w:tr>
      <w:tr w:rsidR="00310EDF" w14:paraId="15FB1C5B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69C3D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主办单位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47FE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中国化工学会、中国化工教育协会</w:t>
            </w:r>
          </w:p>
        </w:tc>
      </w:tr>
      <w:tr w:rsidR="00310EDF" w:rsidRPr="00607FB3" w14:paraId="4272C39F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B9052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校内组织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C92A5" w14:textId="22112010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本科生院、化学学院及化工设计竞赛指导团队</w:t>
            </w:r>
          </w:p>
        </w:tc>
      </w:tr>
      <w:tr w:rsidR="00310EDF" w14:paraId="6E0DFEDA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B7052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相关方向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0E2E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化工原理、反应工程、流程模拟、设备设计、工厂布置</w:t>
            </w:r>
          </w:p>
        </w:tc>
      </w:tr>
      <w:tr w:rsidR="00310EDF" w14:paraId="13448B5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6D4DA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适合年级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0792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化工及相关专业高年级为主；物理学院跨队需具备模拟、控制或数据专长</w:t>
            </w:r>
          </w:p>
        </w:tc>
      </w:tr>
    </w:tbl>
    <w:p w14:paraId="47A31945" w14:textId="5685384A" w:rsidR="00310EDF" w:rsidRDefault="000F04E2">
      <w:pPr>
        <w:spacing w:before="100" w:after="80"/>
        <w:rPr>
          <w:lang w:eastAsia="zh-CN"/>
        </w:rPr>
      </w:pPr>
      <w:r>
        <w:rPr>
          <w:b/>
          <w:color w:val="1F4D78"/>
          <w:lang w:eastAsia="zh-CN"/>
        </w:rPr>
        <w:t>本科生院、化学学院及化工设计竞赛指导团队</w:t>
      </w:r>
      <w:hyperlink r:id="rId8"/>
    </w:p>
    <w:p w14:paraId="3331479A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二、竞赛内容说明</w:t>
      </w:r>
    </w:p>
    <w:p w14:paraId="0494A695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五人左右团队围绕指定产品和原料完成工艺路线、物料能量衡算、流程模拟、设备设计、控制安全、厂区布置、经济评价和答辩。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50"/>
        <w:gridCol w:w="2620"/>
        <w:gridCol w:w="2700"/>
        <w:gridCol w:w="2490"/>
      </w:tblGrid>
      <w:tr w:rsidR="00310EDF" w14:paraId="3B4B20D2" w14:textId="77777777">
        <w:trPr>
          <w:tblHeader/>
        </w:trPr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7481E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阶段</w:t>
            </w:r>
            <w:r>
              <w:rPr>
                <w:b/>
                <w:color w:val="1F4D78"/>
                <w:sz w:val="19"/>
              </w:rPr>
              <w:t>/</w:t>
            </w:r>
            <w:r>
              <w:rPr>
                <w:b/>
                <w:color w:val="1F4D78"/>
                <w:sz w:val="19"/>
              </w:rPr>
              <w:t>赛道</w:t>
            </w:r>
          </w:p>
        </w:tc>
        <w:tc>
          <w:tcPr>
            <w:tcW w:w="2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68442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主要做什么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CBE4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赛制与提交</w:t>
            </w:r>
          </w:p>
        </w:tc>
        <w:tc>
          <w:tcPr>
            <w:tcW w:w="24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B9B2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核心目标</w:t>
            </w:r>
          </w:p>
        </w:tc>
      </w:tr>
      <w:tr w:rsidR="00310EDF" w14:paraId="19A463CA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6FE57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工艺与流程模拟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8389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选择路线，完成物料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能量衡算和流程优化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F71F6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Aspen/HYSYS</w:t>
            </w:r>
            <w:r>
              <w:rPr>
                <w:sz w:val="18"/>
                <w:lang w:eastAsia="zh-CN"/>
              </w:rPr>
              <w:t>等模拟文件、流程图和说明书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3CF4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得到收敛、节能且符合产品指标的工艺</w:t>
            </w:r>
          </w:p>
        </w:tc>
      </w:tr>
      <w:tr w:rsidR="00310EDF" w14:paraId="40160705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4F374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设备、控制与安全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C9663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设计反应器、塔器、换热器及控制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安全环保系统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2275D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计算书、设备图、</w:t>
            </w:r>
            <w:r>
              <w:rPr>
                <w:sz w:val="18"/>
                <w:lang w:eastAsia="zh-CN"/>
              </w:rPr>
              <w:t>P&amp;ID</w:t>
            </w:r>
            <w:r>
              <w:rPr>
                <w:sz w:val="18"/>
                <w:lang w:eastAsia="zh-CN"/>
              </w:rPr>
              <w:t>、安全与环保分析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CD4A1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保证装置可制造、可控制并满足安全规范</w:t>
            </w:r>
          </w:p>
        </w:tc>
      </w:tr>
      <w:tr w:rsidR="00310EDF" w14:paraId="5E8D4149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81F43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lastRenderedPageBreak/>
              <w:t>布置、经济与答辩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41C0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完成厂区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车间布置、投资和盈利分析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394A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CAD</w:t>
            </w:r>
            <w:r>
              <w:rPr>
                <w:sz w:val="18"/>
                <w:lang w:eastAsia="zh-CN"/>
              </w:rPr>
              <w:t>图、经济评价、总说明书与现场答辩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AA44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证明整体方案技术可行且经济合理</w:t>
            </w:r>
          </w:p>
        </w:tc>
      </w:tr>
    </w:tbl>
    <w:p w14:paraId="6C0E734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主要竞赛阶段</w:t>
      </w:r>
    </w:p>
    <w:p w14:paraId="01691189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报名后长期设计，先提交完整初赛作品；华西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区域赛书面与现场评审后，优秀队伍进入全国总决赛。</w:t>
      </w:r>
    </w:p>
    <w:p w14:paraId="36D264CD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说明书、图纸、模拟文件和经济数据必须相互一致；基础材料缺项、流程不收敛或安全环保论证不足会显著影响成绩。</w:t>
      </w:r>
    </w:p>
    <w:p w14:paraId="4071D082" w14:textId="77777777" w:rsidR="00310EDF" w:rsidRDefault="000F04E2">
      <w:pPr>
        <w:pStyle w:val="2"/>
      </w:pPr>
      <w:r>
        <w:t>参赛路径</w:t>
      </w:r>
    </w:p>
    <w:p w14:paraId="6958EDD4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报名与题目发布</w:t>
      </w:r>
      <w:r>
        <w:rPr>
          <w:lang w:eastAsia="zh-CN"/>
        </w:rPr>
        <w:t xml:space="preserve"> → </w:t>
      </w:r>
      <w:r>
        <w:rPr>
          <w:lang w:eastAsia="zh-CN"/>
        </w:rPr>
        <w:t>校内设计与中期检查</w:t>
      </w:r>
      <w:r>
        <w:rPr>
          <w:lang w:eastAsia="zh-CN"/>
        </w:rPr>
        <w:t xml:space="preserve"> → </w:t>
      </w:r>
      <w:r>
        <w:rPr>
          <w:lang w:eastAsia="zh-CN"/>
        </w:rPr>
        <w:t>初赛作品提交</w:t>
      </w:r>
      <w:r>
        <w:rPr>
          <w:lang w:eastAsia="zh-CN"/>
        </w:rPr>
        <w:t xml:space="preserve"> → </w:t>
      </w:r>
      <w:r>
        <w:rPr>
          <w:lang w:eastAsia="zh-CN"/>
        </w:rPr>
        <w:t>华西</w:t>
      </w:r>
      <w:r>
        <w:rPr>
          <w:lang w:eastAsia="zh-CN"/>
        </w:rPr>
        <w:t>/</w:t>
      </w:r>
      <w:r>
        <w:rPr>
          <w:lang w:eastAsia="zh-CN"/>
        </w:rPr>
        <w:t>区域赛</w:t>
      </w:r>
      <w:r>
        <w:rPr>
          <w:lang w:eastAsia="zh-CN"/>
        </w:rPr>
        <w:t xml:space="preserve"> → </w:t>
      </w:r>
      <w:r>
        <w:rPr>
          <w:lang w:eastAsia="zh-CN"/>
        </w:rPr>
        <w:t>全国总决赛</w:t>
      </w:r>
    </w:p>
    <w:p w14:paraId="13A8DFB8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西南交大通常由化学学院组织校内队伍和指导；物理学院成员应先确认专业资格、课程背景和学校名额。</w:t>
      </w:r>
    </w:p>
    <w:p w14:paraId="509B596E" w14:textId="7937DB9B" w:rsidR="00310EDF" w:rsidRPr="00F03767" w:rsidRDefault="00F03767" w:rsidP="00F03767">
      <w:pPr>
        <w:ind w:left="540"/>
        <w:jc w:val="center"/>
        <w:rPr>
          <w:color w:val="7F7F7F" w:themeColor="text1" w:themeTint="80"/>
          <w:sz w:val="20"/>
          <w:szCs w:val="20"/>
          <w:lang w:eastAsia="zh-CN"/>
        </w:rPr>
      </w:pPr>
      <w:r>
        <w:rPr>
          <w:rFonts w:hint="eastAsia"/>
          <w:color w:val="7F7F7F" w:themeColor="text1" w:themeTint="80"/>
          <w:sz w:val="20"/>
          <w:szCs w:val="20"/>
          <w:lang w:eastAsia="zh-CN"/>
        </w:rPr>
        <w:t>这是面向完整工厂的系统工程设计，不是单一实验或论文；工作量大、软件链长，通常需要一个学期以上。</w:t>
      </w:r>
    </w:p>
    <w:p w14:paraId="72C2A4A7" w14:textId="77777777" w:rsidR="00310EDF" w:rsidRDefault="000F04E2">
      <w:pPr>
        <w:pStyle w:val="1"/>
        <w:rPr>
          <w:rFonts w:eastAsia="宋体"/>
          <w:lang w:eastAsia="zh-CN"/>
        </w:rPr>
      </w:pPr>
      <w:r>
        <w:rPr>
          <w:lang w:eastAsia="zh-CN"/>
        </w:rPr>
        <w:t>三、参赛能力要求</w:t>
      </w:r>
    </w:p>
    <w:p w14:paraId="7791BD3E" w14:textId="77777777" w:rsidR="002C7596" w:rsidRDefault="002C7596" w:rsidP="002C7596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按实际赛道补齐</w:t>
      </w:r>
      <w:r>
        <w:rPr>
          <w:b/>
          <w:color w:val="1F4D78"/>
          <w:lang w:eastAsia="zh-CN"/>
        </w:rPr>
        <w:t>“</w:t>
      </w:r>
      <w:r>
        <w:rPr>
          <w:b/>
          <w:color w:val="1F4D78"/>
          <w:lang w:eastAsia="zh-CN"/>
        </w:rPr>
        <w:t>流程与热力学、设备与工程图、经济与文档</w:t>
      </w:r>
      <w:r>
        <w:rPr>
          <w:b/>
          <w:color w:val="1F4D78"/>
          <w:lang w:eastAsia="zh-CN"/>
        </w:rPr>
        <w:t>”</w:t>
      </w:r>
      <w:r>
        <w:rPr>
          <w:b/>
          <w:color w:val="1F4D78"/>
          <w:lang w:eastAsia="zh-CN"/>
        </w:rPr>
        <w:t>三类能力；不要求每个人全能，但团队必须能独立完成表中的核心任务。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2C7596" w14:paraId="166066D4" w14:textId="77777777" w:rsidTr="00EF24D4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5E3C4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方向</w:t>
            </w:r>
            <w:r>
              <w:rPr>
                <w:b/>
                <w:color w:val="1F4D78"/>
                <w:sz w:val="19"/>
              </w:rPr>
              <w:t>/</w:t>
            </w:r>
            <w:r>
              <w:rPr>
                <w:b/>
                <w:color w:val="1F4D78"/>
                <w:sz w:val="19"/>
              </w:rPr>
              <w:t>模块</w:t>
            </w:r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FB3F0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9"/>
                <w:lang w:eastAsia="zh-CN"/>
              </w:rPr>
              <w:t>需要掌握的工具与知识</w:t>
            </w:r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6E0F2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需要具备的具体能力</w:t>
            </w:r>
          </w:p>
        </w:tc>
      </w:tr>
      <w:tr w:rsidR="002C7596" w14:paraId="7C12318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58E5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流程与热力学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333DD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化工原理、物理化学、反应工程；</w:t>
            </w:r>
            <w:r>
              <w:rPr>
                <w:sz w:val="18"/>
              </w:rPr>
              <w:t>Aspen Plus/HYSYS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99A5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能选择物性方法、建立流程、收敛计算并进行能量集成</w:t>
            </w:r>
          </w:p>
        </w:tc>
      </w:tr>
      <w:tr w:rsidR="002C7596" w14:paraId="4CB1873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1E30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设备与工程图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044C3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设备设计规范、</w:t>
            </w:r>
            <w:r>
              <w:rPr>
                <w:sz w:val="18"/>
                <w:lang w:eastAsia="zh-CN"/>
              </w:rPr>
              <w:t>AutoCAD</w:t>
            </w:r>
            <w:r>
              <w:rPr>
                <w:sz w:val="18"/>
                <w:lang w:eastAsia="zh-CN"/>
              </w:rPr>
              <w:t>、换热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塔器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反应器计算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ABAEB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能从工艺条件确定设备尺寸、材料、控制点和安全余量</w:t>
            </w:r>
          </w:p>
        </w:tc>
      </w:tr>
      <w:tr w:rsidR="002C7596" w14:paraId="18CAA3EF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C10A8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经济与文档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DD29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Excel</w:t>
            </w:r>
            <w:r>
              <w:rPr>
                <w:sz w:val="18"/>
              </w:rPr>
              <w:t>、经济评价、</w:t>
            </w:r>
            <w:r>
              <w:rPr>
                <w:sz w:val="18"/>
              </w:rPr>
              <w:t>Word/LaTeX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PPT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C6FD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能统一全套参数，完成投资收益、敏感性分析和专业答辩</w:t>
            </w:r>
          </w:p>
        </w:tc>
      </w:tr>
    </w:tbl>
    <w:p w14:paraId="10DC8973" w14:textId="77777777" w:rsidR="002C7596" w:rsidRPr="002C7596" w:rsidRDefault="002C7596" w:rsidP="002C7596">
      <w:pPr>
        <w:rPr>
          <w:lang w:eastAsia="zh-CN"/>
        </w:rPr>
      </w:pPr>
    </w:p>
    <w:p w14:paraId="6FAA1B6F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四、团队组成要求</w:t>
      </w:r>
    </w:p>
    <w:p w14:paraId="6BEB678F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全国赛通常</w:t>
      </w:r>
      <w:r>
        <w:rPr>
          <w:b/>
          <w:color w:val="1F4D78"/>
          <w:lang w:eastAsia="zh-CN"/>
        </w:rPr>
        <w:t>5</w:t>
      </w:r>
      <w:r>
        <w:rPr>
          <w:b/>
          <w:color w:val="1F4D78"/>
          <w:lang w:eastAsia="zh-CN"/>
        </w:rPr>
        <w:t>名本科生组队并配指导教师，成员须满足化工及相关专业要求；具体资格以当届章程。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4560"/>
        <w:gridCol w:w="3100"/>
      </w:tblGrid>
      <w:tr w:rsidR="00310EDF" w14:paraId="15E87549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0CB1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项目</w:t>
            </w:r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B173A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参赛要求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6F3EB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说明</w:t>
            </w:r>
          </w:p>
        </w:tc>
      </w:tr>
      <w:tr w:rsidR="00310EDF" w14:paraId="3F54C828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82F3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团队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70AB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通常</w:t>
            </w:r>
            <w:r>
              <w:rPr>
                <w:sz w:val="18"/>
                <w:lang w:eastAsia="zh-CN"/>
              </w:rPr>
              <w:t>5</w:t>
            </w:r>
            <w:r>
              <w:rPr>
                <w:sz w:val="18"/>
                <w:lang w:eastAsia="zh-CN"/>
              </w:rPr>
              <w:t>名同校本科生组成一队并配指导教师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31D3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建议工艺、设备、控制安全、布置经济和文档各有主责</w:t>
            </w:r>
          </w:p>
        </w:tc>
      </w:tr>
      <w:tr w:rsidR="00310EDF" w14:paraId="2C39C4DE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F861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成果完整性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7045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按当届目录提交说明书、图纸、模拟与支撑文件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EEA2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所有数据来源、软件版本和成员贡献应可追溯</w:t>
            </w:r>
          </w:p>
        </w:tc>
      </w:tr>
    </w:tbl>
    <w:p w14:paraId="3F42454D" w14:textId="77777777" w:rsidR="00310EDF" w:rsidRDefault="000F04E2">
      <w:pPr>
        <w:pStyle w:val="2"/>
      </w:pPr>
      <w:r>
        <w:t>推荐分工</w:t>
      </w:r>
    </w:p>
    <w:p w14:paraId="6C696DD7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流程与热力学主责：能选择物性方法、建立流程、收敛计算并进行能量集成；设备与工程图主责：能从工艺条件确定设备尺寸、材料、控制点和安全余量；经济与文档主责：能统一全套参数，完成投资收益、敏感性分析和专业答辩</w:t>
      </w:r>
    </w:p>
    <w:p w14:paraId="23A7CD44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尽早锁定统一物性方法、设计基准和文件版本；任何参数修改都要同步更新流程、设备、控制和经济章节。</w:t>
      </w:r>
    </w:p>
    <w:p w14:paraId="777A5C6D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物理学院适合过程模拟、传热传质、仪表控制和数据校核角色，但需要化工专业队友承担工艺路线与规范。</w:t>
      </w:r>
    </w:p>
    <w:p w14:paraId="2C38C0AD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五、时间节点设置</w:t>
      </w:r>
    </w:p>
    <w:p w14:paraId="18448916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下表把校内组织、区域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省级选拔和全国阶段分开列出；未正式公布的日期只给出往届规律，并明确标注为待通知。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60"/>
        <w:gridCol w:w="2700"/>
        <w:gridCol w:w="3100"/>
        <w:gridCol w:w="2000"/>
      </w:tblGrid>
      <w:tr w:rsidR="00310EDF" w14:paraId="701E42F2" w14:textId="77777777">
        <w:trPr>
          <w:tblHeader/>
        </w:trPr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BDB79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阶段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F7990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时间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76388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主要任务</w:t>
            </w:r>
          </w:p>
        </w:tc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20032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层级</w:t>
            </w:r>
            <w:r>
              <w:rPr>
                <w:b/>
                <w:color w:val="1F4D78"/>
                <w:sz w:val="18"/>
              </w:rPr>
              <w:t>/</w:t>
            </w:r>
            <w:r>
              <w:rPr>
                <w:b/>
                <w:color w:val="1F4D78"/>
                <w:sz w:val="18"/>
              </w:rPr>
              <w:t>说明</w:t>
            </w:r>
          </w:p>
        </w:tc>
      </w:tr>
      <w:tr w:rsidR="00310EDF" w14:paraId="0ECF096D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B346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报名与题目发布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52775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通常</w:t>
            </w: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2—3</w:t>
            </w:r>
            <w:r>
              <w:rPr>
                <w:sz w:val="18"/>
              </w:rPr>
              <w:t>月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7928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组队、研读设计任务书并确定工艺路线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C91B8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全国统一</w:t>
            </w:r>
          </w:p>
        </w:tc>
      </w:tr>
      <w:tr w:rsidR="00310EDF" w14:paraId="2F396944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95C5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lastRenderedPageBreak/>
              <w:t>校内设计与中期检查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72800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3—6</w:t>
            </w:r>
            <w:r>
              <w:rPr>
                <w:sz w:val="18"/>
              </w:rPr>
              <w:t>月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6780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完成流程、设备、控制安全和经济初稿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72092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校级培养</w:t>
            </w:r>
          </w:p>
        </w:tc>
      </w:tr>
      <w:tr w:rsidR="00310EDF" w14:paraId="66D2816A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82294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初赛作品提交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36F8B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7</w:t>
            </w:r>
            <w:r>
              <w:rPr>
                <w:sz w:val="18"/>
              </w:rPr>
              <w:t>月中旬前后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AF0EC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提交完整设计文件并接受书面评审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98E3D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国家级初评</w:t>
            </w:r>
          </w:p>
        </w:tc>
      </w:tr>
      <w:tr w:rsidR="00310EDF" w14:paraId="27EE2836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BB5BF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华西</w:t>
            </w:r>
            <w:r>
              <w:rPr>
                <w:b/>
                <w:color w:val="1F4D78"/>
                <w:sz w:val="18"/>
              </w:rPr>
              <w:t>/</w:t>
            </w:r>
            <w:r>
              <w:rPr>
                <w:b/>
                <w:color w:val="1F4D78"/>
                <w:sz w:val="18"/>
              </w:rPr>
              <w:t>区域赛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82BFE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通常</w:t>
            </w: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7</w:t>
            </w:r>
            <w:r>
              <w:rPr>
                <w:sz w:val="18"/>
              </w:rPr>
              <w:t>月底</w:t>
            </w:r>
            <w:r>
              <w:rPr>
                <w:sz w:val="18"/>
              </w:rPr>
              <w:t>—8</w:t>
            </w:r>
            <w:r>
              <w:rPr>
                <w:sz w:val="18"/>
              </w:rPr>
              <w:t>月上旬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C6D51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现场答辩、质询并争取全国资格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A7F2F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区域级</w:t>
            </w:r>
          </w:p>
        </w:tc>
      </w:tr>
      <w:tr w:rsidR="00310EDF" w14:paraId="51BFC550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955F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全国总决赛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2CC7B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通常</w:t>
            </w: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8</w:t>
            </w:r>
            <w:r>
              <w:rPr>
                <w:sz w:val="18"/>
              </w:rPr>
              <w:t>月中下旬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B3A91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提交决赛版作品并现场答辩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282C7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国家级</w:t>
            </w:r>
          </w:p>
        </w:tc>
      </w:tr>
    </w:tbl>
    <w:p w14:paraId="450170AB" w14:textId="77777777" w:rsidR="00310EDF" w:rsidRDefault="000F04E2">
      <w:pPr>
        <w:spacing w:before="100"/>
        <w:rPr>
          <w:lang w:eastAsia="zh-CN"/>
        </w:rPr>
      </w:pPr>
      <w:r>
        <w:rPr>
          <w:b/>
          <w:color w:val="1F4D78"/>
          <w:lang w:eastAsia="zh-CN"/>
        </w:rPr>
        <w:t>截至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年</w:t>
      </w:r>
      <w:r>
        <w:rPr>
          <w:b/>
          <w:color w:val="1F4D78"/>
          <w:lang w:eastAsia="zh-CN"/>
        </w:rPr>
        <w:t>7</w:t>
      </w:r>
      <w:r>
        <w:rPr>
          <w:b/>
          <w:color w:val="1F4D78"/>
          <w:lang w:eastAsia="zh-CN"/>
        </w:rPr>
        <w:t>月</w:t>
      </w:r>
      <w:r>
        <w:rPr>
          <w:b/>
          <w:color w:val="1F4D78"/>
          <w:lang w:eastAsia="zh-CN"/>
        </w:rPr>
        <w:t>30</w:t>
      </w:r>
      <w:r>
        <w:rPr>
          <w:b/>
          <w:color w:val="1F4D78"/>
          <w:lang w:eastAsia="zh-CN"/>
        </w:rPr>
        <w:t>日：第二十届初评作品已提交并公示，区域赛与全国总决赛将在暑期继续进行。</w:t>
      </w:r>
    </w:p>
    <w:p w14:paraId="634C2B7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建议准备节奏</w:t>
      </w:r>
    </w:p>
    <w:p w14:paraId="7304642E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入门期（</w:t>
      </w:r>
      <w:r>
        <w:rPr>
          <w:lang w:eastAsia="zh-CN"/>
        </w:rPr>
        <w:t>3—6</w:t>
      </w:r>
      <w:r>
        <w:rPr>
          <w:lang w:eastAsia="zh-CN"/>
        </w:rPr>
        <w:t>周）：补齐流程与热力学所需基础，并完成一个小练习。</w:t>
      </w:r>
    </w:p>
    <w:p w14:paraId="0A843805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专项期（</w:t>
      </w:r>
      <w:r>
        <w:rPr>
          <w:lang w:eastAsia="zh-CN"/>
        </w:rPr>
        <w:t>1—2</w:t>
      </w:r>
      <w:r>
        <w:rPr>
          <w:lang w:eastAsia="zh-CN"/>
        </w:rPr>
        <w:t>个月）：围绕设备与工程图完成可运行、可验证的阶段成果。</w:t>
      </w:r>
    </w:p>
    <w:p w14:paraId="0D65BC4F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整合期（</w:t>
      </w:r>
      <w:r>
        <w:rPr>
          <w:lang w:eastAsia="zh-CN"/>
        </w:rPr>
        <w:t>1—2</w:t>
      </w:r>
      <w:r>
        <w:rPr>
          <w:lang w:eastAsia="zh-CN"/>
        </w:rPr>
        <w:t>个月）：按赛制完成作品、报告或演示，接受至少两轮校内评审。</w:t>
      </w:r>
    </w:p>
    <w:p w14:paraId="12F5E7C9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冲刺期（赛前</w:t>
      </w:r>
      <w:r>
        <w:rPr>
          <w:lang w:eastAsia="zh-CN"/>
        </w:rPr>
        <w:t>2—3</w:t>
      </w:r>
      <w:r>
        <w:rPr>
          <w:lang w:eastAsia="zh-CN"/>
        </w:rPr>
        <w:t>周）：逐项核对规则、文件格式、演示流程和备份方案。</w:t>
      </w:r>
    </w:p>
    <w:p w14:paraId="4B2719C4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资料来源与更新说明</w:t>
      </w:r>
    </w:p>
    <w:p w14:paraId="5BD92BC6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1.</w:t>
      </w:r>
      <w:hyperlink r:id="rId9">
        <w:r>
          <w:rPr>
            <w:color w:val="2E74B5"/>
            <w:sz w:val="20"/>
            <w:szCs w:val="20"/>
            <w:u w:val="single"/>
            <w:lang w:eastAsia="zh-CN"/>
          </w:rPr>
          <w:t>西南交通大学：</w:t>
        </w:r>
        <w:r>
          <w:rPr>
            <w:color w:val="2E74B5"/>
            <w:sz w:val="20"/>
            <w:szCs w:val="20"/>
            <w:u w:val="single"/>
            <w:lang w:eastAsia="zh-CN"/>
          </w:rPr>
          <w:t>2027</w:t>
        </w:r>
        <w:r>
          <w:rPr>
            <w:color w:val="2E74B5"/>
            <w:sz w:val="20"/>
            <w:szCs w:val="20"/>
            <w:u w:val="single"/>
            <w:lang w:eastAsia="zh-CN"/>
          </w:rPr>
          <w:t>年推免</w:t>
        </w:r>
        <w:r>
          <w:rPr>
            <w:color w:val="2E74B5"/>
            <w:sz w:val="20"/>
            <w:szCs w:val="20"/>
            <w:u w:val="single"/>
            <w:lang w:eastAsia="zh-CN"/>
          </w:rPr>
          <w:t>A</w:t>
        </w:r>
        <w:r>
          <w:rPr>
            <w:color w:val="2E74B5"/>
            <w:sz w:val="20"/>
            <w:szCs w:val="20"/>
            <w:u w:val="single"/>
            <w:lang w:eastAsia="zh-CN"/>
          </w:rPr>
          <w:t>类学科竞赛目录</w:t>
        </w:r>
      </w:hyperlink>
    </w:p>
    <w:p w14:paraId="35713062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2.</w:t>
      </w:r>
      <w:hyperlink r:id="rId10">
        <w:r>
          <w:rPr>
            <w:color w:val="2E74B5"/>
            <w:sz w:val="20"/>
            <w:szCs w:val="20"/>
            <w:u w:val="single"/>
            <w:lang w:eastAsia="zh-CN"/>
          </w:rPr>
          <w:t>2026</w:t>
        </w:r>
        <w:r>
          <w:rPr>
            <w:color w:val="2E74B5"/>
            <w:sz w:val="20"/>
            <w:szCs w:val="20"/>
            <w:u w:val="single"/>
            <w:lang w:eastAsia="zh-CN"/>
          </w:rPr>
          <w:t>第二十届全国化工设计竞赛通知</w:t>
        </w:r>
      </w:hyperlink>
    </w:p>
    <w:p w14:paraId="5259F731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3.</w:t>
      </w:r>
      <w:hyperlink r:id="rId11">
        <w:r>
          <w:rPr>
            <w:color w:val="2E74B5"/>
            <w:sz w:val="20"/>
            <w:szCs w:val="20"/>
            <w:u w:val="single"/>
            <w:lang w:eastAsia="zh-CN"/>
          </w:rPr>
          <w:t>全国大学生化工设计竞赛官网</w:t>
        </w:r>
      </w:hyperlink>
    </w:p>
    <w:p w14:paraId="606CF99A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4.</w:t>
      </w:r>
      <w:hyperlink r:id="rId12">
        <w:r>
          <w:rPr>
            <w:color w:val="2E74B5"/>
            <w:sz w:val="20"/>
            <w:szCs w:val="20"/>
            <w:u w:val="single"/>
            <w:lang w:eastAsia="zh-CN"/>
          </w:rPr>
          <w:t>中国化工学会赛事启动通知</w:t>
        </w:r>
      </w:hyperlink>
    </w:p>
    <w:p w14:paraId="4FB06AE0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5.</w:t>
      </w:r>
      <w:hyperlink r:id="rId13">
        <w:r>
          <w:rPr>
            <w:color w:val="2E74B5"/>
            <w:sz w:val="20"/>
            <w:szCs w:val="20"/>
            <w:u w:val="single"/>
            <w:lang w:eastAsia="zh-CN"/>
          </w:rPr>
          <w:t>2026</w:t>
        </w:r>
        <w:r>
          <w:rPr>
            <w:color w:val="2E74B5"/>
            <w:sz w:val="20"/>
            <w:szCs w:val="20"/>
            <w:u w:val="single"/>
            <w:lang w:eastAsia="zh-CN"/>
          </w:rPr>
          <w:t>竞赛作品格式要求</w:t>
        </w:r>
      </w:hyperlink>
    </w:p>
    <w:p w14:paraId="3E00FCBA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6.</w:t>
      </w:r>
      <w:hyperlink r:id="rId14">
        <w:r>
          <w:rPr>
            <w:color w:val="2E74B5"/>
            <w:sz w:val="20"/>
            <w:szCs w:val="20"/>
            <w:u w:val="single"/>
            <w:lang w:eastAsia="zh-CN"/>
          </w:rPr>
          <w:t>西南交通大学化学学院本科生公告</w:t>
        </w:r>
      </w:hyperlink>
    </w:p>
    <w:p w14:paraId="46EC2DE2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7.</w:t>
      </w:r>
      <w:hyperlink r:id="rId15">
        <w:r>
          <w:rPr>
            <w:color w:val="2E74B5"/>
            <w:sz w:val="20"/>
            <w:szCs w:val="20"/>
            <w:u w:val="single"/>
            <w:lang w:eastAsia="zh-CN"/>
          </w:rPr>
          <w:t>西南交通大学本科生院：学科竞赛通知栏目</w:t>
        </w:r>
      </w:hyperlink>
    </w:p>
    <w:p w14:paraId="6DA9076C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8.</w:t>
      </w:r>
      <w:hyperlink r:id="rId16">
        <w:r>
          <w:rPr>
            <w:color w:val="2E74B5"/>
            <w:sz w:val="20"/>
            <w:szCs w:val="20"/>
            <w:u w:val="single"/>
            <w:lang w:eastAsia="zh-CN"/>
          </w:rPr>
          <w:t>西南交通大学本科生院</w:t>
        </w:r>
      </w:hyperlink>
    </w:p>
    <w:p w14:paraId="088EAFA7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9.</w:t>
      </w:r>
      <w:hyperlink r:id="rId17">
        <w:r>
          <w:rPr>
            <w:color w:val="2E74B5"/>
            <w:sz w:val="20"/>
            <w:szCs w:val="20"/>
            <w:u w:val="single"/>
            <w:lang w:eastAsia="zh-CN"/>
          </w:rPr>
          <w:t>全国普通高校大学生竞赛分析报告官网</w:t>
        </w:r>
      </w:hyperlink>
    </w:p>
    <w:p w14:paraId="64F53F0E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10.</w:t>
      </w:r>
      <w:hyperlink r:id="rId18">
        <w:r>
          <w:rPr>
            <w:color w:val="2E74B5"/>
            <w:sz w:val="20"/>
            <w:szCs w:val="20"/>
            <w:u w:val="single"/>
            <w:lang w:eastAsia="zh-CN"/>
          </w:rPr>
          <w:t>全国大学生竞赛服务平台</w:t>
        </w:r>
      </w:hyperlink>
    </w:p>
    <w:p w14:paraId="4B8B2C22" w14:textId="77777777" w:rsidR="00310EDF" w:rsidRDefault="000F04E2">
      <w:pPr>
        <w:spacing w:before="120" w:after="0"/>
        <w:rPr>
          <w:lang w:eastAsia="zh-CN"/>
        </w:rPr>
      </w:pPr>
      <w:r>
        <w:rPr>
          <w:i/>
          <w:color w:val="5F6B76"/>
          <w:sz w:val="19"/>
          <w:lang w:eastAsia="zh-CN"/>
        </w:rPr>
        <w:lastRenderedPageBreak/>
        <w:t>说明：本信息卡面向西南交通大学物理科学与技术学院学生。信息核验至</w:t>
      </w:r>
      <w:r>
        <w:rPr>
          <w:i/>
          <w:color w:val="5F6B76"/>
          <w:sz w:val="19"/>
          <w:lang w:eastAsia="zh-CN"/>
        </w:rPr>
        <w:t>2026</w:t>
      </w:r>
      <w:r>
        <w:rPr>
          <w:i/>
          <w:color w:val="5F6B76"/>
          <w:sz w:val="19"/>
          <w:lang w:eastAsia="zh-CN"/>
        </w:rPr>
        <w:t>年</w:t>
      </w:r>
      <w:r>
        <w:rPr>
          <w:i/>
          <w:color w:val="5F6B76"/>
          <w:sz w:val="19"/>
          <w:lang w:eastAsia="zh-CN"/>
        </w:rPr>
        <w:t>7</w:t>
      </w:r>
      <w:r>
        <w:rPr>
          <w:i/>
          <w:color w:val="5F6B76"/>
          <w:sz w:val="19"/>
          <w:lang w:eastAsia="zh-CN"/>
        </w:rPr>
        <w:t>月</w:t>
      </w:r>
      <w:r>
        <w:rPr>
          <w:i/>
          <w:color w:val="5F6B76"/>
          <w:sz w:val="19"/>
          <w:lang w:eastAsia="zh-CN"/>
        </w:rPr>
        <w:t>30</w:t>
      </w:r>
      <w:r>
        <w:rPr>
          <w:i/>
          <w:color w:val="5F6B76"/>
          <w:sz w:val="19"/>
          <w:lang w:eastAsia="zh-CN"/>
        </w:rPr>
        <w:t>日；报名资格、赛项、名额和日期以本科生院、化学学院及赛事官方当届通知为准。</w:t>
      </w:r>
    </w:p>
    <w:sectPr w:rsidR="00310EDF" w:rsidSect="00034616">
      <w:headerReference w:type="default" r:id="rId19"/>
      <w:footerReference w:type="default" r:id="rId2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E7E02" w14:textId="77777777" w:rsidR="00B156F2" w:rsidRDefault="00B156F2">
      <w:pPr>
        <w:spacing w:after="0" w:line="240" w:lineRule="auto"/>
      </w:pPr>
      <w:r>
        <w:separator/>
      </w:r>
    </w:p>
  </w:endnote>
  <w:endnote w:type="continuationSeparator" w:id="0">
    <w:p w14:paraId="6EF52A66" w14:textId="77777777" w:rsidR="00B156F2" w:rsidRDefault="00B156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1DEC5" w14:textId="77777777" w:rsidR="00310EDF" w:rsidRDefault="000F04E2">
    <w:pPr>
      <w:pStyle w:val="a6"/>
      <w:jc w:val="right"/>
    </w:pPr>
    <w:r>
      <w:rPr>
        <w:color w:val="5F6B76"/>
        <w:sz w:val="18"/>
      </w:rPr>
      <w:t>第</w:t>
    </w:r>
    <w:r>
      <w:rPr>
        <w:color w:val="5F6B76"/>
        <w:sz w:val="18"/>
      </w:rPr>
      <w:t xml:space="preserve"> </w:t>
    </w:r>
    <w:r>
      <w:rPr>
        <w:color w:val="5F6B76"/>
        <w:sz w:val="18"/>
      </w:rPr>
      <w:fldChar w:fldCharType="begin"/>
    </w:r>
    <w:r>
      <w:rPr>
        <w:color w:val="5F6B76"/>
        <w:sz w:val="18"/>
      </w:rPr>
      <w:instrText>PAGE</w:instrText>
    </w:r>
    <w:r>
      <w:rPr>
        <w:color w:val="5F6B76"/>
        <w:sz w:val="18"/>
      </w:rPr>
      <w:fldChar w:fldCharType="separate"/>
    </w:r>
    <w:r>
      <w:rPr>
        <w:color w:val="5F6B76"/>
        <w:sz w:val="18"/>
      </w:rPr>
      <w:t>1</w:t>
    </w:r>
    <w:r>
      <w:rPr>
        <w:color w:val="5F6B76"/>
        <w:sz w:val="18"/>
      </w:rPr>
      <w:fldChar w:fldCharType="end"/>
    </w:r>
    <w:r>
      <w:rPr>
        <w:color w:val="5F6B76"/>
        <w:sz w:val="18"/>
      </w:rPr>
      <w:t xml:space="preserve"> </w:t>
    </w:r>
    <w:r>
      <w:rPr>
        <w:color w:val="5F6B76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85A6A" w14:textId="77777777" w:rsidR="00B156F2" w:rsidRDefault="00B156F2">
      <w:pPr>
        <w:spacing w:after="0" w:line="240" w:lineRule="auto"/>
      </w:pPr>
      <w:r>
        <w:separator/>
      </w:r>
    </w:p>
  </w:footnote>
  <w:footnote w:type="continuationSeparator" w:id="0">
    <w:p w14:paraId="564EA7E3" w14:textId="77777777" w:rsidR="00B156F2" w:rsidRDefault="00B156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FE32D" w14:textId="77777777" w:rsidR="00310EDF" w:rsidRDefault="000F04E2">
    <w:pPr>
      <w:pStyle w:val="a4"/>
      <w:rPr>
        <w:lang w:eastAsia="zh-CN"/>
      </w:rPr>
    </w:pPr>
    <w:r>
      <w:rPr>
        <w:b/>
        <w:color w:val="5F6B76"/>
        <w:sz w:val="18"/>
        <w:lang w:eastAsia="zh-CN"/>
      </w:rPr>
      <w:t>竞赛信息库</w:t>
    </w:r>
    <w:r>
      <w:rPr>
        <w:b/>
        <w:color w:val="5F6B76"/>
        <w:sz w:val="18"/>
        <w:lang w:eastAsia="zh-CN"/>
      </w:rPr>
      <w:t xml:space="preserve">  |  </w:t>
    </w:r>
    <w:r>
      <w:rPr>
        <w:b/>
        <w:color w:val="5F6B76"/>
        <w:sz w:val="18"/>
        <w:lang w:eastAsia="zh-CN"/>
      </w:rPr>
      <w:t>西南交通大学物理科学与技术学院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6F2CF3"/>
    <w:multiLevelType w:val="hybridMultilevel"/>
    <w:tmpl w:val="87C0720E"/>
    <w:lvl w:ilvl="0" w:tplc="0409000F">
      <w:start w:val="1"/>
      <w:numFmt w:val="decimal"/>
      <w:lvlText w:val="%1."/>
      <w:lvlJc w:val="left"/>
      <w:pPr>
        <w:ind w:left="709" w:hanging="440"/>
      </w:pPr>
    </w:lvl>
    <w:lvl w:ilvl="1" w:tplc="04090019" w:tentative="1">
      <w:start w:val="1"/>
      <w:numFmt w:val="lowerLetter"/>
      <w:lvlText w:val="%2)"/>
      <w:lvlJc w:val="left"/>
      <w:pPr>
        <w:ind w:left="1149" w:hanging="440"/>
      </w:pPr>
    </w:lvl>
    <w:lvl w:ilvl="2" w:tplc="0409001B" w:tentative="1">
      <w:start w:val="1"/>
      <w:numFmt w:val="lowerRoman"/>
      <w:lvlText w:val="%3."/>
      <w:lvlJc w:val="right"/>
      <w:pPr>
        <w:ind w:left="1589" w:hanging="440"/>
      </w:pPr>
    </w:lvl>
    <w:lvl w:ilvl="3" w:tplc="0409000F" w:tentative="1">
      <w:start w:val="1"/>
      <w:numFmt w:val="decimal"/>
      <w:lvlText w:val="%4."/>
      <w:lvlJc w:val="left"/>
      <w:pPr>
        <w:ind w:left="2029" w:hanging="440"/>
      </w:pPr>
    </w:lvl>
    <w:lvl w:ilvl="4" w:tplc="04090019" w:tentative="1">
      <w:start w:val="1"/>
      <w:numFmt w:val="lowerLetter"/>
      <w:lvlText w:val="%5)"/>
      <w:lvlJc w:val="left"/>
      <w:pPr>
        <w:ind w:left="2469" w:hanging="440"/>
      </w:pPr>
    </w:lvl>
    <w:lvl w:ilvl="5" w:tplc="0409001B" w:tentative="1">
      <w:start w:val="1"/>
      <w:numFmt w:val="lowerRoman"/>
      <w:lvlText w:val="%6."/>
      <w:lvlJc w:val="right"/>
      <w:pPr>
        <w:ind w:left="2909" w:hanging="440"/>
      </w:pPr>
    </w:lvl>
    <w:lvl w:ilvl="6" w:tplc="0409000F" w:tentative="1">
      <w:start w:val="1"/>
      <w:numFmt w:val="decimal"/>
      <w:lvlText w:val="%7."/>
      <w:lvlJc w:val="left"/>
      <w:pPr>
        <w:ind w:left="3349" w:hanging="440"/>
      </w:pPr>
    </w:lvl>
    <w:lvl w:ilvl="7" w:tplc="04090019" w:tentative="1">
      <w:start w:val="1"/>
      <w:numFmt w:val="lowerLetter"/>
      <w:lvlText w:val="%8)"/>
      <w:lvlJc w:val="left"/>
      <w:pPr>
        <w:ind w:left="3789" w:hanging="440"/>
      </w:pPr>
    </w:lvl>
    <w:lvl w:ilvl="8" w:tplc="0409001B" w:tentative="1">
      <w:start w:val="1"/>
      <w:numFmt w:val="lowerRoman"/>
      <w:lvlText w:val="%9."/>
      <w:lvlJc w:val="right"/>
      <w:pPr>
        <w:ind w:left="4229" w:hanging="440"/>
      </w:pPr>
    </w:lvl>
  </w:abstractNum>
  <w:abstractNum w:abstractNumId="10" w15:restartNumberingAfterBreak="0">
    <w:nsid w:val="13765CD4"/>
    <w:multiLevelType w:val="hybridMultilevel"/>
    <w:tmpl w:val="A93C109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D4B0153"/>
    <w:multiLevelType w:val="singleLevel"/>
    <w:tmpl w:val="000047DE"/>
    <w:lvl w:ilvl="0">
      <w:start w:val="1"/>
      <w:numFmt w:val="decimal"/>
      <w:pStyle w:val="a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abstractNum w:abstractNumId="12" w15:restartNumberingAfterBreak="0">
    <w:nsid w:val="35820C74"/>
    <w:multiLevelType w:val="hybridMultilevel"/>
    <w:tmpl w:val="BD308098"/>
    <w:lvl w:ilvl="0" w:tplc="0409000F">
      <w:start w:val="1"/>
      <w:numFmt w:val="decimal"/>
      <w:lvlText w:val="%1."/>
      <w:lvlJc w:val="left"/>
      <w:pPr>
        <w:ind w:left="710" w:hanging="440"/>
      </w:pPr>
    </w:lvl>
    <w:lvl w:ilvl="1" w:tplc="04090019" w:tentative="1">
      <w:start w:val="1"/>
      <w:numFmt w:val="lowerLetter"/>
      <w:lvlText w:val="%2)"/>
      <w:lvlJc w:val="left"/>
      <w:pPr>
        <w:ind w:left="1150" w:hanging="440"/>
      </w:pPr>
    </w:lvl>
    <w:lvl w:ilvl="2" w:tplc="0409001B" w:tentative="1">
      <w:start w:val="1"/>
      <w:numFmt w:val="lowerRoman"/>
      <w:lvlText w:val="%3."/>
      <w:lvlJc w:val="right"/>
      <w:pPr>
        <w:ind w:left="1590" w:hanging="440"/>
      </w:pPr>
    </w:lvl>
    <w:lvl w:ilvl="3" w:tplc="0409000F" w:tentative="1">
      <w:start w:val="1"/>
      <w:numFmt w:val="decimal"/>
      <w:lvlText w:val="%4."/>
      <w:lvlJc w:val="left"/>
      <w:pPr>
        <w:ind w:left="2030" w:hanging="440"/>
      </w:pPr>
    </w:lvl>
    <w:lvl w:ilvl="4" w:tplc="04090019" w:tentative="1">
      <w:start w:val="1"/>
      <w:numFmt w:val="lowerLetter"/>
      <w:lvlText w:val="%5)"/>
      <w:lvlJc w:val="left"/>
      <w:pPr>
        <w:ind w:left="2470" w:hanging="440"/>
      </w:pPr>
    </w:lvl>
    <w:lvl w:ilvl="5" w:tplc="0409001B" w:tentative="1">
      <w:start w:val="1"/>
      <w:numFmt w:val="lowerRoman"/>
      <w:lvlText w:val="%6."/>
      <w:lvlJc w:val="right"/>
      <w:pPr>
        <w:ind w:left="2910" w:hanging="440"/>
      </w:pPr>
    </w:lvl>
    <w:lvl w:ilvl="6" w:tplc="0409000F" w:tentative="1">
      <w:start w:val="1"/>
      <w:numFmt w:val="decimal"/>
      <w:lvlText w:val="%7."/>
      <w:lvlJc w:val="left"/>
      <w:pPr>
        <w:ind w:left="3350" w:hanging="440"/>
      </w:pPr>
    </w:lvl>
    <w:lvl w:ilvl="7" w:tplc="04090019" w:tentative="1">
      <w:start w:val="1"/>
      <w:numFmt w:val="lowerLetter"/>
      <w:lvlText w:val="%8)"/>
      <w:lvlJc w:val="left"/>
      <w:pPr>
        <w:ind w:left="3790" w:hanging="440"/>
      </w:pPr>
    </w:lvl>
    <w:lvl w:ilvl="8" w:tplc="0409001B" w:tentative="1">
      <w:start w:val="1"/>
      <w:numFmt w:val="lowerRoman"/>
      <w:lvlText w:val="%9."/>
      <w:lvlJc w:val="right"/>
      <w:pPr>
        <w:ind w:left="4230" w:hanging="440"/>
      </w:pPr>
    </w:lvl>
  </w:abstractNum>
  <w:abstractNum w:abstractNumId="13" w15:restartNumberingAfterBreak="0">
    <w:nsid w:val="61DC0B03"/>
    <w:multiLevelType w:val="hybridMultilevel"/>
    <w:tmpl w:val="91F2840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35C688B"/>
    <w:multiLevelType w:val="singleLevel"/>
    <w:tmpl w:val="BBE266F2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num w:numId="1" w16cid:durableId="285434465">
    <w:abstractNumId w:val="11"/>
  </w:num>
  <w:num w:numId="2" w16cid:durableId="1578782362">
    <w:abstractNumId w:val="12"/>
  </w:num>
  <w:num w:numId="3" w16cid:durableId="139199781">
    <w:abstractNumId w:val="9"/>
  </w:num>
  <w:num w:numId="4" w16cid:durableId="1810437647">
    <w:abstractNumId w:val="13"/>
  </w:num>
  <w:num w:numId="5" w16cid:durableId="32126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4E2"/>
    <w:rsid w:val="00116F2F"/>
    <w:rsid w:val="0015074B"/>
    <w:rsid w:val="00155857"/>
    <w:rsid w:val="001648AC"/>
    <w:rsid w:val="00222473"/>
    <w:rsid w:val="0029639D"/>
    <w:rsid w:val="002C7596"/>
    <w:rsid w:val="00310EDF"/>
    <w:rsid w:val="00326F90"/>
    <w:rsid w:val="0038646E"/>
    <w:rsid w:val="003B68A0"/>
    <w:rsid w:val="00457617"/>
    <w:rsid w:val="0051122A"/>
    <w:rsid w:val="00516295"/>
    <w:rsid w:val="005674C0"/>
    <w:rsid w:val="005A337E"/>
    <w:rsid w:val="005C31B2"/>
    <w:rsid w:val="00607FB3"/>
    <w:rsid w:val="00671B3D"/>
    <w:rsid w:val="006949C7"/>
    <w:rsid w:val="006F3B9B"/>
    <w:rsid w:val="00852C80"/>
    <w:rsid w:val="00911293"/>
    <w:rsid w:val="0097745B"/>
    <w:rsid w:val="00AA1D8D"/>
    <w:rsid w:val="00B156F2"/>
    <w:rsid w:val="00B47730"/>
    <w:rsid w:val="00BE429E"/>
    <w:rsid w:val="00CB0664"/>
    <w:rsid w:val="00CC7307"/>
    <w:rsid w:val="00E055F3"/>
    <w:rsid w:val="00EA0826"/>
    <w:rsid w:val="00F03767"/>
    <w:rsid w:val="00F772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A9957E"/>
  <w14:defaultImageDpi w14:val="300"/>
  <w15:docId w15:val="{9AB1EB0C-8DEA-4255-83A2-712A66B3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20304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wc.swjtu.edu.cn/" TargetMode="External"/><Relationship Id="rId13" Type="http://schemas.openxmlformats.org/officeDocument/2006/relationships/hyperlink" Target="https://iche.zju.edu.cn/uploads/20260226/ec4637873e07197e1ce4b72c781d8617.pdf" TargetMode="External"/><Relationship Id="rId18" Type="http://schemas.openxmlformats.org/officeDocument/2006/relationships/hyperlink" Target="https://cp.moocollege.com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ciesc.cn/site/content/4618.html" TargetMode="External"/><Relationship Id="rId17" Type="http://schemas.openxmlformats.org/officeDocument/2006/relationships/hyperlink" Target="https://www.cahe.edu.cn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jwc.swjtu.edu.cn/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iche.zju.edu.cn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jwc.swjtu.edu.cn/vatuu/WebAction?bigTypeId=42ED96EE3E089C19&amp;newsType=yes&amp;selectType=bigType&amp;setAction=newsList&amp;viewType=secondStyle" TargetMode="External"/><Relationship Id="rId10" Type="http://schemas.openxmlformats.org/officeDocument/2006/relationships/hyperlink" Target="https://iche.zju.edu.cn/index.php/a/sstz/1656.html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jwc.swjtu.edu.cn/download/ueditor/jsp/upload/file/20250613/1749797358424068163.pdf" TargetMode="External"/><Relationship Id="rId14" Type="http://schemas.openxmlformats.org/officeDocument/2006/relationships/hyperlink" Target="https://chem.swjtu.edu.cn/index/jwgg/bksgg.ht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447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全国大学生光电设计竞赛信息卡</dc:title>
  <dc:subject>西南交通大学物理科学与技术学院竞赛信息库</dc:subject>
  <dc:creator>西南交通大学物理科学与技术学院科创工作室竞赛组</dc:creator>
  <cp:keywords>全国大学生光电设计竞赛, 西南交通大学, 物理科学与技术学院</cp:keywords>
  <dc:description>generated by python-docx</dc:description>
  <cp:lastModifiedBy>CY Deng</cp:lastModifiedBy>
  <cp:revision>3</cp:revision>
  <dcterms:created xsi:type="dcterms:W3CDTF">2026-07-30T14:12:00Z</dcterms:created>
  <dcterms:modified xsi:type="dcterms:W3CDTF">2026-07-30T16:35:00Z</dcterms:modified>
  <cp:category/>
</cp:coreProperties>
</file>