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40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中国机器人及人工智能大赛（</w:t>
      </w:r>
      <w:r>
        <w:rPr>
          <w:b/>
          <w:color w:val="1F4D78"/>
          <w:sz w:val="52"/>
          <w:lang w:eastAsia="zh-CN"/>
        </w:rPr>
        <w:t>CRAIC</w:t>
      </w:r>
      <w:r>
        <w:rPr>
          <w:b/>
          <w:color w:val="1F4D78"/>
          <w:sz w:val="52"/>
          <w:lang w:eastAsia="zh-CN"/>
        </w:rPr>
        <w:t>）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</w:t>
      </w:r>
      <w:proofErr w:type="gramStart"/>
      <w:r w:rsidRPr="006949C7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</w:t>
      </w:r>
      <w:proofErr w:type="gramEnd"/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一句话介绍：选定一个机器人或人工智能赛项，用算法、实物或创新作品解决指定问题，经校赛和四川省赛选拔后参加分赛项全国决赛。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中国机器人及人工智能</w:t>
            </w:r>
            <w:proofErr w:type="gramStart"/>
            <w:r>
              <w:rPr>
                <w:sz w:val="20"/>
                <w:lang w:eastAsia="zh-CN"/>
              </w:rPr>
              <w:t>大赛</w:t>
            </w:r>
            <w:r>
              <w:rPr>
                <w:sz w:val="20"/>
                <w:lang w:eastAsia="zh-CN"/>
              </w:rPr>
              <w:t xml:space="preserve"> / </w:t>
            </w:r>
            <w:proofErr w:type="gramEnd"/>
            <w:r>
              <w:rPr>
                <w:sz w:val="20"/>
                <w:lang w:eastAsia="zh-CN"/>
              </w:rPr>
              <w:t>CRAIC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全国组织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中国机器人及人工智能大赛组委会；经中国机电一体化技术应用协会批准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本科生院、信息科学与技术学院；专项赛由相关学院或团队协同组织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机器人、人工智能、机器视觉、自动驾驶、嵌入式控制、无人系统、智能制造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大一可加入成熟团队学习；独立参赛更适合已有算法、硬件或科创项目基础的学生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校内入口：西南交通大学本科生院竞赛通知；由信息科学与技术学院牵头组织，相关专项赛可能由对应学院或团队单独组织。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名学生围绕机器人或人工智能完成创新作品、算法系统、实物机器人或指定任务，按赛项要求提交材料并参加测试、展示或答辩，经校赛、省赛进入全国赛。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官方类别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2026</w:t>
            </w:r>
            <w:r>
              <w:rPr>
                <w:b/>
                <w:color w:val="1F4D78"/>
                <w:sz w:val="19"/>
              </w:rPr>
              <w:t>具体赛项（代表项）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比赛怎么打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适合的团队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创新赛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机器人创新、人工智能创新、智能文化创意、智能家电、机器人舞蹈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自选问题并完成作品；提交原型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软件、技术文档和视频，参加展示或答辩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已有科创项目，或善于算法、产品设计、实验验证和表达的团队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应用赛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Apollo</w:t>
            </w:r>
            <w:r>
              <w:rPr>
                <w:sz w:val="18"/>
                <w:lang w:eastAsia="zh-CN"/>
              </w:rPr>
              <w:t>仿真、城市道路识别、巡检、智能驾驶、农业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家居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零售、工业视觉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在指定场景或平台完成识别、规划、控制任务，按准确率、时间和成功率评测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有机器视觉、深度学习、</w:t>
            </w:r>
            <w:r>
              <w:rPr>
                <w:sz w:val="18"/>
                <w:lang w:eastAsia="zh-CN"/>
              </w:rPr>
              <w:t>Apollo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ROS2</w:t>
            </w:r>
            <w:r>
              <w:rPr>
                <w:sz w:val="18"/>
                <w:lang w:eastAsia="zh-CN"/>
              </w:rPr>
              <w:t>或行业场景开发基础的团队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竞技赛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Simuro</w:t>
            </w:r>
            <w:proofErr w:type="spellEnd"/>
            <w:r>
              <w:rPr>
                <w:sz w:val="18"/>
                <w:lang w:eastAsia="zh-CN"/>
              </w:rPr>
              <w:t>足球、格斗、仿人短跑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障碍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点球、具身智能任务、</w:t>
            </w:r>
            <w:proofErr w:type="spellStart"/>
            <w:r>
              <w:rPr>
                <w:sz w:val="18"/>
                <w:lang w:eastAsia="zh-CN"/>
              </w:rPr>
              <w:t>iLoboke</w:t>
            </w:r>
            <w:proofErr w:type="spellEnd"/>
            <w:r>
              <w:rPr>
                <w:sz w:val="18"/>
                <w:lang w:eastAsia="zh-CN"/>
              </w:rPr>
              <w:t>足球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在标准赛场完成对抗、竞速或协同任务，按比分、用时和违规情况排名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已有指定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兼容平台，能做实时控制、视觉定位和策略调试的团队</w:t>
            </w:r>
          </w:p>
        </w:tc>
      </w:tr>
      <w:tr w:rsidR="00310EDF" w14:paraId="40A972BD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DA8D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挑战赛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1D7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Aelos/Roban/</w:t>
            </w:r>
            <w:r>
              <w:rPr>
                <w:sz w:val="18"/>
                <w:lang w:eastAsia="zh-CN"/>
              </w:rPr>
              <w:t>人形、全地形、巡航射击、无人机、四足、月球探索、脑机应急、智能制造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AB62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用指定或自制机器人完成复合现场任务，重点考查整机集成、稳定性和临场排障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B52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设备和场地条件完整，能长期进行机械、电控、算法联调的成熟团队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大赛先分创新赛、应用赛、竞技赛、挑战赛四个大类，再细分为几十个具体赛项。四大类只是一级目录，实际报名、准备和安排国赛场地的单位都是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具体赛</w:t>
      </w:r>
      <w:proofErr w:type="gramStart"/>
      <w:r>
        <w:rPr>
          <w:b/>
          <w:color w:val="1F4D78"/>
          <w:lang w:eastAsia="zh-CN"/>
        </w:rPr>
        <w:t>项＋</w:t>
      </w:r>
      <w:proofErr w:type="gramEnd"/>
      <w:r>
        <w:rPr>
          <w:b/>
          <w:color w:val="1F4D78"/>
          <w:lang w:eastAsia="zh-CN"/>
        </w:rPr>
        <w:t>组别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报名时必须同时确认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大类、具体赛项、组别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三个层级；不同赛项的设备、平台、提交材料、现场任务和全国决赛城市可能完全不同。参赛作品须由团队独立完成，软件、数据、模型和硬件均应可说明、可演示、可复核。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查看当届赛项</w:t>
      </w:r>
      <w:proofErr w:type="gramStart"/>
      <w:r>
        <w:rPr>
          <w:lang w:eastAsia="zh-CN"/>
        </w:rPr>
        <w:t>规则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锁定大类、具体赛项和组</w:t>
      </w:r>
      <w:proofErr w:type="gramStart"/>
      <w:r>
        <w:rPr>
          <w:lang w:eastAsia="zh-CN"/>
        </w:rPr>
        <w:t>别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核对设备</w:t>
      </w:r>
      <w:proofErr w:type="gramStart"/>
      <w:r>
        <w:rPr>
          <w:lang w:eastAsia="zh-CN"/>
        </w:rPr>
        <w:t>条件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组建</w:t>
      </w:r>
      <w:r>
        <w:rPr>
          <w:lang w:eastAsia="zh-CN"/>
        </w:rPr>
        <w:t>1—3</w:t>
      </w:r>
      <w:r>
        <w:rPr>
          <w:lang w:eastAsia="zh-CN"/>
        </w:rPr>
        <w:t>人</w:t>
      </w:r>
      <w:proofErr w:type="gramStart"/>
      <w:r>
        <w:rPr>
          <w:lang w:eastAsia="zh-CN"/>
        </w:rPr>
        <w:t>队伍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完成原型和申报</w:t>
      </w:r>
      <w:proofErr w:type="gramStart"/>
      <w:r>
        <w:rPr>
          <w:lang w:eastAsia="zh-CN"/>
        </w:rPr>
        <w:t>材料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</w:t>
      </w:r>
      <w:proofErr w:type="gramStart"/>
      <w:r>
        <w:rPr>
          <w:lang w:eastAsia="zh-CN"/>
        </w:rPr>
        <w:t>赛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四川省赛</w:t>
      </w:r>
      <w:r>
        <w:rPr>
          <w:lang w:eastAsia="zh-CN"/>
        </w:rPr>
        <w:t>/</w:t>
      </w:r>
      <w:r>
        <w:rPr>
          <w:lang w:eastAsia="zh-CN"/>
        </w:rPr>
        <w:t>省级层次</w:t>
      </w:r>
      <w:proofErr w:type="gramStart"/>
      <w:r>
        <w:rPr>
          <w:lang w:eastAsia="zh-CN"/>
        </w:rPr>
        <w:t>选拔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四川省赛未设置或未成赛的项目，不是直接进入国赛，而是参加全国组委会组织的</w:t>
      </w:r>
      <w:r>
        <w:rPr>
          <w:lang w:eastAsia="zh-CN"/>
        </w:rPr>
        <w:t>“</w:t>
      </w:r>
      <w:r>
        <w:rPr>
          <w:lang w:eastAsia="zh-CN"/>
        </w:rPr>
        <w:t>省级层次选拔赛</w:t>
      </w:r>
      <w:r>
        <w:rPr>
          <w:lang w:eastAsia="zh-CN"/>
        </w:rPr>
        <w:t>”</w:t>
      </w:r>
      <w:r>
        <w:rPr>
          <w:lang w:eastAsia="zh-CN"/>
        </w:rPr>
        <w:t>；其评审标准和证书层级与省赛一致。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CRAIC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不同于第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18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CURC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、第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27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项中国机器人大赛暨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RoboCup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、第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48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RAICOM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和第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52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项中国高校智能机器人创意大赛；名称相近，但主办体系、赛项和晋级规则不同。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lastRenderedPageBreak/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下表按官方四大类分别列出工具和能力。先根据设备条件选定一类，再查看具体赛项规则；不必同时学习全部方向。物理学院学生可优先从机器视觉、光电传感和智能感知切入。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PyTorch/TensorFlow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</w:t>
            </w:r>
            <w:r>
              <w:rPr>
                <w:sz w:val="18"/>
              </w:rPr>
              <w:t>；数据集与评价指标；</w:t>
            </w:r>
            <w:r>
              <w:rPr>
                <w:sz w:val="18"/>
              </w:rPr>
              <w:t>Word/PPT</w:t>
            </w:r>
            <w:r>
              <w:rPr>
                <w:sz w:val="18"/>
              </w:rPr>
              <w:t>、视频制作；按项目选用</w:t>
            </w:r>
            <w:r>
              <w:rPr>
                <w:sz w:val="18"/>
              </w:rPr>
              <w:t>CAD/PCB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能定义真实问题，完成数据、模型或原型，设计对照实验，并把创新点、效果和局限讲清楚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应用赛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PyTorch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Linux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Docker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Apollo/CyberRT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ROS2</w:t>
            </w:r>
            <w:r>
              <w:rPr>
                <w:sz w:val="18"/>
              </w:rPr>
              <w:t>或赛项指定仿真平台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能打通感知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决策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控制链路，训练和部署模型，用准确率、延迟、成功率等指标验证系统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竞技赛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C++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ROS2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>OpenCV</w:t>
            </w:r>
            <w:r>
              <w:rPr>
                <w:sz w:val="18"/>
                <w:lang w:eastAsia="zh-CN"/>
              </w:rPr>
              <w:t>、实时控制、定位与路径规划；多机器人协同或赛项仿真平台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能在动态赛场中稳定完成竞速、对抗或协同任务，快速调整策略并排查实时性问题</w:t>
            </w:r>
          </w:p>
        </w:tc>
      </w:tr>
      <w:tr w:rsidR="002C7596" w14:paraId="1FB74FB7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8C0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挑战赛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1048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STM32/ROS2</w:t>
            </w:r>
            <w:r>
              <w:rPr>
                <w:sz w:val="18"/>
              </w:rPr>
              <w:t>；电机与传感器、</w:t>
            </w:r>
            <w:r>
              <w:rPr>
                <w:sz w:val="18"/>
              </w:rPr>
              <w:t>PID/</w:t>
            </w:r>
            <w:proofErr w:type="spellStart"/>
            <w:r>
              <w:rPr>
                <w:sz w:val="18"/>
              </w:rPr>
              <w:t>SLAM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SolidWorks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；示波器、万用表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4EAF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能完成机械、电控、通信和算法整机联调，建立备件与回退方案，并在现场重复完成复合任务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年每队</w:t>
      </w:r>
      <w:r>
        <w:rPr>
          <w:b/>
          <w:color w:val="1F4D78"/>
          <w:lang w:eastAsia="zh-CN"/>
        </w:rPr>
        <w:t>1—3</w:t>
      </w:r>
      <w:r>
        <w:rPr>
          <w:b/>
          <w:color w:val="1F4D78"/>
          <w:lang w:eastAsia="zh-CN"/>
        </w:rPr>
        <w:t>名学生，可报</w:t>
      </w:r>
      <w:r>
        <w:rPr>
          <w:b/>
          <w:color w:val="1F4D78"/>
          <w:lang w:eastAsia="zh-CN"/>
        </w:rPr>
        <w:t>1—2</w:t>
      </w:r>
      <w:r>
        <w:rPr>
          <w:b/>
          <w:color w:val="1F4D78"/>
          <w:lang w:eastAsia="zh-CN"/>
        </w:rPr>
        <w:t>名指导教师；含研究生的队伍按研究生组比赛，本科生与高职学生混合时按本科高校组比赛。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队伍与组别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每队</w:t>
            </w:r>
            <w:r>
              <w:rPr>
                <w:sz w:val="18"/>
                <w:lang w:eastAsia="zh-CN"/>
              </w:rPr>
              <w:t>1—3</w:t>
            </w:r>
            <w:r>
              <w:rPr>
                <w:sz w:val="18"/>
                <w:lang w:eastAsia="zh-CN"/>
              </w:rPr>
              <w:t>名学生，可报</w:t>
            </w:r>
            <w:r>
              <w:rPr>
                <w:sz w:val="18"/>
                <w:lang w:eastAsia="zh-CN"/>
              </w:rPr>
              <w:t>1—2</w:t>
            </w:r>
            <w:r>
              <w:rPr>
                <w:sz w:val="18"/>
                <w:lang w:eastAsia="zh-CN"/>
              </w:rPr>
              <w:t>名指导教师；按学校统一组织参加校赛和系统报名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含研究生按研究生组；本科生与高职学生混合按本科高校组；具体资格以所选赛项规则为准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晋级与名额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校赛原则上前</w:t>
            </w:r>
            <w:r>
              <w:rPr>
                <w:sz w:val="18"/>
                <w:lang w:eastAsia="zh-CN"/>
              </w:rPr>
              <w:t>30%</w:t>
            </w:r>
            <w:r>
              <w:rPr>
                <w:sz w:val="18"/>
                <w:lang w:eastAsia="zh-CN"/>
              </w:rPr>
              <w:t>进入省赛；四川省赛一、二等奖推荐国赛，推荐总量不超过省赛团队</w:t>
            </w:r>
            <w:r>
              <w:rPr>
                <w:sz w:val="18"/>
                <w:lang w:eastAsia="zh-CN"/>
              </w:rPr>
              <w:t>40%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非创新类同校同赛项进入国赛不超过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队，创新类不超过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队；未成赛项目参加省级层次选拔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lastRenderedPageBreak/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算法主责：感知、识别、规划或模型训练；系统主责：嵌入式、通信、控制和联调；结构</w:t>
      </w:r>
      <w:r>
        <w:rPr>
          <w:lang w:eastAsia="zh-CN"/>
        </w:rPr>
        <w:t>/</w:t>
      </w:r>
      <w:r>
        <w:rPr>
          <w:lang w:eastAsia="zh-CN"/>
        </w:rPr>
        <w:t>展示主责：机械结构、测试记录、材料、视频与答辩。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先确定赛项再招募队员：没有现成机器人平台时，可优先考虑人工智能创新、工业视觉、</w:t>
      </w:r>
      <w:r>
        <w:rPr>
          <w:lang w:eastAsia="zh-CN"/>
        </w:rPr>
        <w:t>Apollo</w:t>
      </w:r>
      <w:r>
        <w:rPr>
          <w:lang w:eastAsia="zh-CN"/>
        </w:rPr>
        <w:t>仿真等方向；实物赛则应提前确认设备、耗材、场地和安全条件。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物理学院的光学成像、传感器、信号处理和实验测量基础适合机器视觉与智能感知方向；应重点补强</w:t>
      </w:r>
      <w:r>
        <w:rPr>
          <w:lang w:eastAsia="zh-CN"/>
        </w:rPr>
        <w:t>Linux</w:t>
      </w:r>
      <w:r>
        <w:rPr>
          <w:lang w:eastAsia="zh-CN"/>
        </w:rPr>
        <w:t>、</w:t>
      </w:r>
      <w:r>
        <w:rPr>
          <w:lang w:eastAsia="zh-CN"/>
        </w:rPr>
        <w:t>Python/C++</w:t>
      </w:r>
      <w:r>
        <w:rPr>
          <w:lang w:eastAsia="zh-CN"/>
        </w:rPr>
        <w:t>、</w:t>
      </w:r>
      <w:r>
        <w:rPr>
          <w:lang w:eastAsia="zh-CN"/>
        </w:rPr>
        <w:t>ROS2</w:t>
      </w:r>
      <w:r>
        <w:rPr>
          <w:lang w:eastAsia="zh-CN"/>
        </w:rPr>
        <w:t>或嵌入式控制，以及工程文档和答辩表达。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CRAIC</w:t>
      </w:r>
      <w:r>
        <w:rPr>
          <w:b/>
          <w:color w:val="1F4D78"/>
          <w:lang w:eastAsia="zh-CN"/>
        </w:rPr>
        <w:t>全国决赛不是固定在同一城市：各具体赛项可能分时、分地或线上举行。往届参赛者在武汉参加决赛与这一赛制并不矛盾，但必须同时记录届次和具体赛项；下表只采用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四川赛区通知和全国组委会已发布的当届决赛通知。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启动、组队与校赛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报名系统：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月开放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西南交大通知：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14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校赛：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15</w:t>
            </w:r>
            <w:r>
              <w:rPr>
                <w:sz w:val="18"/>
                <w:lang w:eastAsia="zh-CN"/>
              </w:rPr>
              <w:t>日前完成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确定具体赛项，组队并完成作品、设备或算法的校内审核与选拔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西南交通大学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四川赛区报名与缴费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报名截止：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17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24:00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缴费截止：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25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在官网提交队伍与材料；校赛晋级队缴纳四川省赛参赛费</w:t>
            </w:r>
            <w:r>
              <w:rPr>
                <w:sz w:val="18"/>
                <w:lang w:eastAsia="zh-CN"/>
              </w:rPr>
              <w:t>800</w:t>
            </w:r>
            <w:r>
              <w:rPr>
                <w:sz w:val="18"/>
                <w:lang w:eastAsia="zh-CN"/>
              </w:rPr>
              <w:t>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省赛准备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校内统一组织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四川省赛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省级层次选拔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常规四川省赛：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30—31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br/>
              <w:t>Apollo</w:t>
            </w:r>
            <w:r>
              <w:rPr>
                <w:sz w:val="18"/>
                <w:lang w:eastAsia="zh-CN"/>
              </w:rPr>
              <w:t>西南大区暨四川省赛：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参加对应赛项测试、展示或答辩；未在四川成赛的项目转入全国组委会省级层次选拔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日期按赛项区分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全国决赛（分赛项举行）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合肥：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18—19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哈尔滨：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25</w:t>
            </w:r>
            <w:r>
              <w:rPr>
                <w:sz w:val="18"/>
                <w:lang w:eastAsia="zh-CN"/>
              </w:rPr>
              <w:t>日开赛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其他线上赛项：以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日通知为准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晋级队必须按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具体赛</w:t>
            </w:r>
            <w:proofErr w:type="gramStart"/>
            <w:r>
              <w:rPr>
                <w:sz w:val="18"/>
                <w:lang w:eastAsia="zh-CN"/>
              </w:rPr>
              <w:t>项＋</w:t>
            </w:r>
            <w:proofErr w:type="gramEnd"/>
            <w:r>
              <w:rPr>
                <w:sz w:val="18"/>
                <w:lang w:eastAsia="zh-CN"/>
              </w:rPr>
              <w:t>组别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查看对应决赛通知，确认报到、设备和城市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国家级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赛场不固定；不可按四大类推断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人形机器人专项赛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31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t>—8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日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北京首钢国际会展中心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按专项赛规则参加人形机器人真实场景任务测试；与常规赛项时间分开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国家级专项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以专项通知为准</w:t>
            </w:r>
          </w:p>
        </w:tc>
      </w:tr>
    </w:tbl>
    <w:p w14:paraId="450170AB" w14:textId="3FC6E02B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lastRenderedPageBreak/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常规报名和四川省赛已结束，全国决赛正在分批举行；已公布形式包括合肥、哈尔滨、线上及北京人形机器人专项赛。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选赛项（</w:t>
      </w:r>
      <w:r>
        <w:rPr>
          <w:lang w:eastAsia="zh-CN"/>
        </w:rPr>
        <w:t>1—2</w:t>
      </w:r>
      <w:r>
        <w:rPr>
          <w:lang w:eastAsia="zh-CN"/>
        </w:rPr>
        <w:t>周）：通读规则、评分表和场地要求，核对机器人平台、算力、传感器和材料清单。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原型期（</w:t>
      </w:r>
      <w:r>
        <w:rPr>
          <w:lang w:eastAsia="zh-CN"/>
        </w:rPr>
        <w:t>4—8</w:t>
      </w:r>
      <w:r>
        <w:rPr>
          <w:lang w:eastAsia="zh-CN"/>
        </w:rPr>
        <w:t>周）：完成最小可运行系统，打通数据</w:t>
      </w:r>
      <w:r>
        <w:rPr>
          <w:lang w:eastAsia="zh-CN"/>
        </w:rPr>
        <w:t>/</w:t>
      </w:r>
      <w:r>
        <w:rPr>
          <w:lang w:eastAsia="zh-CN"/>
        </w:rPr>
        <w:t>感知、决策、控制和结果展示链路。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联调期（</w:t>
      </w:r>
      <w:r>
        <w:rPr>
          <w:lang w:eastAsia="zh-CN"/>
        </w:rPr>
        <w:t>4—8</w:t>
      </w:r>
      <w:r>
        <w:rPr>
          <w:lang w:eastAsia="zh-CN"/>
        </w:rPr>
        <w:t>周）：按比赛场景反复测试，记录成功率、速度、精度和故障，准备备件与回退方案。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赛前期（</w:t>
      </w:r>
      <w:r>
        <w:rPr>
          <w:lang w:eastAsia="zh-CN"/>
        </w:rPr>
        <w:t>1—2</w:t>
      </w:r>
      <w:r>
        <w:rPr>
          <w:lang w:eastAsia="zh-CN"/>
        </w:rPr>
        <w:t>周）：按评分点整理代码、视频、技术文档和答辩，完成整套计时模拟与材料复核。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西南交通大学本科生院：第二十八届</w:t>
        </w:r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四川赛区通知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Apollo</w:t>
        </w:r>
        <w:r>
          <w:rPr>
            <w:color w:val="2E74B5"/>
            <w:sz w:val="20"/>
            <w:szCs w:val="20"/>
            <w:u w:val="single"/>
            <w:lang w:eastAsia="zh-CN"/>
          </w:rPr>
          <w:t>星火自动驾驶西南大区暨四川省赛报道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中国机器人及人工智能大赛官网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官网：第二十八届全国决赛（线上）通知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第二十八届中国机器人及人工智能大赛预通知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官网：第二十八届省级层次选拔赛通知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官网：第二十八届全国决赛（合肥）通知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官网：第二十八届全国决赛（哈尔滨）通知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北京市政府：第二十八届</w:t>
        </w:r>
        <w:r>
          <w:rPr>
            <w:color w:val="2E74B5"/>
            <w:sz w:val="20"/>
            <w:szCs w:val="20"/>
            <w:u w:val="single"/>
            <w:lang w:eastAsia="zh-CN"/>
          </w:rPr>
          <w:t>CRAIC</w:t>
        </w:r>
        <w:r>
          <w:rPr>
            <w:color w:val="2E74B5"/>
            <w:sz w:val="20"/>
            <w:szCs w:val="20"/>
            <w:u w:val="single"/>
            <w:lang w:eastAsia="zh-CN"/>
          </w:rPr>
          <w:t>人形机器人专项赛日程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说明：本信息卡面向西南交通大学物理科学与技术学院学生。赛项、时间和规则核验至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日；校赛名额、参赛费、设备要求和国赛安排以本科生院、四川赛区及</w:t>
      </w:r>
      <w:r>
        <w:rPr>
          <w:i/>
          <w:color w:val="5F6B76"/>
          <w:sz w:val="19"/>
          <w:lang w:eastAsia="zh-CN"/>
        </w:rPr>
        <w:t>CRAIC</w:t>
      </w:r>
      <w:r>
        <w:rPr>
          <w:i/>
          <w:color w:val="5F6B76"/>
          <w:sz w:val="19"/>
          <w:lang w:eastAsia="zh-CN"/>
        </w:rPr>
        <w:t>官网对应赛项的最新通知为准。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2535" w14:textId="77777777" w:rsidR="00753910" w:rsidRDefault="00753910">
      <w:pPr>
        <w:spacing w:after="0" w:line="240" w:lineRule="auto"/>
      </w:pPr>
      <w:r>
        <w:separator/>
      </w:r>
    </w:p>
  </w:endnote>
  <w:endnote w:type="continuationSeparator" w:id="0">
    <w:p w14:paraId="7588A314" w14:textId="77777777" w:rsidR="00753910" w:rsidRDefault="00753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94A6A" w14:textId="77777777" w:rsidR="00753910" w:rsidRDefault="00753910">
      <w:pPr>
        <w:spacing w:after="0" w:line="240" w:lineRule="auto"/>
      </w:pPr>
      <w:r>
        <w:separator/>
      </w:r>
    </w:p>
  </w:footnote>
  <w:footnote w:type="continuationSeparator" w:id="0">
    <w:p w14:paraId="7B967202" w14:textId="77777777" w:rsidR="00753910" w:rsidRDefault="00753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753910"/>
    <w:rsid w:val="00852C80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  <w:rsid w:val="00FE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craic.aicomp.cn/wp-content/uploads/2026/03/%E3%80%90%E5%9B%BD%E8%B5%9B%E7%BB%84%E5%A7%94%E4%BC%9A%E3%80%91%E5%85%B3%E4%BA%8E%E4%B8%BE%E5%8A%9E%E7%AC%AC%E4%BA%8C%E5%8D%81%E5%85%AB%E5%B1%8A%E4%B8%AD%E5%9B%BD%E6%9C%BA%E5%99%A8%E4%BA%BA%E5%8F%8A%E4%BA%BA%E5%B7%A5%E6%99%BA%E8%83%BD%E5%A4%A7%E8%B5%9B%E7%9A%84%E9%A2%84%E9%80%9A%E7%9F%A520260131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caairobot.com/post/notification-online-craic2026/" TargetMode="External"/><Relationship Id="rId17" Type="http://schemas.openxmlformats.org/officeDocument/2006/relationships/hyperlink" Target="https://www.beijing.gov.cn/fwcj/calendar/zlzh/6a42949b9405807783d02437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airobot.com/post/notification-finalhaerbin-craic2026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airobot.com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aairobot.com/post/notification-finalhefei-craic2026/" TargetMode="External"/><Relationship Id="rId10" Type="http://schemas.openxmlformats.org/officeDocument/2006/relationships/hyperlink" Target="https://news.swjtu.edu.cn/info/1011/106775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vatuu/WebAction?newsId=BBC136DAF6C49FB5&amp;setAction=newsDetail&amp;viewType=web" TargetMode="External"/><Relationship Id="rId14" Type="http://schemas.openxmlformats.org/officeDocument/2006/relationships/hyperlink" Target="https://www.caairobot.com/post/notification-shengjicengcixuanbasai-craic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2026-07-30T14:17:00Z</dcterms:created>
  <dcterms:modified xsi:type="dcterms:W3CDTF">2026-07-30T14:17:00Z</dcterms:modified>
  <cp:category/>
</cp:coreProperties>
</file>