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44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“</w:t>
      </w:r>
      <w:r>
        <w:rPr>
          <w:b/>
          <w:color w:val="1F4D78"/>
          <w:sz w:val="52"/>
          <w:lang w:eastAsia="zh-CN"/>
        </w:rPr>
        <w:t>学创杯</w:t>
      </w:r>
      <w:r>
        <w:rPr>
          <w:b/>
          <w:color w:val="1F4D78"/>
          <w:sz w:val="52"/>
          <w:lang w:eastAsia="zh-CN"/>
        </w:rPr>
        <w:t>”</w:t>
      </w:r>
      <w:r>
        <w:rPr>
          <w:b/>
          <w:color w:val="1F4D78"/>
          <w:sz w:val="52"/>
          <w:lang w:eastAsia="zh-CN"/>
        </w:rPr>
        <w:t>全国大学生创业综合模拟大赛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一句话介绍：团队在经营模拟平台里连续做市场、生产、采购、财务决策，以企业最终经营结果比拼。</w:t>
            </w:r>
          </w:p>
        </w:tc>
      </w:tr>
    </w:tbl>
    <w:p w14:paraId="28B89022" w14:textId="77777777" w:rsidR="00310EDF" w:rsidRDefault="000F04E2">
      <w:pPr>
        <w:pStyle w:val="1"/>
      </w:pPr>
      <w:r>
        <w:t>一、基础信息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竞赛简称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学创杯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主办单位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</w:pPr>
            <w:r>
              <w:rPr>
                <w:sz w:val="20"/>
              </w:rPr>
              <w:t>“</w:t>
            </w:r>
            <w:r>
              <w:rPr>
                <w:sz w:val="20"/>
              </w:rPr>
              <w:t>学创杯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全国大学生创业综合模拟大赛组委会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校内组织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本科生院、经济管理学院及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学创杯</w:t>
            </w:r>
            <w:r>
              <w:rPr>
                <w:sz w:val="20"/>
                <w:lang w:eastAsia="zh-CN"/>
              </w:rPr>
              <w:t>”</w:t>
            </w:r>
            <w:r>
              <w:rPr>
                <w:sz w:val="20"/>
                <w:lang w:eastAsia="zh-CN"/>
              </w:rPr>
              <w:t>校内选拔工作组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相关方向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企业经营模拟、营销、财务、生产、创业计划、数字化运营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适合年级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不限专业；适合大一大二学习商业基础，大二大三团队冲击省赛国赛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本科生院、经济管理学院及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学创杯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校内选拔工作组</w:t>
      </w:r>
      <w:hyperlink r:id="rId8"/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赛事以创业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企业经营模拟为核心，团队在仿真市场中制定产品、价格、产能、采购、融资和营销策略，部分赛道另需创业计划或数字营销任务。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阶段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赛道</w:t>
            </w:r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主要做什么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赛制与提交</w:t>
            </w:r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核心目标</w:t>
            </w:r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创业综合模拟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在仿真平台经营企业，连续做产销财决策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团队在线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现场多期经营，按综合指标排名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在竞争环境中保持增长、利润与现金安全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创业计划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专项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完成商业计划、产品定位或专项创业任务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计划书、平台操作或路演按赛道要求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把经营逻辑转化为可执行创业方案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省赛与国赛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在更强对手和统一环境中进行经营对抗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校赛选拔后逐级参加省赛、国赛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提高策略稳定性和团队协同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西南交大先组织平台校赛选拔，优胜团队参加四川省赛，再晋级全国总决赛；具体赛道以当届通知。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模拟平台规则就是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商业环境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：忽视现金流、产能、库存或评分指标会迅速失败，必须先用练习局理解因果。</w:t>
      </w:r>
    </w:p>
    <w:p w14:paraId="4071D082" w14:textId="77777777" w:rsidR="00310EDF" w:rsidRDefault="000F04E2">
      <w:pPr>
        <w:pStyle w:val="2"/>
      </w:pPr>
      <w:r>
        <w:t>参赛路径</w:t>
      </w:r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校内报名</w:t>
      </w:r>
      <w:r>
        <w:rPr>
          <w:lang w:eastAsia="zh-CN"/>
        </w:rPr>
        <w:t xml:space="preserve"> → </w:t>
      </w:r>
      <w:r>
        <w:rPr>
          <w:lang w:eastAsia="zh-CN"/>
        </w:rPr>
        <w:t>培训与练习赛</w:t>
      </w:r>
      <w:r>
        <w:rPr>
          <w:lang w:eastAsia="zh-CN"/>
        </w:rPr>
        <w:t xml:space="preserve"> → </w:t>
      </w:r>
      <w:r>
        <w:rPr>
          <w:lang w:eastAsia="zh-CN"/>
        </w:rPr>
        <w:t>西南交大校赛</w:t>
      </w:r>
      <w:r>
        <w:rPr>
          <w:lang w:eastAsia="zh-CN"/>
        </w:rPr>
        <w:t xml:space="preserve"> → </w:t>
      </w:r>
      <w:r>
        <w:rPr>
          <w:lang w:eastAsia="zh-CN"/>
        </w:rPr>
        <w:t>四川省赛</w:t>
      </w:r>
      <w:r>
        <w:rPr>
          <w:lang w:eastAsia="zh-CN"/>
        </w:rPr>
        <w:t xml:space="preserve"> → </w:t>
      </w:r>
      <w:r>
        <w:rPr>
          <w:lang w:eastAsia="zh-CN"/>
        </w:rPr>
        <w:t>全国总决赛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西南交大</w:t>
      </w:r>
      <w:r>
        <w:rPr>
          <w:lang w:eastAsia="zh-CN"/>
        </w:rPr>
        <w:t>2026</w:t>
      </w:r>
      <w:r>
        <w:rPr>
          <w:lang w:eastAsia="zh-CN"/>
        </w:rPr>
        <w:t>第十三届校赛由经济管理学院承办，报名、培训和比赛安排以校赛群为准。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学创杯不是纯路演赛，核心分数来自连续经营决策；漂亮计划书不能弥补现金流断裂和经营指标差。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经营分析、模拟与数据、团队协同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方向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模块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需要具备的具体能力</w:t>
            </w:r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经营分析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市场、生产、库存、采购、财务与现金流基础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能看懂报表和规则，建立产销财联动的决策逻辑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模拟与数据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学创杯平台、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、情景测算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能快速计算需求、产能、资金和边际收益并复盘每轮结果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团队协同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决策清单、共享表、</w:t>
            </w:r>
            <w:r>
              <w:rPr>
                <w:sz w:val="18"/>
              </w:rPr>
              <w:t>PPT/</w:t>
            </w:r>
            <w:r>
              <w:rPr>
                <w:sz w:val="18"/>
              </w:rPr>
              <w:t>创业计划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能在限时内统一假设、分工录入并解释整体策略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lastRenderedPageBreak/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通常</w:t>
      </w:r>
      <w:r>
        <w:rPr>
          <w:b/>
          <w:color w:val="1F4D78"/>
          <w:lang w:eastAsia="zh-CN"/>
        </w:rPr>
        <w:t>3</w:t>
      </w:r>
      <w:r>
        <w:rPr>
          <w:b/>
          <w:color w:val="1F4D78"/>
          <w:lang w:eastAsia="zh-CN"/>
        </w:rPr>
        <w:t>名学生组成团队，分别承担总经理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市场、生产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采购和财务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数据等角色，具体以当届赛道。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项目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参赛要求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组队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通常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名在校学生组队，具体按创业综合模拟等赛道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明确一名队长，三人均应熟悉平台关键页面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平台纪律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使用统一账号和赛场设备，按规则独立决策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不得共享答案、代操作或利用平台漏洞</w:t>
            </w:r>
          </w:p>
        </w:tc>
      </w:tr>
    </w:tbl>
    <w:p w14:paraId="3F42454D" w14:textId="77777777" w:rsidR="00310EDF" w:rsidRDefault="000F04E2">
      <w:pPr>
        <w:pStyle w:val="2"/>
      </w:pPr>
      <w:r>
        <w:t>推荐分工</w:t>
      </w:r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经营分析主责：能看懂报表和规则，建立产销财联动的决策逻辑；模拟与数据主责：能快速计算需求、产能、资金和边际收益并复盘每轮结果；团队协同主责：能在限时内统一假设、分工录入并解释整体策略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每轮决策前统一看现金、库存、产能、市场和评分；用共享表格记录假设与结果，避免凭感觉点击。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物理学院学生可发挥量化、建模和快速学习优势，但需补齐会计、市场、产销协同和平台规则。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阶段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层级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校内报名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月起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人组队并加入校赛通知群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</w:t>
            </w:r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培训与练习赛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5—6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熟悉平台规则并完成多轮模拟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校级训练</w:t>
            </w:r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西南交大校赛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年具体日期以经济管理学院通知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参加正式经营模拟选拔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</w:t>
            </w:r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四川省赛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年下半年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与省内高校进行统一平台竞赛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省级</w:t>
            </w:r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全国总决赛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年下半年；以组委会通知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参加全国经营模拟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专项决赛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</w:t>
            </w:r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日：第十三届西南交大校赛已于</w:t>
      </w:r>
      <w:r>
        <w:rPr>
          <w:b/>
          <w:color w:val="1F4D78"/>
          <w:lang w:eastAsia="zh-CN"/>
        </w:rPr>
        <w:t>5</w:t>
      </w:r>
      <w:r>
        <w:rPr>
          <w:b/>
          <w:color w:val="1F4D78"/>
          <w:lang w:eastAsia="zh-CN"/>
        </w:rPr>
        <w:t>月启动，省赛和国赛按组委会后续通知推进。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周）：补齐经营分析所需基础，并完成一个小练习。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个月）：围绕模拟与数据完成可运行、可验证的阶段成果。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西南交大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第十三届学创杯通知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学创杯大赛官网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西南交通大学经济管理学院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西南交大本科生院竞赛通知栏目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四川省教育厅竞赛项目库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8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日；报名资格、赛项、名额和日期以本科生院、经济管理学院及赛事官方当届通知为准。</w:t>
      </w:r>
    </w:p>
    <w:sectPr w:rsidR="00310EDF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A78AD" w14:textId="77777777" w:rsidR="00134E24" w:rsidRDefault="00134E24">
      <w:pPr>
        <w:spacing w:after="0" w:line="240" w:lineRule="auto"/>
      </w:pPr>
      <w:r>
        <w:separator/>
      </w:r>
    </w:p>
  </w:endnote>
  <w:endnote w:type="continuationSeparator" w:id="0">
    <w:p w14:paraId="118443C9" w14:textId="77777777" w:rsidR="00134E24" w:rsidRDefault="00134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D93D9" w14:textId="77777777" w:rsidR="00134E24" w:rsidRDefault="00134E24">
      <w:pPr>
        <w:spacing w:after="0" w:line="240" w:lineRule="auto"/>
      </w:pPr>
      <w:r>
        <w:separator/>
      </w:r>
    </w:p>
  </w:footnote>
  <w:footnote w:type="continuationSeparator" w:id="0">
    <w:p w14:paraId="12999D73" w14:textId="77777777" w:rsidR="00134E24" w:rsidRDefault="00134E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34E24"/>
    <w:rsid w:val="0015074B"/>
    <w:rsid w:val="00155857"/>
    <w:rsid w:val="001648AC"/>
    <w:rsid w:val="00222473"/>
    <w:rsid w:val="0029639D"/>
    <w:rsid w:val="002C7596"/>
    <w:rsid w:val="00310EDF"/>
    <w:rsid w:val="00326F90"/>
    <w:rsid w:val="0038646E"/>
    <w:rsid w:val="003B68A0"/>
    <w:rsid w:val="00457617"/>
    <w:rsid w:val="00516295"/>
    <w:rsid w:val="005A337E"/>
    <w:rsid w:val="005C31B2"/>
    <w:rsid w:val="00607FB3"/>
    <w:rsid w:val="00671B3D"/>
    <w:rsid w:val="006949C7"/>
    <w:rsid w:val="00911293"/>
    <w:rsid w:val="0097745B"/>
    <w:rsid w:val="00AA1D8D"/>
    <w:rsid w:val="00AE4856"/>
    <w:rsid w:val="00B47730"/>
    <w:rsid w:val="00BE429E"/>
    <w:rsid w:val="00CB0664"/>
    <w:rsid w:val="00E055F3"/>
    <w:rsid w:val="00EA0826"/>
    <w:rsid w:val="00ED024A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" TargetMode="External"/><Relationship Id="rId13" Type="http://schemas.openxmlformats.org/officeDocument/2006/relationships/hyperlink" Target="https://jwc.swjtu.edu.cn/vatuu/WebAction?bigTypeId=42ED96EE3E089C19&amp;newsType=yes&amp;selectType=bigType&amp;setAction=newsList&amp;viewType=secondStyle" TargetMode="External"/><Relationship Id="rId18" Type="http://schemas.openxmlformats.org/officeDocument/2006/relationships/hyperlink" Target="https://cp.moocollege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glxy.swjtu.edu.cn/" TargetMode="External"/><Relationship Id="rId17" Type="http://schemas.openxmlformats.org/officeDocument/2006/relationships/hyperlink" Target="https://www.cahe.edu.c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jwc.swjtu.edu.cn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xcbd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vatuu/WebAction?bigTypeId=42ED96EE3E089C19&amp;newsType=yes&amp;selectType=bigType&amp;setAction=newsList&amp;viewType=secondStyle" TargetMode="External"/><Relationship Id="rId10" Type="http://schemas.openxmlformats.org/officeDocument/2006/relationships/hyperlink" Target="https://jwc.swjtu.edu.cn/vatuu/WebAction?newsId=A68DCF380BA5F463&amp;setAction=newsDetail&amp;viewType=web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download/ueditor/jsp/upload/file/20250613/1749797358424068163.pdf" TargetMode="External"/><Relationship Id="rId14" Type="http://schemas.openxmlformats.org/officeDocument/2006/relationships/hyperlink" Target="https://edu.sc.gov.cn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2</cp:revision>
  <dcterms:created xsi:type="dcterms:W3CDTF">2026-07-30T14:32:00Z</dcterms:created>
  <dcterms:modified xsi:type="dcterms:W3CDTF">2026-07-30T14:32:00Z</dcterms:modified>
  <cp:category/>
</cp:coreProperties>
</file>