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Descriptive statistics of the UK Biobank data, all participants were tested positive and have PD</w:t>
      </w:r>
    </w:p>
    <w:tbl>
      <w:tblPr>
        <w:tblStyle w:val="Table1"/>
        <w:jc w:val="left"/>
        <w:tblInd w:w="0.0" w:type="dxa"/>
        <w:tblLayout w:type="fixed"/>
        <w:tblLook w:val="00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tcBorders>
              <w:bottom w:color="000000" w:space="0" w:sz="0" w:val="nil"/>
            </w:tcBorders>
            <w:vAlign w:val="bottom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bottom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Positive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(N=22)</w:t>
            </w:r>
          </w:p>
        </w:tc>
        <w:tc>
          <w:tcPr>
            <w:tcBorders>
              <w:bottom w:color="000000" w:space="0" w:sz="0" w:val="nil"/>
            </w:tcBorders>
            <w:vAlign w:val="bottom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Death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(N=6)</w:t>
            </w:r>
          </w:p>
        </w:tc>
        <w:tc>
          <w:tcPr>
            <w:tcBorders>
              <w:bottom w:color="000000" w:space="0" w:sz="0" w:val="nil"/>
            </w:tcBorders>
            <w:vAlign w:val="bottom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 (N=28)</w:t>
            </w:r>
          </w:p>
        </w:tc>
        <w:tc>
          <w:tcPr>
            <w:tcBorders>
              <w:bottom w:color="000000" w:space="0" w:sz="0" w:val="nil"/>
            </w:tcBorders>
            <w:vAlign w:val="bottom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 value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hydrocortisone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  FALSE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 (100.0%)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 (100.0%)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28 (100.0%)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  TRUE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(0.0%)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(0.0%)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(0.0%)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fluoxetine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0.595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  FALSE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 (95.5%)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 (100.0%)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27 (96.4%)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  TRUE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(4.5%)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(0.0%)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(3.6%)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fluvoxamine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  FALSE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 (100.0%)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 (100.0%)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28 (100.0%)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  TRUE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(0.0%)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(0.0%)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(0.0%)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amantadine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0.595</w:t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  FALSE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 (95.5%)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 (100.0%)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27 (96.4%)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  TRUE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(4.5%)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(0.0%)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(3.6%)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warfarin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  FALSE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 (100.0%)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 (100.0%)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28 (100.0%)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  TRUE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(0.0%)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(0.0%)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(0.0%)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donepezil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  FALSE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 (100.0%)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 (100.0%)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28 (100.0%)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  TRUE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(0.0%)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(0.0%)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(0.0%)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galantamine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  FALSE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 (100.0%)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 (100.0%)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28 (100.0%)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  TRUE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(0.0%)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(0.0%)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(0.0%)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memantine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  FALSE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 (100.0%)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 (100.0%)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28 (100.0%)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  TRUE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(0.0%)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(0.0%)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(0.0%)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doxycycline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  FALSE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 (100.0%)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 (100.0%)</w:t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28 (100.0%)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  TRUE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(0.0%)</w:t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(0.0%)</w:t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(0.0%)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Normal" w:default="1">
    <w:name w:val="Normal"/>
    <w:qFormat w:val="1"/>
  </w:style>
  <w:style w:type="paragraph" w:styleId="BodyText">
    <w:name w:val="Body Text"/>
    <w:basedOn w:val="Normal"/>
    <w:link w:val="BodyTextChar"/>
    <w:qFormat w:val="1"/>
    <w:pPr>
      <w:spacing w:after="180" w:before="180"/>
    </w:pPr>
  </w:style>
  <w:style w:type="paragraph" w:styleId="FirstParagraph" w:customStyle="1">
    <w:name w:val="First Paragraph"/>
    <w:basedOn w:val="BodyText"/>
    <w:next w:val="BodyText"/>
    <w:qFormat w:val="1"/>
  </w:style>
  <w:style w:type="paragraph" w:styleId="Compact" w:customStyle="1">
    <w:name w:val="Compact"/>
    <w:basedOn w:val="BodyText"/>
    <w:qFormat w:val="1"/>
    <w:pPr>
      <w:spacing w:after="36" w:before="36"/>
    </w:pPr>
  </w:style>
  <w:style w:type="paragraph" w:styleId="Title">
    <w:name w:val="Title"/>
    <w:basedOn w:val="Normal"/>
    <w:next w:val="BodyText"/>
    <w:qFormat w:val="1"/>
    <w:pPr>
      <w:keepNext w:val="1"/>
      <w:keepLines w:val="1"/>
      <w:spacing w:after="240" w:before="480"/>
      <w:jc w:val="center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6"/>
      <w:szCs w:val="36"/>
    </w:rPr>
  </w:style>
  <w:style w:type="paragraph" w:styleId="Subtitle">
    <w:name w:val="Subtitle"/>
    <w:basedOn w:val="Title"/>
    <w:next w:val="BodyText"/>
    <w:qFormat w:val="1"/>
    <w:pPr>
      <w:keepNext w:val="1"/>
      <w:keepLines w:val="1"/>
      <w:spacing w:after="240" w:before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 w:val="1"/>
    <w:pPr>
      <w:keepNext w:val="1"/>
      <w:keepLines w:val="1"/>
      <w:jc w:val="center"/>
    </w:pPr>
  </w:style>
  <w:style w:type="paragraph" w:styleId="Date">
    <w:name w:val="Date"/>
    <w:next w:val="BodyText"/>
    <w:qFormat w:val="1"/>
    <w:pPr>
      <w:keepNext w:val="1"/>
      <w:keepLines w:val="1"/>
      <w:jc w:val="center"/>
    </w:pPr>
  </w:style>
  <w:style w:type="paragraph" w:styleId="Abstract" w:customStyle="1">
    <w:name w:val="Abstract"/>
    <w:basedOn w:val="Normal"/>
    <w:next w:val="BodyText"/>
    <w:qFormat w:val="1"/>
    <w:pPr>
      <w:keepNext w:val="1"/>
      <w:keepLines w:val="1"/>
      <w:spacing w:after="300" w:before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 w:val="1"/>
    <w:pPr/>
    <w:rPr/>
  </w:style>
  <w:style w:type="paragraph" w:styleId="Heading1">
    <w:name w:val="Heading 1"/>
    <w:basedOn w:val="Normal"/>
    <w:next w:val="BodyText"/>
    <w:uiPriority w:val="9"/>
    <w:qFormat w:val="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Cs w:val="1"/>
      <w:i w:val="1"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iCs w:val="1"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 w:val="1"/>
    <w:qFormat w:val="1"/>
    <w:pPr>
      <w:spacing w:after="100" w:before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 w:val="1"/>
    <w:qFormat w:val="1"/>
  </w:style>
  <w:style w:type="character" w:styleId="DefaultParagraphFont" w:default="1">
    <w:name w:val="Default Paragraph Font"/>
    <w:semiHidden w:val="1"/>
    <w:unhideWhenUsed w:val="1"/>
  </w:style>
  <w:style w:type="table" w:styleId="Table" w:default="1">
    <w:name w:val="Table"/>
    <w:basedOn w:val="TableNormal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DefinitionTerm" w:customStyle="1">
    <w:name w:val="Definition Term"/>
    <w:basedOn w:val="Normal"/>
    <w:next w:val="Definition"/>
    <w:pPr>
      <w:keepNext w:val="1"/>
      <w:keepLines w:val="1"/>
      <w:spacing w:after="0"/>
    </w:pPr>
    <w:rPr>
      <w:b w:val="1"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after="120" w:before="0"/>
    </w:pPr>
    <w:rPr>
      <w:i w:val="1"/>
    </w:rPr>
  </w:style>
  <w:style w:type="paragraph" w:styleId="TableCaption" w:customStyle="1">
    <w:name w:val="Table Caption"/>
    <w:basedOn w:val="Caption"/>
    <w:pPr>
      <w:keepNext w:val="1"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 w:val="1"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 w:val="1"/>
    <w:qFormat w:val="1"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val="365f91" w:themeColor="accent1" w:themeShade="0000BF"/>
    </w:rPr>
  </w:style>
  <w:style w:type="paragraph" w:styleId="SourceCode" w:customStyle="1">
    <w:name w:val="Source Code"/>
    <w:basedOn w:val="Normal"/>
    <w:link w:val="VerbatimChar"/>
    <w:pPr>
      <w:shd w:fill="f8f8f8" w:val="clear"/>
      <w:wordWrap w:val="0"/>
    </w:pPr>
  </w:style>
  <w:style w:type="character" w:styleId="KeywordTok" w:customStyle="1">
    <w:name w:val="KeywordTok"/>
    <w:basedOn w:val="VerbatimChar"/>
    <w:rPr>
      <w:b w:val="1"/>
      <w:color w:val="204a87"/>
      <w:shd w:fill="f8f8f8" w:val="clear"/>
    </w:rPr>
  </w:style>
  <w:style w:type="character" w:styleId="DataTypeTok" w:customStyle="1">
    <w:name w:val="DataTypeTok"/>
    <w:basedOn w:val="VerbatimChar"/>
    <w:rPr>
      <w:color w:val="204a87"/>
      <w:shd w:fill="f8f8f8" w:val="clear"/>
    </w:rPr>
  </w:style>
  <w:style w:type="character" w:styleId="DecValTok" w:customStyle="1">
    <w:name w:val="DecValTok"/>
    <w:basedOn w:val="VerbatimChar"/>
    <w:rPr>
      <w:color w:val="0000cf"/>
      <w:shd w:fill="f8f8f8" w:val="clear"/>
    </w:rPr>
  </w:style>
  <w:style w:type="character" w:styleId="BaseNTok" w:customStyle="1">
    <w:name w:val="BaseNTok"/>
    <w:basedOn w:val="VerbatimChar"/>
    <w:rPr>
      <w:color w:val="0000cf"/>
      <w:shd w:fill="f8f8f8" w:val="clear"/>
    </w:rPr>
  </w:style>
  <w:style w:type="character" w:styleId="FloatTok" w:customStyle="1">
    <w:name w:val="FloatTok"/>
    <w:basedOn w:val="VerbatimChar"/>
    <w:rPr>
      <w:color w:val="0000cf"/>
      <w:shd w:fill="f8f8f8" w:val="clear"/>
    </w:rPr>
  </w:style>
  <w:style w:type="character" w:styleId="ConstantTok" w:customStyle="1">
    <w:name w:val="ConstantTok"/>
    <w:basedOn w:val="VerbatimChar"/>
    <w:rPr>
      <w:color w:val="000000"/>
      <w:shd w:fill="f8f8f8" w:val="clear"/>
    </w:rPr>
  </w:style>
  <w:style w:type="character" w:styleId="CharTok" w:customStyle="1">
    <w:name w:val="CharTok"/>
    <w:basedOn w:val="VerbatimChar"/>
    <w:rPr>
      <w:color w:val="4e9a06"/>
      <w:shd w:fill="f8f8f8" w:val="clear"/>
    </w:rPr>
  </w:style>
  <w:style w:type="character" w:styleId="SpecialCharTok" w:customStyle="1">
    <w:name w:val="SpecialCharTok"/>
    <w:basedOn w:val="VerbatimChar"/>
    <w:rPr>
      <w:color w:val="000000"/>
      <w:shd w:fill="f8f8f8" w:val="clear"/>
    </w:rPr>
  </w:style>
  <w:style w:type="character" w:styleId="StringTok" w:customStyle="1">
    <w:name w:val="StringTok"/>
    <w:basedOn w:val="VerbatimChar"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rPr>
      <w:color w:val="4e9a06"/>
      <w:shd w:fill="f8f8f8" w:val="clear"/>
    </w:rPr>
  </w:style>
  <w:style w:type="character" w:styleId="ImportTok" w:customStyle="1">
    <w:name w:val="ImportTok"/>
    <w:basedOn w:val="VerbatimChar"/>
    <w:rPr>
      <w:shd w:fill="f8f8f8" w:val="clear"/>
    </w:rPr>
  </w:style>
  <w:style w:type="character" w:styleId="CommentTok" w:customStyle="1">
    <w:name w:val="CommentTok"/>
    <w:basedOn w:val="VerbatimChar"/>
    <w:rPr>
      <w:i w:val="1"/>
      <w:color w:val="8f5902"/>
      <w:shd w:fill="f8f8f8" w:val="clear"/>
    </w:rPr>
  </w:style>
  <w:style w:type="character" w:styleId="DocumentationTok" w:customStyle="1">
    <w:name w:val="DocumentationTok"/>
    <w:basedOn w:val="VerbatimChar"/>
    <w:rPr>
      <w:b w:val="1"/>
      <w:i w:val="1"/>
      <w:color w:val="8f5902"/>
      <w:shd w:fill="f8f8f8" w:val="clear"/>
    </w:rPr>
  </w:style>
  <w:style w:type="character" w:styleId="AnnotationTok" w:customStyle="1">
    <w:name w:val="AnnotationTok"/>
    <w:basedOn w:val="VerbatimChar"/>
    <w:rPr>
      <w:b w:val="1"/>
      <w:i w:val="1"/>
      <w:color w:val="8f5902"/>
      <w:shd w:fill="f8f8f8" w:val="clear"/>
    </w:rPr>
  </w:style>
  <w:style w:type="character" w:styleId="CommentVarTok" w:customStyle="1">
    <w:name w:val="CommentVarTok"/>
    <w:basedOn w:val="VerbatimChar"/>
    <w:rPr>
      <w:b w:val="1"/>
      <w:i w:val="1"/>
      <w:color w:val="8f5902"/>
      <w:shd w:fill="f8f8f8" w:val="clear"/>
    </w:rPr>
  </w:style>
  <w:style w:type="character" w:styleId="OtherTok" w:customStyle="1">
    <w:name w:val="OtherTok"/>
    <w:basedOn w:val="VerbatimChar"/>
    <w:rPr>
      <w:color w:val="8f5902"/>
      <w:shd w:fill="f8f8f8" w:val="clear"/>
    </w:rPr>
  </w:style>
  <w:style w:type="character" w:styleId="FunctionTok" w:customStyle="1">
    <w:name w:val="FunctionTok"/>
    <w:basedOn w:val="VerbatimChar"/>
    <w:rPr>
      <w:color w:val="000000"/>
      <w:shd w:fill="f8f8f8" w:val="clear"/>
    </w:rPr>
  </w:style>
  <w:style w:type="character" w:styleId="VariableTok" w:customStyle="1">
    <w:name w:val="VariableTok"/>
    <w:basedOn w:val="VerbatimChar"/>
    <w:rPr>
      <w:color w:val="000000"/>
      <w:shd w:fill="f8f8f8" w:val="clear"/>
    </w:rPr>
  </w:style>
  <w:style w:type="character" w:styleId="ControlFlowTok" w:customStyle="1">
    <w:name w:val="ControlFlowTok"/>
    <w:basedOn w:val="VerbatimChar"/>
    <w:rPr>
      <w:b w:val="1"/>
      <w:color w:val="204a87"/>
      <w:shd w:fill="f8f8f8" w:val="clear"/>
    </w:rPr>
  </w:style>
  <w:style w:type="character" w:styleId="OperatorTok" w:customStyle="1">
    <w:name w:val="OperatorTok"/>
    <w:basedOn w:val="VerbatimChar"/>
    <w:rPr>
      <w:b w:val="1"/>
      <w:color w:val="ce5c00"/>
      <w:shd w:fill="f8f8f8" w:val="clear"/>
    </w:rPr>
  </w:style>
  <w:style w:type="character" w:styleId="BuiltInTok" w:customStyle="1">
    <w:name w:val="BuiltInTok"/>
    <w:basedOn w:val="VerbatimChar"/>
    <w:rPr>
      <w:shd w:fill="f8f8f8" w:val="clear"/>
    </w:rPr>
  </w:style>
  <w:style w:type="character" w:styleId="ExtensionTok" w:customStyle="1">
    <w:name w:val="ExtensionTok"/>
    <w:basedOn w:val="VerbatimChar"/>
    <w:rPr>
      <w:shd w:fill="f8f8f8" w:val="clear"/>
    </w:rPr>
  </w:style>
  <w:style w:type="character" w:styleId="PreprocessorTok" w:customStyle="1">
    <w:name w:val="PreprocessorTok"/>
    <w:basedOn w:val="VerbatimChar"/>
    <w:rPr>
      <w:i w:val="1"/>
      <w:color w:val="8f5902"/>
      <w:shd w:fill="f8f8f8" w:val="clear"/>
    </w:rPr>
  </w:style>
  <w:style w:type="character" w:styleId="AttributeTok" w:customStyle="1">
    <w:name w:val="AttributeTok"/>
    <w:basedOn w:val="VerbatimChar"/>
    <w:rPr>
      <w:color w:val="c4a000"/>
      <w:shd w:fill="f8f8f8" w:val="clear"/>
    </w:rPr>
  </w:style>
  <w:style w:type="character" w:styleId="RegionMarkerTok" w:customStyle="1">
    <w:name w:val="RegionMarkerTok"/>
    <w:basedOn w:val="VerbatimChar"/>
    <w:rPr>
      <w:shd w:fill="f8f8f8" w:val="clear"/>
    </w:rPr>
  </w:style>
  <w:style w:type="character" w:styleId="InformationTok" w:customStyle="1">
    <w:name w:val="InformationTok"/>
    <w:basedOn w:val="VerbatimChar"/>
    <w:rPr>
      <w:b w:val="1"/>
      <w:i w:val="1"/>
      <w:color w:val="8f5902"/>
      <w:shd w:fill="f8f8f8" w:val="clear"/>
    </w:rPr>
  </w:style>
  <w:style w:type="character" w:styleId="WarningTok" w:customStyle="1">
    <w:name w:val="WarningTok"/>
    <w:basedOn w:val="VerbatimChar"/>
    <w:rPr>
      <w:b w:val="1"/>
      <w:i w:val="1"/>
      <w:color w:val="8f5902"/>
      <w:shd w:fill="f8f8f8" w:val="clear"/>
    </w:rPr>
  </w:style>
  <w:style w:type="character" w:styleId="AlertTok" w:customStyle="1">
    <w:name w:val="AlertTok"/>
    <w:basedOn w:val="VerbatimChar"/>
    <w:rPr>
      <w:color w:val="ef2929"/>
      <w:shd w:fill="f8f8f8" w:val="clear"/>
    </w:rPr>
  </w:style>
  <w:style w:type="character" w:styleId="ErrorTok" w:customStyle="1">
    <w:name w:val="ErrorTok"/>
    <w:basedOn w:val="VerbatimChar"/>
    <w:rPr>
      <w:b w:val="1"/>
      <w:color w:val="a40000"/>
      <w:shd w:fill="f8f8f8" w:val="clear"/>
    </w:rPr>
  </w:style>
  <w:style w:type="character" w:styleId="NormalTok" w:customStyle="1">
    <w:name w:val="NormalTok"/>
    <w:basedOn w:val="VerbatimChar"/>
    <w:rPr>
      <w:shd w:fill="f8f8f8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qK0Hs6ShwrkYYf7PCwM00wctBA==">AMUW2mXu0WYGT5J8+LvI8tkMakATPAo0lEePAT1/LeIhHQ4+fi6lHnWtxV/3kPsT58ODxYLr1+te5qe++yW0wpOBXR3/XeuZ0KmnNJRug2W7h8nmkdqU/HY=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2020-09-08T11:33:19Z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