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274" w:rsidRPr="00325274" w:rsidRDefault="00325274" w:rsidP="00325274">
      <w:pPr>
        <w:pStyle w:val="Heading2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>Corporate Governance &amp; Organizational Resilience</w:t>
      </w:r>
    </w:p>
    <w:p w:rsidR="00325274" w:rsidRPr="00325274" w:rsidRDefault="00325274" w:rsidP="00325274">
      <w:pPr>
        <w:pStyle w:val="Heading3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Emphasis"/>
          <w:rFonts w:ascii="Book Antiqua" w:hAnsi="Book Antiqua"/>
          <w:sz w:val="28"/>
          <w:szCs w:val="28"/>
        </w:rPr>
        <w:t>Governance in the Trenches</w:t>
      </w:r>
    </w:p>
    <w:p w:rsidR="00325274" w:rsidRPr="00325274" w:rsidRDefault="00325274" w:rsidP="00325274">
      <w:pPr>
        <w:pStyle w:val="Heading3"/>
        <w:spacing w:before="0" w:beforeAutospacing="0" w:after="0" w:after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 xml:space="preserve">From </w:t>
      </w: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>compliance to the real world</w:t>
      </w:r>
    </w:p>
    <w:p w:rsidR="00325274" w:rsidRDefault="00325274" w:rsidP="00325274">
      <w:pPr>
        <w:pStyle w:val="NormalWeb"/>
        <w:spacing w:before="0" w:before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Corporate governance is often taught through policy manuals and compliance checklists.</w:t>
      </w:r>
    </w:p>
    <w:p w:rsidR="00325274" w:rsidRPr="00325274" w:rsidRDefault="00325274" w:rsidP="00325274">
      <w:pPr>
        <w:pStyle w:val="NormalWeb"/>
        <w:spacing w:before="0" w:before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I learned it in the trenches—where decisions are made under pressure, resour</w:t>
      </w:r>
      <w:r>
        <w:rPr>
          <w:rFonts w:ascii="Book Antiqua" w:hAnsi="Book Antiqua"/>
          <w:sz w:val="28"/>
          <w:szCs w:val="28"/>
        </w:rPr>
        <w:t>ces are thin, politics are real</w:t>
      </w:r>
      <w:r w:rsidRPr="00325274">
        <w:rPr>
          <w:rFonts w:ascii="Book Antiqua" w:hAnsi="Book Antiqua"/>
          <w:sz w:val="28"/>
          <w:szCs w:val="28"/>
        </w:rPr>
        <w:t xml:space="preserve"> and failure carries human consequences.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My professional journey has taken me through leadership roles in audit firms, non-governmental organizations and business ventures. Along the way, I have seen projects shut down overnight, partnerships collapse under internal conflict and institutions lose direction due to poor governance choices.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I have also witnessed the human cost of governance failure: jobs lost, trust eroded, reputations damaged and livelihoods destabilized.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It is from these lived experiences that </w:t>
      </w:r>
      <w:r w:rsidRPr="00325274">
        <w:rPr>
          <w:rStyle w:val="Emphasis"/>
          <w:rFonts w:ascii="Book Antiqua" w:hAnsi="Book Antiqua"/>
          <w:b/>
          <w:bCs/>
          <w:sz w:val="28"/>
          <w:szCs w:val="28"/>
        </w:rPr>
        <w:t>Governance in the Trenches</w:t>
      </w:r>
      <w:r w:rsidRPr="00325274">
        <w:rPr>
          <w:rFonts w:ascii="Book Antiqua" w:hAnsi="Book Antiqua"/>
          <w:sz w:val="28"/>
          <w:szCs w:val="28"/>
        </w:rPr>
        <w:t xml:space="preserve"> was born.</w:t>
      </w:r>
    </w:p>
    <w:p w:rsidR="00325274" w:rsidRPr="00325274" w:rsidRDefault="00325274" w:rsidP="00325274">
      <w:pPr>
        <w:pStyle w:val="Heading2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>Why “Governance in the Trenches”?</w:t>
      </w:r>
    </w:p>
    <w:p w:rsidR="00DC6159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I did not learn governance from textbooks alone.</w:t>
      </w:r>
    </w:p>
    <w:p w:rsidR="00325274" w:rsidRPr="00325274" w:rsidRDefault="00325274" w:rsidP="00DC6159">
      <w:pPr>
        <w:pStyle w:val="NormalWeb"/>
        <w:spacing w:before="0" w:beforeAutospacing="0" w:after="0" w:after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I learned it in environments where:</w:t>
      </w:r>
    </w:p>
    <w:p w:rsidR="00325274" w:rsidRPr="00325274" w:rsidRDefault="00325274" w:rsidP="00DC6159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Projects were abruptly terminated</w:t>
      </w:r>
    </w:p>
    <w:p w:rsidR="00325274" w:rsidRPr="00325274" w:rsidRDefault="00325274" w:rsidP="00325274">
      <w:pPr>
        <w:pStyle w:val="NormalWeb"/>
        <w:numPr>
          <w:ilvl w:val="0"/>
          <w:numId w:val="7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Organizations folded due to resource constraints</w:t>
      </w:r>
    </w:p>
    <w:p w:rsidR="00325274" w:rsidRPr="00325274" w:rsidRDefault="00325274" w:rsidP="00325274">
      <w:pPr>
        <w:pStyle w:val="NormalWeb"/>
        <w:numPr>
          <w:ilvl w:val="0"/>
          <w:numId w:val="7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Partnerships disintegrated under leadership conflict</w:t>
      </w:r>
    </w:p>
    <w:p w:rsidR="00325274" w:rsidRPr="00325274" w:rsidRDefault="00325274" w:rsidP="00325274">
      <w:pPr>
        <w:pStyle w:val="NormalWeb"/>
        <w:numPr>
          <w:ilvl w:val="0"/>
          <w:numId w:val="7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Leaders faced ethical dilemmas with no easy answers</w:t>
      </w:r>
    </w:p>
    <w:p w:rsidR="00325274" w:rsidRPr="00325274" w:rsidRDefault="00325274" w:rsidP="00325274">
      <w:pPr>
        <w:pStyle w:val="NormalWeb"/>
        <w:numPr>
          <w:ilvl w:val="0"/>
          <w:numId w:val="7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Jobs were lost through decisions made far removed from those affected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These experiences revealed a simple truth: governance is rarely tested in ideal conditions. It is tested in uncertainty—when margins are thin, information is incomplete, and leaders must decide under pressure.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sz w:val="28"/>
          <w:szCs w:val="28"/>
        </w:rPr>
        <w:lastRenderedPageBreak/>
        <w:t>Governance in the Trenches</w:t>
      </w:r>
      <w:r w:rsidRPr="00325274">
        <w:rPr>
          <w:rFonts w:ascii="Book Antiqua" w:hAnsi="Book Antiqua"/>
          <w:sz w:val="28"/>
          <w:szCs w:val="28"/>
        </w:rPr>
        <w:t xml:space="preserve"> speaks directly to leaders navigating these realities.</w:t>
      </w:r>
    </w:p>
    <w:p w:rsidR="00325274" w:rsidRPr="00325274" w:rsidRDefault="00325274" w:rsidP="00325274">
      <w:pPr>
        <w:pStyle w:val="Heading2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>Our Governance Philosophy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At Anchorpoint Resilience Solutions, corporate governance is approached as a </w:t>
      </w:r>
      <w:r w:rsidRPr="00325274">
        <w:rPr>
          <w:rStyle w:val="Strong"/>
          <w:rFonts w:ascii="Book Antiqua" w:hAnsi="Book Antiqua"/>
          <w:sz w:val="28"/>
          <w:szCs w:val="28"/>
        </w:rPr>
        <w:t>resilience system</w:t>
      </w:r>
      <w:r w:rsidRPr="00325274">
        <w:rPr>
          <w:rFonts w:ascii="Book Antiqua" w:hAnsi="Book Antiqua"/>
          <w:sz w:val="28"/>
          <w:szCs w:val="28"/>
        </w:rPr>
        <w:t>—designed to help organizations anticipate shocks, withstand disruption and recover with integrity.</w:t>
      </w:r>
    </w:p>
    <w:p w:rsidR="00325274" w:rsidRPr="00325274" w:rsidRDefault="00325274" w:rsidP="00DC6159">
      <w:pPr>
        <w:pStyle w:val="NormalWeb"/>
        <w:spacing w:before="0" w:beforeAutospacing="0" w:after="0" w:after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Much like mountain climbing, organizational survival depends on:</w:t>
      </w:r>
    </w:p>
    <w:p w:rsidR="00325274" w:rsidRPr="00325274" w:rsidRDefault="00325274" w:rsidP="00DC6159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Clear roles and accountability</w:t>
      </w:r>
    </w:p>
    <w:p w:rsidR="00325274" w:rsidRPr="00325274" w:rsidRDefault="00325274" w:rsidP="00325274">
      <w:pPr>
        <w:pStyle w:val="NormalWeb"/>
        <w:numPr>
          <w:ilvl w:val="0"/>
          <w:numId w:val="8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Sound preparation and risk awareness</w:t>
      </w:r>
    </w:p>
    <w:p w:rsidR="00325274" w:rsidRPr="00325274" w:rsidRDefault="00325274" w:rsidP="00325274">
      <w:pPr>
        <w:pStyle w:val="NormalWeb"/>
        <w:numPr>
          <w:ilvl w:val="0"/>
          <w:numId w:val="8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Ethical leadership under pressure</w:t>
      </w:r>
    </w:p>
    <w:p w:rsidR="00325274" w:rsidRPr="00325274" w:rsidRDefault="00325274" w:rsidP="00325274">
      <w:pPr>
        <w:pStyle w:val="NormalWeb"/>
        <w:numPr>
          <w:ilvl w:val="0"/>
          <w:numId w:val="8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Disciplined decision-making</w:t>
      </w:r>
    </w:p>
    <w:p w:rsidR="00325274" w:rsidRPr="00325274" w:rsidRDefault="00325274" w:rsidP="00325274">
      <w:pPr>
        <w:pStyle w:val="NormalWeb"/>
        <w:numPr>
          <w:ilvl w:val="0"/>
          <w:numId w:val="8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The ability to adapt when conditions change</w:t>
      </w:r>
    </w:p>
    <w:p w:rsidR="00DC6159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Poor governance on a mountain can cost lives.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Poor governance in an organization can cost people their futures.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Our focus is to help leaders build governance systems that are </w:t>
      </w:r>
      <w:r w:rsidRPr="00325274">
        <w:rPr>
          <w:rStyle w:val="Strong"/>
          <w:rFonts w:ascii="Book Antiqua" w:hAnsi="Book Antiqua"/>
          <w:sz w:val="28"/>
          <w:szCs w:val="28"/>
        </w:rPr>
        <w:t>practical, ethical and resilient—not merely compliant</w:t>
      </w:r>
      <w:r w:rsidRPr="00325274">
        <w:rPr>
          <w:rFonts w:ascii="Book Antiqua" w:hAnsi="Book Antiqua"/>
          <w:sz w:val="28"/>
          <w:szCs w:val="28"/>
        </w:rPr>
        <w:t>.</w:t>
      </w:r>
    </w:p>
    <w:p w:rsidR="00325274" w:rsidRPr="00325274" w:rsidRDefault="00325274" w:rsidP="00325274">
      <w:pPr>
        <w:pStyle w:val="Heading2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>Corporate Governance &amp; Resilience Training</w:t>
      </w:r>
    </w:p>
    <w:p w:rsidR="00325274" w:rsidRPr="00325274" w:rsidRDefault="00325274" w:rsidP="00DC6159">
      <w:pPr>
        <w:pStyle w:val="Heading3"/>
        <w:spacing w:before="0" w:beforeAutospacing="0" w:after="0" w:after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 xml:space="preserve">Who </w:t>
      </w:r>
      <w:r w:rsidR="00DC6159" w:rsidRPr="00325274">
        <w:rPr>
          <w:rStyle w:val="Strong"/>
          <w:rFonts w:ascii="Book Antiqua" w:hAnsi="Book Antiqua"/>
          <w:b/>
          <w:bCs/>
          <w:sz w:val="28"/>
          <w:szCs w:val="28"/>
        </w:rPr>
        <w:t>this is for</w:t>
      </w:r>
    </w:p>
    <w:p w:rsidR="00325274" w:rsidRPr="00325274" w:rsidRDefault="00325274" w:rsidP="00DC6159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SME owners and founders</w:t>
      </w:r>
    </w:p>
    <w:p w:rsidR="00325274" w:rsidRPr="00325274" w:rsidRDefault="00325274" w:rsidP="00325274">
      <w:pPr>
        <w:pStyle w:val="NormalWeb"/>
        <w:numPr>
          <w:ilvl w:val="0"/>
          <w:numId w:val="9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Directors and board members</w:t>
      </w:r>
    </w:p>
    <w:p w:rsidR="00325274" w:rsidRPr="00325274" w:rsidRDefault="00325274" w:rsidP="00325274">
      <w:pPr>
        <w:pStyle w:val="NormalWeb"/>
        <w:numPr>
          <w:ilvl w:val="0"/>
          <w:numId w:val="9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Senior managers and executives</w:t>
      </w:r>
    </w:p>
    <w:p w:rsidR="00325274" w:rsidRPr="00325274" w:rsidRDefault="00325274" w:rsidP="00325274">
      <w:pPr>
        <w:pStyle w:val="NormalWeb"/>
        <w:numPr>
          <w:ilvl w:val="0"/>
          <w:numId w:val="9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Family businesses navigating transition</w:t>
      </w:r>
    </w:p>
    <w:p w:rsidR="00325274" w:rsidRPr="00325274" w:rsidRDefault="00325274" w:rsidP="00325274">
      <w:pPr>
        <w:pStyle w:val="NormalWeb"/>
        <w:numPr>
          <w:ilvl w:val="0"/>
          <w:numId w:val="9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Organizations operating in volatile or resource-constrained environments</w:t>
      </w:r>
    </w:p>
    <w:p w:rsidR="00325274" w:rsidRPr="00325274" w:rsidRDefault="00325274" w:rsidP="00325274">
      <w:pPr>
        <w:pStyle w:val="Heading3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>Core Training Themes</w:t>
      </w:r>
    </w:p>
    <w:p w:rsidR="00325274" w:rsidRPr="00325274" w:rsidRDefault="00325274" w:rsidP="00DC6159">
      <w:pPr>
        <w:pStyle w:val="NormalWeb"/>
        <w:spacing w:after="0" w:after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Our training draws directly from </w:t>
      </w:r>
      <w:r w:rsidRPr="00325274">
        <w:rPr>
          <w:rStyle w:val="Emphasis"/>
          <w:rFonts w:ascii="Book Antiqua" w:hAnsi="Book Antiqua"/>
          <w:sz w:val="28"/>
          <w:szCs w:val="28"/>
        </w:rPr>
        <w:t>Governance in the Trenches</w:t>
      </w:r>
      <w:r w:rsidRPr="00325274">
        <w:rPr>
          <w:rFonts w:ascii="Book Antiqua" w:hAnsi="Book Antiqua"/>
          <w:sz w:val="28"/>
          <w:szCs w:val="28"/>
        </w:rPr>
        <w:t xml:space="preserve"> and is tailored to </w:t>
      </w:r>
      <w:r w:rsidR="00DC6159">
        <w:rPr>
          <w:rFonts w:ascii="Book Antiqua" w:hAnsi="Book Antiqua"/>
          <w:sz w:val="28"/>
          <w:szCs w:val="28"/>
        </w:rPr>
        <w:t xml:space="preserve">the </w:t>
      </w:r>
      <w:r w:rsidRPr="00325274">
        <w:rPr>
          <w:rFonts w:ascii="Book Antiqua" w:hAnsi="Book Antiqua"/>
          <w:sz w:val="28"/>
          <w:szCs w:val="28"/>
        </w:rPr>
        <w:t>organizational context:</w:t>
      </w:r>
    </w:p>
    <w:p w:rsidR="00325274" w:rsidRPr="00325274" w:rsidRDefault="00325274" w:rsidP="00325274">
      <w:pPr>
        <w:pStyle w:val="NormalWeb"/>
        <w:numPr>
          <w:ilvl w:val="0"/>
          <w:numId w:val="10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Governance beyond compliance: decision-making under pressure</w:t>
      </w:r>
    </w:p>
    <w:p w:rsidR="00325274" w:rsidRPr="00325274" w:rsidRDefault="00325274" w:rsidP="00325274">
      <w:pPr>
        <w:pStyle w:val="NormalWeb"/>
        <w:numPr>
          <w:ilvl w:val="0"/>
          <w:numId w:val="10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Ethical leadership when institutions are strained</w:t>
      </w:r>
    </w:p>
    <w:p w:rsidR="00325274" w:rsidRPr="00325274" w:rsidRDefault="00325274" w:rsidP="00325274">
      <w:pPr>
        <w:pStyle w:val="NormalWeb"/>
        <w:numPr>
          <w:ilvl w:val="0"/>
          <w:numId w:val="10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lastRenderedPageBreak/>
        <w:t>Board–management dynamics and accountability</w:t>
      </w:r>
    </w:p>
    <w:p w:rsidR="00325274" w:rsidRPr="00325274" w:rsidRDefault="00325274" w:rsidP="00325274">
      <w:pPr>
        <w:pStyle w:val="NormalWeb"/>
        <w:numPr>
          <w:ilvl w:val="0"/>
          <w:numId w:val="10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Risk oversight and early warning signs of failure</w:t>
      </w:r>
    </w:p>
    <w:p w:rsidR="00325274" w:rsidRPr="00325274" w:rsidRDefault="00325274" w:rsidP="00325274">
      <w:pPr>
        <w:pStyle w:val="NormalWeb"/>
        <w:numPr>
          <w:ilvl w:val="0"/>
          <w:numId w:val="10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Governance challenges in SMEs and family businesses</w:t>
      </w:r>
    </w:p>
    <w:p w:rsidR="00325274" w:rsidRPr="00325274" w:rsidRDefault="00325274" w:rsidP="00325274">
      <w:pPr>
        <w:pStyle w:val="NormalWeb"/>
        <w:numPr>
          <w:ilvl w:val="0"/>
          <w:numId w:val="10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Leadership resilience during crisis, loss and recovery</w:t>
      </w:r>
    </w:p>
    <w:p w:rsidR="00325274" w:rsidRPr="00325274" w:rsidRDefault="00325274" w:rsidP="00325274">
      <w:pPr>
        <w:pStyle w:val="NormalWeb"/>
        <w:numPr>
          <w:ilvl w:val="0"/>
          <w:numId w:val="10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Restoring trust after organizational setbacks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Each session blends </w:t>
      </w:r>
      <w:r w:rsidRPr="00325274">
        <w:rPr>
          <w:rStyle w:val="Strong"/>
          <w:rFonts w:ascii="Book Antiqua" w:hAnsi="Book Antiqua"/>
          <w:sz w:val="28"/>
          <w:szCs w:val="28"/>
        </w:rPr>
        <w:t>case-based learning, facilitated reflection and practical tools</w:t>
      </w:r>
      <w:r w:rsidRPr="00325274">
        <w:rPr>
          <w:rFonts w:ascii="Book Antiqua" w:hAnsi="Book Antiqua"/>
          <w:sz w:val="28"/>
          <w:szCs w:val="28"/>
        </w:rPr>
        <w:t xml:space="preserve"> that leaders can apply immediately.</w:t>
      </w:r>
    </w:p>
    <w:p w:rsidR="00325274" w:rsidRPr="00325274" w:rsidRDefault="00325274" w:rsidP="00DC6159">
      <w:pPr>
        <w:pStyle w:val="Heading2"/>
        <w:spacing w:before="0" w:beforeAutospacing="0" w:after="0" w:after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 xml:space="preserve">What </w:t>
      </w:r>
      <w:r w:rsidR="00DC6159" w:rsidRPr="00325274">
        <w:rPr>
          <w:rStyle w:val="Strong"/>
          <w:rFonts w:ascii="Book Antiqua" w:hAnsi="Book Antiqua"/>
          <w:b/>
          <w:bCs/>
          <w:sz w:val="28"/>
          <w:szCs w:val="28"/>
        </w:rPr>
        <w:t>makes our approach different</w:t>
      </w:r>
      <w:r w:rsidR="00DC6159">
        <w:rPr>
          <w:rStyle w:val="Strong"/>
          <w:rFonts w:ascii="Book Antiqua" w:hAnsi="Book Antiqua"/>
          <w:b/>
          <w:bCs/>
          <w:sz w:val="28"/>
          <w:szCs w:val="28"/>
        </w:rPr>
        <w:t>?</w:t>
      </w:r>
    </w:p>
    <w:p w:rsidR="00325274" w:rsidRPr="00325274" w:rsidRDefault="00325274" w:rsidP="00DC6159">
      <w:pPr>
        <w:pStyle w:val="NormalWeb"/>
        <w:numPr>
          <w:ilvl w:val="0"/>
          <w:numId w:val="11"/>
        </w:numPr>
        <w:spacing w:before="0" w:before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Grounded in </w:t>
      </w:r>
      <w:r w:rsidRPr="00325274">
        <w:rPr>
          <w:rStyle w:val="Strong"/>
          <w:rFonts w:ascii="Book Antiqua" w:hAnsi="Book Antiqua"/>
          <w:sz w:val="28"/>
          <w:szCs w:val="28"/>
        </w:rPr>
        <w:t>lived experience</w:t>
      </w:r>
      <w:r w:rsidRPr="00325274">
        <w:rPr>
          <w:rFonts w:ascii="Book Antiqua" w:hAnsi="Book Antiqua"/>
          <w:sz w:val="28"/>
          <w:szCs w:val="28"/>
        </w:rPr>
        <w:t>, not abstract theory</w:t>
      </w:r>
    </w:p>
    <w:p w:rsidR="00325274" w:rsidRPr="00325274" w:rsidRDefault="00325274" w:rsidP="00DC6159">
      <w:pPr>
        <w:pStyle w:val="NormalWeb"/>
        <w:numPr>
          <w:ilvl w:val="0"/>
          <w:numId w:val="11"/>
        </w:numPr>
        <w:spacing w:before="0" w:before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Context-aware and suited to </w:t>
      </w:r>
      <w:r w:rsidRPr="00325274">
        <w:rPr>
          <w:rStyle w:val="Strong"/>
          <w:rFonts w:ascii="Book Antiqua" w:hAnsi="Book Antiqua"/>
          <w:sz w:val="28"/>
          <w:szCs w:val="28"/>
        </w:rPr>
        <w:t>African and emerging-market realities</w:t>
      </w:r>
    </w:p>
    <w:p w:rsidR="00325274" w:rsidRPr="00325274" w:rsidRDefault="00325274" w:rsidP="00325274">
      <w:pPr>
        <w:pStyle w:val="NormalWeb"/>
        <w:numPr>
          <w:ilvl w:val="0"/>
          <w:numId w:val="11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A </w:t>
      </w:r>
      <w:r w:rsidRPr="00325274">
        <w:rPr>
          <w:rStyle w:val="Strong"/>
          <w:rFonts w:ascii="Book Antiqua" w:hAnsi="Book Antiqua"/>
          <w:sz w:val="28"/>
          <w:szCs w:val="28"/>
        </w:rPr>
        <w:t>human lens</w:t>
      </w:r>
      <w:r w:rsidRPr="00325274">
        <w:rPr>
          <w:rFonts w:ascii="Book Antiqua" w:hAnsi="Book Antiqua"/>
          <w:sz w:val="28"/>
          <w:szCs w:val="28"/>
        </w:rPr>
        <w:t xml:space="preserve"> on governance—recognizing its impact on people, not just structures</w:t>
      </w:r>
    </w:p>
    <w:p w:rsidR="00325274" w:rsidRPr="00325274" w:rsidRDefault="00325274" w:rsidP="00325274">
      <w:pPr>
        <w:pStyle w:val="NormalWeb"/>
        <w:numPr>
          <w:ilvl w:val="0"/>
          <w:numId w:val="11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Integration of </w:t>
      </w:r>
      <w:r w:rsidRPr="00325274">
        <w:rPr>
          <w:rStyle w:val="Strong"/>
          <w:rFonts w:ascii="Book Antiqua" w:hAnsi="Book Antiqua"/>
          <w:sz w:val="28"/>
          <w:szCs w:val="28"/>
        </w:rPr>
        <w:t>resilience thinking</w:t>
      </w:r>
      <w:r w:rsidRPr="00325274">
        <w:rPr>
          <w:rFonts w:ascii="Book Antiqua" w:hAnsi="Book Antiqua"/>
          <w:sz w:val="28"/>
          <w:szCs w:val="28"/>
        </w:rPr>
        <w:t xml:space="preserve"> into leadership and oversight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We recognize that governance failures are rarely about </w:t>
      </w:r>
      <w:r w:rsidR="00DC6159">
        <w:rPr>
          <w:rFonts w:ascii="Book Antiqua" w:hAnsi="Book Antiqua"/>
          <w:sz w:val="28"/>
          <w:szCs w:val="28"/>
        </w:rPr>
        <w:t xml:space="preserve">a </w:t>
      </w:r>
      <w:r w:rsidRPr="00325274">
        <w:rPr>
          <w:rFonts w:ascii="Book Antiqua" w:hAnsi="Book Antiqua"/>
          <w:sz w:val="28"/>
          <w:szCs w:val="28"/>
        </w:rPr>
        <w:t xml:space="preserve">lack of knowledge. More often, they arise from </w:t>
      </w:r>
      <w:r w:rsidR="00DC6159">
        <w:rPr>
          <w:rStyle w:val="Strong"/>
          <w:rFonts w:ascii="Book Antiqua" w:hAnsi="Book Antiqua"/>
          <w:sz w:val="28"/>
          <w:szCs w:val="28"/>
        </w:rPr>
        <w:t>pressure, fear, incentives</w:t>
      </w:r>
      <w:r w:rsidRPr="00325274">
        <w:rPr>
          <w:rStyle w:val="Strong"/>
          <w:rFonts w:ascii="Book Antiqua" w:hAnsi="Book Antiqua"/>
          <w:sz w:val="28"/>
          <w:szCs w:val="28"/>
        </w:rPr>
        <w:t xml:space="preserve"> and human weakness</w:t>
      </w:r>
      <w:r w:rsidRPr="00325274">
        <w:rPr>
          <w:rFonts w:ascii="Book Antiqua" w:hAnsi="Book Antiqua"/>
          <w:sz w:val="28"/>
          <w:szCs w:val="28"/>
        </w:rPr>
        <w:t>. That is precisely where resilience matters most.</w:t>
      </w:r>
    </w:p>
    <w:p w:rsidR="00325274" w:rsidRPr="00325274" w:rsidRDefault="00325274" w:rsidP="00DC6159">
      <w:pPr>
        <w:pStyle w:val="Heading2"/>
        <w:spacing w:before="0" w:beforeAutospacing="0" w:after="0" w:after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 xml:space="preserve">Training </w:t>
      </w:r>
      <w:r w:rsidR="00DC6159" w:rsidRPr="00325274">
        <w:rPr>
          <w:rStyle w:val="Strong"/>
          <w:rFonts w:ascii="Book Antiqua" w:hAnsi="Book Antiqua"/>
          <w:b/>
          <w:bCs/>
          <w:sz w:val="28"/>
          <w:szCs w:val="28"/>
        </w:rPr>
        <w:t>formats</w:t>
      </w:r>
    </w:p>
    <w:p w:rsidR="00325274" w:rsidRPr="00325274" w:rsidRDefault="00325274" w:rsidP="00325274">
      <w:pPr>
        <w:pStyle w:val="NormalWeb"/>
        <w:numPr>
          <w:ilvl w:val="0"/>
          <w:numId w:val="12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Executive workshops</w:t>
      </w:r>
    </w:p>
    <w:p w:rsidR="00325274" w:rsidRPr="00325274" w:rsidRDefault="00325274" w:rsidP="00325274">
      <w:pPr>
        <w:pStyle w:val="NormalWeb"/>
        <w:numPr>
          <w:ilvl w:val="0"/>
          <w:numId w:val="12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Board and senior management retreats</w:t>
      </w:r>
    </w:p>
    <w:p w:rsidR="00325274" w:rsidRPr="00325274" w:rsidRDefault="00325274" w:rsidP="00325274">
      <w:pPr>
        <w:pStyle w:val="NormalWeb"/>
        <w:numPr>
          <w:ilvl w:val="0"/>
          <w:numId w:val="12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SME governance clinics</w:t>
      </w:r>
    </w:p>
    <w:p w:rsidR="00325274" w:rsidRPr="00325274" w:rsidRDefault="00325274" w:rsidP="00325274">
      <w:pPr>
        <w:pStyle w:val="NormalWeb"/>
        <w:numPr>
          <w:ilvl w:val="0"/>
          <w:numId w:val="12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Customized in-house training</w:t>
      </w:r>
    </w:p>
    <w:p w:rsidR="00325274" w:rsidRPr="00325274" w:rsidRDefault="00325274" w:rsidP="00325274">
      <w:pPr>
        <w:pStyle w:val="NormalWeb"/>
        <w:numPr>
          <w:ilvl w:val="0"/>
          <w:numId w:val="12"/>
        </w:numPr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Speaking engagements and executive briefings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Programs may be delivered as </w:t>
      </w:r>
      <w:r w:rsidRPr="00325274">
        <w:rPr>
          <w:rStyle w:val="Strong"/>
          <w:rFonts w:ascii="Book Antiqua" w:hAnsi="Book Antiqua"/>
          <w:sz w:val="28"/>
          <w:szCs w:val="28"/>
        </w:rPr>
        <w:t>stand-alone governance interventions</w:t>
      </w:r>
      <w:r w:rsidRPr="00325274">
        <w:rPr>
          <w:rFonts w:ascii="Book Antiqua" w:hAnsi="Book Antiqua"/>
          <w:sz w:val="28"/>
          <w:szCs w:val="28"/>
        </w:rPr>
        <w:t xml:space="preserve"> or integrated into broader leadership and resilience development initiatives.</w:t>
      </w:r>
    </w:p>
    <w:p w:rsidR="00325274" w:rsidRPr="00325274" w:rsidRDefault="00325274" w:rsidP="00325274">
      <w:pPr>
        <w:pStyle w:val="Heading2"/>
        <w:jc w:val="both"/>
        <w:rPr>
          <w:rFonts w:ascii="Book Antiqua" w:hAnsi="Book Antiqua"/>
          <w:sz w:val="28"/>
          <w:szCs w:val="28"/>
        </w:rPr>
      </w:pPr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t>From the Trenches to Transformation</w:t>
      </w:r>
    </w:p>
    <w:p w:rsidR="00DC6159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Organizations do not fail overnight.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>They drift, ignore w</w:t>
      </w:r>
      <w:r w:rsidR="00DC6159">
        <w:rPr>
          <w:rFonts w:ascii="Book Antiqua" w:hAnsi="Book Antiqua"/>
          <w:sz w:val="28"/>
          <w:szCs w:val="28"/>
        </w:rPr>
        <w:t>arning signs, compromise values</w:t>
      </w:r>
      <w:r w:rsidRPr="00325274">
        <w:rPr>
          <w:rFonts w:ascii="Book Antiqua" w:hAnsi="Book Antiqua"/>
          <w:sz w:val="28"/>
          <w:szCs w:val="28"/>
        </w:rPr>
        <w:t xml:space="preserve"> and postpone difficult decisions—until the ground gives way.</w:t>
      </w:r>
    </w:p>
    <w:p w:rsidR="00325274" w:rsidRPr="00325274" w:rsidRDefault="00325274" w:rsidP="00325274">
      <w:pPr>
        <w:pStyle w:val="NormalWeb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Book Antiqua" w:hAnsi="Book Antiqua"/>
          <w:sz w:val="28"/>
          <w:szCs w:val="28"/>
        </w:rPr>
        <w:t xml:space="preserve">Our role is to help leaders </w:t>
      </w:r>
      <w:r w:rsidRPr="00325274">
        <w:rPr>
          <w:rStyle w:val="Strong"/>
          <w:rFonts w:ascii="Book Antiqua" w:hAnsi="Book Antiqua"/>
          <w:sz w:val="28"/>
          <w:szCs w:val="28"/>
        </w:rPr>
        <w:t>see c</w:t>
      </w:r>
      <w:r w:rsidR="00DC6159">
        <w:rPr>
          <w:rStyle w:val="Strong"/>
          <w:rFonts w:ascii="Book Antiqua" w:hAnsi="Book Antiqua"/>
          <w:sz w:val="28"/>
          <w:szCs w:val="28"/>
        </w:rPr>
        <w:t>learly, decide wisely</w:t>
      </w:r>
      <w:r w:rsidRPr="00325274">
        <w:rPr>
          <w:rStyle w:val="Strong"/>
          <w:rFonts w:ascii="Book Antiqua" w:hAnsi="Book Antiqua"/>
          <w:sz w:val="28"/>
          <w:szCs w:val="28"/>
        </w:rPr>
        <w:t xml:space="preserve"> and govern courageously</w:t>
      </w:r>
      <w:r w:rsidRPr="00325274">
        <w:rPr>
          <w:rFonts w:ascii="Book Antiqua" w:hAnsi="Book Antiqua"/>
          <w:sz w:val="28"/>
          <w:szCs w:val="28"/>
        </w:rPr>
        <w:t>, even when the terrain is uncertain.</w:t>
      </w:r>
    </w:p>
    <w:p w:rsidR="00325274" w:rsidRPr="00325274" w:rsidRDefault="00325274" w:rsidP="00DC6159">
      <w:pPr>
        <w:pStyle w:val="Heading3"/>
        <w:spacing w:before="0" w:beforeAutospacing="0" w:after="0" w:afterAutospacing="0"/>
        <w:jc w:val="both"/>
        <w:rPr>
          <w:rFonts w:ascii="Book Antiqua" w:hAnsi="Book Antiqua"/>
          <w:sz w:val="28"/>
          <w:szCs w:val="28"/>
        </w:rPr>
      </w:pPr>
      <w:bookmarkStart w:id="0" w:name="_GoBack"/>
      <w:r w:rsidRPr="00325274">
        <w:rPr>
          <w:rStyle w:val="Strong"/>
          <w:rFonts w:ascii="Book Antiqua" w:hAnsi="Book Antiqua"/>
          <w:b/>
          <w:bCs/>
          <w:sz w:val="28"/>
          <w:szCs w:val="28"/>
        </w:rPr>
        <w:lastRenderedPageBreak/>
        <w:t>Call to Action</w:t>
      </w:r>
    </w:p>
    <w:p w:rsidR="00DC6159" w:rsidRDefault="00325274" w:rsidP="00DC6159">
      <w:pPr>
        <w:pStyle w:val="NormalWeb"/>
        <w:spacing w:before="0" w:beforeAutospacing="0" w:after="0" w:afterAutospacing="0"/>
        <w:jc w:val="both"/>
        <w:rPr>
          <w:rStyle w:val="Strong"/>
          <w:rFonts w:ascii="Book Antiqua" w:hAnsi="Book Antiqua"/>
          <w:sz w:val="28"/>
          <w:szCs w:val="28"/>
        </w:rPr>
      </w:pPr>
      <w:r w:rsidRPr="00325274">
        <w:rPr>
          <w:rFonts w:ascii="Segoe UI Symbol" w:hAnsi="Segoe UI Symbol" w:cs="Segoe UI Symbol"/>
          <w:sz w:val="28"/>
          <w:szCs w:val="28"/>
        </w:rPr>
        <w:t>👉</w:t>
      </w:r>
      <w:r w:rsidRPr="00325274">
        <w:rPr>
          <w:rFonts w:ascii="Book Antiqua" w:hAnsi="Book Antiqua"/>
          <w:sz w:val="28"/>
          <w:szCs w:val="28"/>
        </w:rPr>
        <w:t xml:space="preserve"> </w:t>
      </w:r>
      <w:r w:rsidRPr="00325274">
        <w:rPr>
          <w:rStyle w:val="Strong"/>
          <w:rFonts w:ascii="Book Antiqua" w:hAnsi="Book Antiqua"/>
          <w:sz w:val="28"/>
          <w:szCs w:val="28"/>
        </w:rPr>
        <w:t>Request Corporate Governance &amp; Resilience Training</w:t>
      </w:r>
    </w:p>
    <w:p w:rsidR="00DC6159" w:rsidRDefault="00325274" w:rsidP="00DC6159">
      <w:pPr>
        <w:pStyle w:val="NormalWeb"/>
        <w:spacing w:before="0" w:beforeAutospacing="0" w:after="0" w:afterAutospacing="0"/>
        <w:jc w:val="both"/>
        <w:rPr>
          <w:rStyle w:val="Strong"/>
          <w:rFonts w:ascii="Book Antiqua" w:hAnsi="Book Antiqua"/>
          <w:sz w:val="28"/>
          <w:szCs w:val="28"/>
        </w:rPr>
      </w:pPr>
      <w:r w:rsidRPr="00325274">
        <w:rPr>
          <w:rFonts w:ascii="Segoe UI Symbol" w:hAnsi="Segoe UI Symbol" w:cs="Segoe UI Symbol"/>
          <w:sz w:val="28"/>
          <w:szCs w:val="28"/>
        </w:rPr>
        <w:t>👉</w:t>
      </w:r>
      <w:r w:rsidRPr="00325274">
        <w:rPr>
          <w:rFonts w:ascii="Book Antiqua" w:hAnsi="Book Antiqua"/>
          <w:sz w:val="28"/>
          <w:szCs w:val="28"/>
        </w:rPr>
        <w:t xml:space="preserve"> </w:t>
      </w:r>
      <w:r w:rsidRPr="00325274">
        <w:rPr>
          <w:rStyle w:val="Strong"/>
          <w:rFonts w:ascii="Book Antiqua" w:hAnsi="Book Antiqua"/>
          <w:sz w:val="28"/>
          <w:szCs w:val="28"/>
        </w:rPr>
        <w:t>Book an Executive or Board Session</w:t>
      </w:r>
    </w:p>
    <w:p w:rsidR="00325274" w:rsidRPr="00325274" w:rsidRDefault="00325274" w:rsidP="00DC6159">
      <w:pPr>
        <w:pStyle w:val="NormalWeb"/>
        <w:spacing w:before="0" w:beforeAutospacing="0" w:after="0" w:afterAutospacing="0"/>
        <w:jc w:val="both"/>
        <w:rPr>
          <w:rFonts w:ascii="Book Antiqua" w:hAnsi="Book Antiqua"/>
          <w:sz w:val="28"/>
          <w:szCs w:val="28"/>
        </w:rPr>
      </w:pPr>
      <w:r w:rsidRPr="00325274">
        <w:rPr>
          <w:rFonts w:ascii="Segoe UI Symbol" w:hAnsi="Segoe UI Symbol" w:cs="Segoe UI Symbol"/>
          <w:sz w:val="28"/>
          <w:szCs w:val="28"/>
        </w:rPr>
        <w:t>👉</w:t>
      </w:r>
      <w:r w:rsidRPr="00325274">
        <w:rPr>
          <w:rFonts w:ascii="Book Antiqua" w:hAnsi="Book Antiqua"/>
          <w:sz w:val="28"/>
          <w:szCs w:val="28"/>
        </w:rPr>
        <w:t xml:space="preserve"> </w:t>
      </w:r>
      <w:r w:rsidRPr="00325274">
        <w:rPr>
          <w:rStyle w:val="Strong"/>
          <w:rFonts w:ascii="Book Antiqua" w:hAnsi="Book Antiqua"/>
          <w:sz w:val="28"/>
          <w:szCs w:val="28"/>
        </w:rPr>
        <w:t xml:space="preserve">Explore </w:t>
      </w:r>
      <w:r w:rsidRPr="00325274">
        <w:rPr>
          <w:rStyle w:val="Emphasis"/>
          <w:rFonts w:ascii="Book Antiqua" w:hAnsi="Book Antiqua"/>
          <w:b/>
          <w:bCs/>
          <w:sz w:val="28"/>
          <w:szCs w:val="28"/>
        </w:rPr>
        <w:t>Governance in the Trenches</w:t>
      </w:r>
      <w:bookmarkEnd w:id="0"/>
    </w:p>
    <w:p w:rsidR="003E6A93" w:rsidRPr="00325274" w:rsidRDefault="003E6A93" w:rsidP="00325274"/>
    <w:sectPr w:rsidR="003E6A93" w:rsidRPr="00325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E360C"/>
    <w:multiLevelType w:val="multilevel"/>
    <w:tmpl w:val="479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F04F8"/>
    <w:multiLevelType w:val="multilevel"/>
    <w:tmpl w:val="783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85FCD"/>
    <w:multiLevelType w:val="multilevel"/>
    <w:tmpl w:val="32A0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C10BFB"/>
    <w:multiLevelType w:val="multilevel"/>
    <w:tmpl w:val="9148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4527F1"/>
    <w:multiLevelType w:val="multilevel"/>
    <w:tmpl w:val="E00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237073"/>
    <w:multiLevelType w:val="multilevel"/>
    <w:tmpl w:val="988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02548E"/>
    <w:multiLevelType w:val="multilevel"/>
    <w:tmpl w:val="3DEE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5C6DEE"/>
    <w:multiLevelType w:val="multilevel"/>
    <w:tmpl w:val="246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F94804"/>
    <w:multiLevelType w:val="multilevel"/>
    <w:tmpl w:val="1D7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486276"/>
    <w:multiLevelType w:val="multilevel"/>
    <w:tmpl w:val="22B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A331D8"/>
    <w:multiLevelType w:val="multilevel"/>
    <w:tmpl w:val="ECA6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2E47CA"/>
    <w:multiLevelType w:val="multilevel"/>
    <w:tmpl w:val="B01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10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9"/>
  </w:num>
  <w:num w:numId="10">
    <w:abstractNumId w:val="8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C34"/>
    <w:rsid w:val="00094C34"/>
    <w:rsid w:val="00325274"/>
    <w:rsid w:val="003E6A93"/>
    <w:rsid w:val="00DC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24A22-DC47-40F4-A3D3-70800C82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4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4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4C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4C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4C34"/>
    <w:rPr>
      <w:b/>
      <w:bCs/>
    </w:rPr>
  </w:style>
  <w:style w:type="character" w:styleId="Emphasis">
    <w:name w:val="Emphasis"/>
    <w:basedOn w:val="DefaultParagraphFont"/>
    <w:uiPriority w:val="20"/>
    <w:qFormat/>
    <w:rsid w:val="00094C3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94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90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9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2026-01-29T08:53:00Z</dcterms:created>
  <dcterms:modified xsi:type="dcterms:W3CDTF">2026-01-29T09:21:00Z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87b5cd6b-fb62-435d-8a2d-598a4d99a706</vt:lpwstr>
  </property>
</Properties>
</file>