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PLAN DE TESTARE</w:t>
      </w:r>
    </w:p>
    <w:p>
      <w:pPr>
        <w:spacing w:after="200"/>
      </w:pPr>
    </w:p>
    <w:p>
      <w:pPr>
        <w:spacing w:after="0"/>
        <w:jc w:val="center"/>
      </w:pPr>
      <w:r>
        <w:rPr>
          <w:rFonts w:ascii="Arial" w:cs="Arial" w:eastAsia="Arial" w:hAnsi="Arial"/>
          <w:color w:val="F59E0B"/>
          <w:sz w:val="32"/>
          <w:szCs w:val="32"/>
        </w:rPr>
        <w:t xml:space="preserve">BuildWise P1 (TRL5) + BAHM Operational P2</w:t>
      </w:r>
    </w:p>
    <w:p>
      <w:pPr>
        <w:spacing w:after="100"/>
      </w:pPr>
    </w:p>
    <w:p>
      <w:pPr>
        <w:pBdr>
          <w:bottom w:val="single" w:color="F59E0B" w:sz="6" w:space="1"/>
        </w:pBdr>
        <w:jc w:val="center"/>
      </w:pP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 Axe de Validare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Funcționalități · Fluxuri · Robustețe Cod · Performanță · Securitate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BAHM Construcții Civile si Industriale SRL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M2M Solutions Consulting SRL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PoCIDIF · Acțiunea 2.1 · Martie 2026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Confidențial — Uz Intern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Introducere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Prezentul document definește planul de testare integrat pentru cele două prototipuri finalizate la BAHM: BuildWise P1 (82 funcționalități, 5 module, TRL5) și BAHM Operational P2 (103 funcționalități, 6 module). Testarea se desfășoară pe 5 axe complementare care acoperă integral validarea necesară pentru dosarul TRL 7 PoCIDIF.</w:t>
      </w:r>
    </w:p>
    <w:p>
      <w:pPr>
        <w:spacing w:after="100"/>
      </w:pPr>
    </w:p>
    <w:p>
      <w:pPr>
        <w:pStyle w:val="Heading2"/>
      </w:pPr>
      <w:r>
        <w:t xml:space="preserve">1.1 Scope Prototipuri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Prototip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Funcționalități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Fluxuri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 — BuildWise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
Energie + AI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(CRM, Sales, PM, BI, Sistem)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 fluxuri / 107 pași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Tenant, Docker Compose, VPS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— BAHM Op.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
Construcții + RM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(Core + RM)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fluxuri operaționale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Tenant, Docker Compose, VPS/server client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Stack Tehnologic Testat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Ambele prototipuri rulează pe același stack: FastAPI (Python) backend, React 18+ (TypeScript) + Ant Design ProComponents frontend, PostgreSQL + Redis, Docker, JWT + RBAC (4 roluri: Admin, Sales, PM, Viewer), WebSocket pentru real-time, GitHub Actions CI/CD, deploy pe Hetzner Cloud (Nürnberg, GDPR-compliant EU).</w:t>
      </w:r>
    </w:p>
    <w:p>
      <w:pPr>
        <w:spacing w:after="100"/>
      </w:pPr>
    </w:p>
    <w:p>
      <w:pPr>
        <w:pStyle w:val="Heading2"/>
      </w:pPr>
      <w:r>
        <w:t xml:space="preserve">1.3 Documente Sursă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Centralizator V7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sursa unică de adevăr pentru funcționalități (F-codes)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FlowDiagrams V2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P1: 9 fluxuri/107 pași; P2: 8 fluxuri operaționale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Wireframe Masterplan V4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specificații ecrane (E-xxx), stări, note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Product Owner Guide V2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criterii de acceptanță, KPI tehnici, matrice permisiuni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Stack Securitate &amp; Performanță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arhitectura pe straturi, ținte performanță, măsuri securitate</w:t>
      </w:r>
    </w:p>
    <w:p>
      <w:r>
        <w:br w:type="page"/>
      </w:r>
    </w:p>
    <w:p>
      <w:pPr>
        <w:pStyle w:val="Heading1"/>
      </w:pPr>
      <w:r>
        <w:t xml:space="preserve">2. Axa 1 — Testare Funcționalități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Fiecare F-code din Centralizator V7 se testează individual, verificând implementarea conform specificațiilor din wireframes și notele developer.</w:t>
      </w:r>
    </w:p>
    <w:p>
      <w:pPr>
        <w:spacing w:after="100"/>
      </w:pPr>
    </w:p>
    <w:p>
      <w:pPr>
        <w:pStyle w:val="Heading2"/>
      </w:pPr>
      <w:r>
        <w:t xml:space="preserve">2.1 Matrice Funcționalități per Modul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100"/>
        <w:gridCol w:w="19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F-codes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F-codes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(critic)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(imp.)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(niță)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Sales Pipeline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32 + extensii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Sistem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Resource Management (P2)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 (RM-F01–F24)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Criterii de Testare per F-code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Fiecare funcționalitate se validează pe următoarele criterii, derivate din Criteriile de Acceptanță Globale: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Stări UI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Empty, Loading, Error, Success — toate implementate conform wireframe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Specificații API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Endpoint-urile din notele developer funcționează corect (CRUD, validațri, coduri răspuns)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Permisiuni RBAC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Matrice Admin/Sales/PM/Viewer respectată — UI hiding + middleware backend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Navigare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Tranziții din Masterplan V4 sheet Navigare &amp; Flow, back button, deep links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breakpoints: desktop &gt;1200px, tablet 768–1200px, mobile &lt;768px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Variante prototip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Funcționalitățile specifice P2 (RM, SdL, Import) vizibile doar în P2; extensiile P1 (Energy) doar în 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Prioritizare Execuție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Runda 1 (P0 — Critice):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62 funcționalități core care blochează fluxurile principale. Testare completă înainte de orice altă rundă.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Runda 2 (P1 — Importante):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18 funcționalități de completare + funcționalitățile RM specifice P2. Testare după stabilizarea P0.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Runda 3 (P2 — Nice-to-have):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 funcționalități cu impact scăzut. Testare în faza de polish.</w:t>
      </w:r>
    </w:p>
    <w:p>
      <w:pPr>
        <w:spacing w:after="100"/>
      </w:pPr>
    </w:p>
    <w:p>
      <w:pPr>
        <w:pStyle w:val="Heading2"/>
      </w:pPr>
      <w:r>
        <w:t xml:space="preserve">2.4 Tool-uri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Unit backend: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pytest cu coverage target &gt;70%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E2E frontend: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Playwright pe scenarii per ecran (E-xxx)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Manual QA: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Stări edge-case, variante per prototip, responsive pe 3 breakpoints</w:t>
      </w:r>
    </w:p>
    <w:p>
      <w:r>
        <w:br w:type="page"/>
      </w:r>
    </w:p>
    <w:p>
      <w:pPr>
        <w:pStyle w:val="Heading1"/>
      </w:pPr>
      <w:r>
        <w:t xml:space="preserve">3. Axa 2 — Testare Fluxuri End-to-End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Fiecare flux swim-lane din FlowDiagrams V2 devine un scenariu de testare E2E complet, verificând traseul de la primul la ultimul pas, propagările de date și declanșările automate.</w:t>
      </w:r>
    </w:p>
    <w:p>
      <w:pPr>
        <w:spacing w:after="100"/>
      </w:pPr>
    </w:p>
    <w:p>
      <w:pPr>
        <w:pStyle w:val="Heading2"/>
      </w:pPr>
      <w:r>
        <w:t xml:space="preserve">3.1 Inventar Fluxuri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1200"/>
        <w:gridCol w:w="22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Prototip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Pași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 Test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Lead → Oportunitate → Calificare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Ofertare → Negociere → Acceptare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Contract → Proiect → Kick-off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Planificare Proiect (WBS + Gantt + Deviz)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Execuție Proiect (Timesheet + Fișe Consum)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Raportare și Analiză Proiect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Post-Execution Energy Measurements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Pipeline Analytics și Forecasting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Onboarding și Setup Inițial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Comun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Configurare Resurse 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Aprovizionare și Stocuri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Situație de Lucrări (SdL)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Alocare Resurse per Proiect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Planificare Financiară 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Import Deviz Intersoft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Gantt Dual-Layer + Work Tracker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RIDICATĂ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Operațiuni Zilnice șantier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Specific P2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Metodologie Testare Flux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Pentru fiecare flux se verifică: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Happy path complet: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parcurgerea tuturor pașilor de la start la end, cu date valide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Propagare date: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datele introduse la pasul N sunt vizibile/corecte la pasul N+1 (ex: line items din ofertă se regăsesc în contract)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Tranziții ecrane: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navigația între ecranele E-xxx corespunzătoare pașilor din swim-lane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Notificări și alerte: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WebSocket notifications declanșate la momentele corecte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Branching paths: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fluxuri alternative (ex: ofertă refuzată, proiect anulat)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Rollback: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revenire la starea anterioară fără pierdere de date</w:t>
      </w:r>
    </w:p>
    <w:p>
      <w:pPr>
        <w:spacing w:after="100"/>
      </w:pPr>
    </w:p>
    <w:p>
      <w:pPr>
        <w:pStyle w:val="Heading2"/>
      </w:pPr>
      <w:r>
        <w:t xml:space="preserve">3.3 Cele 8 F-codes Non-Flow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Există 8 F-codes care nu apar în swim-lane flows (funcții pasive/analytics). Acestea se testează izolat prin testare funcțională dedicată, nu prin fluxuri E2E. Exemple: dashboard widgets, rapoarte agregate, search global.</w:t>
      </w:r>
    </w:p>
    <w:p>
      <w:r>
        <w:br w:type="page"/>
      </w:r>
    </w:p>
    <w:p>
      <w:pPr>
        <w:pStyle w:val="Heading1"/>
      </w:pPr>
      <w:r>
        <w:t xml:space="preserve">4. Axa 3 — Robustețe Cod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Testarea robusteței vizează stabilitatea aplicației sub condiții non-ideale: date invalide, operații concurente, întreruperi de rețea, volume mari de date.</w:t>
      </w:r>
    </w:p>
    <w:p>
      <w:pPr>
        <w:spacing w:after="100"/>
      </w:pPr>
    </w:p>
    <w:p>
      <w:pPr>
        <w:pStyle w:val="Heading2"/>
      </w:pPr>
      <w:r>
        <w:t xml:space="preserve">4.1 Coverage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Test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Frecvență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Unit tests backend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&gt;70%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pytest + coverage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 fiecare PR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E2E fluxuri critice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&gt;50%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 fiecare release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Linting + type checking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 errors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ESLint + TypeScript strict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 fiecare PR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Dependency vulnerabilities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 critical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Snyk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Zilnic (CI)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Scenarii de Robustețe</w:t>
      </w:r>
    </w:p>
    <w:p>
      <w:pPr>
        <w:spacing w:after="50"/>
      </w:pPr>
    </w:p>
    <w:p>
      <w:pPr>
        <w:pStyle w:val="Heading3"/>
      </w:pPr>
      <w:r>
        <w:t xml:space="preserve">4.2.1 Validații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Fiecare endpoint FastAPI testat cu: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date invalide (tipuri greșite, null, string în loc de int), date lipsă, boundary values (string maxim, număr negativ, dată în trecut)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Input sanitization: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verificare pe frontend (Ant Design form validation) și pe backend (Pydantic models). Testare XSS injection pe câmpurile text libere.</w:t>
      </w:r>
    </w:p>
    <w:p>
      <w:pPr>
        <w:spacing w:after="100"/>
      </w:pPr>
    </w:p>
    <w:p>
      <w:pPr>
        <w:pStyle w:val="Heading3"/>
      </w:pPr>
      <w:r>
        <w:t xml:space="preserve">4.2.2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Coduri HTTP corecte: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400 (bad request), 401 (unauthorized), 403 (forbidden), 404 (not found), 500 (server 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sanitization: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nicio expunere de stack trace sau detalii interne în producție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Fallback-uri UI: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ecrane de eroare grățioase, retry automat pe timeout, mesaje clare pentru utilizator</w:t>
      </w:r>
    </w:p>
    <w:p>
      <w:pPr>
        <w:spacing w:after="100"/>
      </w:pPr>
    </w:p>
    <w:p>
      <w:pPr>
        <w:pStyle w:val="Heading3"/>
      </w:pPr>
      <w:r>
        <w:t xml:space="preserve">4.2.3 Concurență și Integritate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Editare simultană: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doi utilizatori editează același proiect/deviz — verificare comportament (last-write-wins sau conflict detection)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Auto-save: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funcționează corect pe Offer Builder, Contract Builder, formulare lungi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Undo: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disponibil pe operații distructive (delete, status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Zero pierdere date: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la save/navigate/refresh — datele se păstrează integral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Soft delete cascade: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ștergerea unei entități părinte marchează corect toate entitățile copil</w:t>
      </w:r>
    </w:p>
    <w:p>
      <w:pPr>
        <w:spacing w:after="100"/>
      </w:pPr>
    </w:p>
    <w:p>
      <w:pPr>
        <w:pStyle w:val="Heading3"/>
      </w:pPr>
      <w:r>
        <w:t xml:space="preserve">4.2.4 Scenarii Specifice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 Engine Intersoft: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fișiere XML corupte, incomplete, format nestandard, versiuni diferite. Verificare fallback la CSV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SdL Generator: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generare PDF cu articole lipsă cantități, cumulat incorect, preview vs output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Stocuri sub prag minim: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alertele se declanșează corect, comandă rapidă pre-populată, actualizare automată la recepție</w:t>
      </w:r>
    </w:p>
    <w:p>
      <w:r>
        <w:br w:type="page"/>
      </w:r>
    </w:p>
    <w:p>
      <w:pPr>
        <w:pStyle w:val="Heading1"/>
      </w:pPr>
      <w:r>
        <w:t xml:space="preserve">5. Axa 4 — Performanță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Testarea de performanță validează țintele documentate pentru TRL 7: API response &lt;200ms p95, 2.000+ utilizatori simultani, uptime 99.9%.</w:t>
      </w:r>
    </w:p>
    <w:p>
      <w:pPr>
        <w:spacing w:after="100"/>
      </w:pPr>
    </w:p>
    <w:p>
      <w:pPr>
        <w:pStyle w:val="Heading2"/>
      </w:pPr>
      <w:r>
        <w:t xml:space="preserve">5.1 Ținte de Performanță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Metrică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Măsurare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&lt;200ms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APM (Datadog/NewRelic)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 to First Meaningful Paint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&lt;2s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Dashboard (10 widgets)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&lt;3s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Playwright + perf marks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Gantt (100 activități)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Fluent scroll/zoom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+ FPS monitoring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Listă/tabel (1.000 itemi)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&lt;2s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Playwright + perf marks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Utilizatori simultani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2.000+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k6 / Locust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99.9%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UptimeRobot / Grafana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Scenarii Load Testing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 utilizează k6 sau Locust pentru simularea a 2.000+ utilizatori simultani cu următoarele scenarii: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Login burst: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500 login-uri simultane — verificare JWT issue + Redis session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CRUD concurent: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200 utilizatori creează/editează contacte/oferte simultan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Generare rapoarte: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50 cereri simultane de generare PDF (SdL, oferte, rapoarte BI)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Gantt scroll/zoom: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100 proiecte active cu 100+ activități fiecare, sub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WebSocket notifications: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1.000 conexiuni WebSocket active simultan cu broadcast de notificări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Search global: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căutare pe 100.000+ entități cu pg_trgm FTS — verificare &lt;500ms</w:t>
      </w:r>
    </w:p>
    <w:p>
      <w:pPr>
        <w:spacing w:after="100"/>
      </w:pPr>
    </w:p>
    <w:p>
      <w:pPr>
        <w:pStyle w:val="Heading2"/>
      </w:pPr>
      <w:r>
        <w:t xml:space="preserve">5.3 Optimizări de Verificat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Redis cache: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cache hit rate, invalidare corectă la update, TTL configurat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Cursor pagination: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pe toate listele mari (contacte, oferte, activități), nu offset-based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Connection pooling: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PostgreSQL pool size adecvat pentru 2.000 utilizatori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Code splitting + lazy load: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modulele React se încarcă on-demand, nu în bundle-ul inițial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Debounce: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300ms pe search, 500ms pe toggle permisiuni — verificare fără duplicate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Background tasks: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operații grele (PDF generation, import deviz) nu blochează request-ul principal</w:t>
      </w:r>
    </w:p>
    <w:p>
      <w:pPr>
        <w:spacing w:after="100"/>
      </w:pPr>
    </w:p>
    <w:p>
      <w:pPr>
        <w:pStyle w:val="Heading2"/>
      </w:pPr>
      <w:r>
        <w:t xml:space="preserve">5.4 Benchmark Specific P2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Import deviz Intersoft: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fișier cu 500+ articole — verificare timp import &lt;10s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SdL PDF generation: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deviz cu 200 articole — generare PDF &lt;5s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Dashboard RM: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afișare cu date reale din 10+ proiecte simultane — &lt;3s</w:t>
      </w:r>
    </w:p>
    <w:p>
      <w:r>
        <w:br w:type="page"/>
      </w:r>
    </w:p>
    <w:p>
      <w:pPr>
        <w:pStyle w:val="Heading1"/>
      </w:pPr>
      <w:r>
        <w:t xml:space="preserve">6. Axa 5 — Securitate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Securitatea acopera: autentificare/autorizare, OWASP Top 10, conformitate GDPR și audit trail. Target: 0 vulnerabilități critice.</w:t>
      </w:r>
    </w:p>
    <w:p>
      <w:pPr>
        <w:spacing w:after="100"/>
      </w:pPr>
    </w:p>
    <w:p>
      <w:pPr>
        <w:pStyle w:val="Heading2"/>
      </w:pPr>
      <w:r>
        <w:t xml:space="preserve">6.1 Autentificare și Autorizare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Componentă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 token 15 min expiry, refresh rotativ cu blacklist Redis, logout invalidează ambele instant, Bearer pe toate endpoint-urile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RBAC 4 Roluri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Admin/Sales/PM/Viewer — matrice modul × acțiune × rol. Verificare frontend (UI hiding) + backend (middleware). Admin locked 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 Log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Fiecare CRUD loggat: user, timestamp, IP, entitate, change diff. Retenție configurabilă. Export rapoarte.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Protecție Acces</w:t>
            </w:r>
          </w:p>
        </w:tc>
        <w:tc>
          <w:tcPr>
            <w:tcW w:type="dxa" w:w="6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limiting 100 req/min per user, CORS stricte per environment, input sanitization, HTTPS only + CSRF tokens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OWASP Top 10 —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A01 Broken Access Control: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RBAC enforcement pe fiecare endpoint, nu doar UI. Testare privilege escalation.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A02 Cryptographic Failures: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TLS 1.3, encryption at rest (disc), backup-uri criptate, nicio dată sensibilă în log-uri.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A03 Injection: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SQLAlchemy parametrizat (nu raw SQL), Pydantic validation, input sanitization.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A04 Insecure Design: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Arhitectura pe 5 layere cu securitate la fiecare nivel. Container isolation Docker.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A05 Security Misconfiguration: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Secrets management, nicio configurație default în producție, vulnerability scan în CI/CD.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A06 Vulnerable Components: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Snyk scan zilnic pe dependențe Python și npm. Target: 0 critice.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A07 Authentication Failures: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JWT cu expiry scurt, refresh rotativ, blacklist Redis, brute force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A08 Data Integrity: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Soft delete cu rețenție, auto-save, undo pe operații distructive.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A09 Logging &amp; Monitoring: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Audit log complet, error tracking (Sentry), APM, alerte pe anomalii.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A10 SSRF: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Validare URL-uri pe integrări externe, whitelist domenii permise.</w:t>
      </w:r>
    </w:p>
    <w:p>
      <w:pPr>
        <w:spacing w:after="100"/>
      </w:pPr>
    </w:p>
    <w:p>
      <w:pPr>
        <w:pStyle w:val="Heading2"/>
      </w:pPr>
      <w:r>
        <w:t xml:space="preserve">6.3 Conformitate GDPR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 GDPR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Implementare și Test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Date în EU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pe Hetzner Nürnberg. Verificare: niciun transfer extra-EU.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Dreptul la export (Art. 20)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Endpoint /api/gdpr/export generează JSON/CSV cu toate datele personale ale utilizatorului.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Dreptul la ștergere (Art. 17)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Ștergere completă cu cascade pe entități asociate, confirmare + log audit.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Consimțământ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Accept ToS la înregistrare, privacy policy, cookie consent, posibilitate retragere.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DPA (Data Processing)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DPA pregătit pentru clienți B2B. Roluri controller/processor definite per prototip.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TLS 1.3 in transit, encryption at rest la nivel disc, backup-uri criptate.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Tool-uri Securitate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OWASP ZAP: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scan automat pe toate endpoint-urile API — rulat săptămânal și înainte de fiecare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Snyk: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monitorizare continuă dependențe Python + npm — alertă pe vulnerabilități critice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Audit securitate extern: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audit complet realizat de firmă specializată — deliverable A5.3 PoCIDIF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Sentry: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error tracking și monitoring în producție</w:t>
      </w:r>
    </w:p>
    <w:p>
      <w:r>
        <w:br w:type="page"/>
      </w:r>
    </w:p>
    <w:p>
      <w:pPr>
        <w:pStyle w:val="Heading1"/>
      </w:pPr>
      <w:r>
        <w:t xml:space="preserve">7. Plan de Execuție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Testarea se desfășoară în 4 faze secvențiale, cu criteriu de trecere (gate) între faze.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Fază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 Acoperite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Durată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de Trecere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Faza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Funcționalități P0 + Robustețe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săptămâni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100% P0 pass, coverage &gt;70%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Faza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Fluxuri E2E (critice) + P1 funcționalități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săptămâni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Toate fluxurile CRITICE pass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Faza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Performanță + Load testing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săptămână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Toate țintele de performanță atinse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Faza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Securitate + GDPR + 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săptămână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vulnerabilități critice, GDPR ok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Toate 5 axele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săptămâni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Dosar TRL 7 complet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Deliverables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 finalizarea planului de testare se produc următoarele livrabile:</w:t>
      </w:r>
    </w:p>
    <w:p>
      <w:pPr>
        <w:spacing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Conținut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Raport Testare Funcțională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Matrice pass/fail per F-code, per prototip, per prioritate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Raport Testare Fluxuri E2E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Rezultate per flux, capturi de ecran, bug-uri găsite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Raport Coverage și Robustețe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Coverage report pytest + Playwright, listă scenarii edge-case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Raport Performanță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Rezultate k6/Locust, Lighthouse scores, benchmark-uri per metrică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Raport Securitate + GDPR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OWASP ZAP results, Snyk report, checklist GDPR, audit extern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Dosar TRL 7 — Secțiunea Testare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Compilare D1–D5 în formatul cerut de PoCIDIF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Plan de Testare — BuildWise P1 + BAHM Operational P2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Plan de Testare — BuildWise P1 + BAHM Operational P2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2026-03-31T12:29:58.164Z</dcterms:created>
  <dcterms:modified xsi:type="dcterms:W3CDTF">2026-03-31T12:29:58.165Z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