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2E" w:rsidRDefault="00AE6C2E" w:rsidP="00AE6C2E">
      <w:pPr>
        <w:ind w:left="-709"/>
      </w:pPr>
      <w:r w:rsidRPr="00AE6C2E">
        <w:rPr>
          <w:noProof/>
          <w:lang w:eastAsia="zh-CN"/>
        </w:rPr>
        <w:drawing>
          <wp:inline distT="0" distB="0" distL="0" distR="0">
            <wp:extent cx="7536296" cy="1246909"/>
            <wp:effectExtent l="19050" t="0" r="7504" b="0"/>
            <wp:docPr id="13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32658" cy="12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/>
    <w:p w:rsidR="00AE6C2E" w:rsidRDefault="00AE6C2E" w:rsidP="00AE6C2E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309870" cy="3853180"/>
            <wp:effectExtent l="0" t="0" r="0" b="0"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6C2E" w:rsidRPr="00AE6C2E" w:rsidRDefault="00AE6C2E" w:rsidP="00AE6C2E">
      <w:pPr>
        <w:rPr>
          <w:lang w:eastAsia="zh-CN"/>
        </w:rPr>
      </w:pPr>
    </w:p>
    <w:p w:rsidR="00AE6C2E" w:rsidRDefault="00AE6C2E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eastAsia="zh-CN"/>
        </w:rPr>
      </w:pPr>
      <w:r>
        <w:br w:type="page"/>
      </w:r>
    </w:p>
    <w:p w:rsidR="00B53892" w:rsidRDefault="000C627F" w:rsidP="00AE6C2E">
      <w:pPr>
        <w:pStyle w:val="Titre"/>
      </w:pPr>
      <w:r>
        <w:lastRenderedPageBreak/>
        <w:t>Algorithme de matérialisation partielle</w:t>
      </w:r>
      <w:r w:rsidR="00110444">
        <w:t xml:space="preserve"> </w:t>
      </w:r>
      <w:r w:rsidR="00B53892" w:rsidRPr="00146668">
        <w:t>– Projet ODE</w:t>
      </w:r>
    </w:p>
    <w:tbl>
      <w:tblPr>
        <w:tblW w:w="10598" w:type="dxa"/>
        <w:tblBorders>
          <w:bottom w:val="single" w:sz="2" w:space="0" w:color="auto"/>
        </w:tblBorders>
        <w:tblLook w:val="04A0" w:firstRow="1" w:lastRow="0" w:firstColumn="1" w:lastColumn="0" w:noHBand="0" w:noVBand="1"/>
      </w:tblPr>
      <w:tblGrid>
        <w:gridCol w:w="2003"/>
        <w:gridCol w:w="1984"/>
        <w:gridCol w:w="6611"/>
      </w:tblGrid>
      <w:tr w:rsidR="00AE6C2E" w:rsidTr="00AE6C2E">
        <w:trPr>
          <w:cantSplit/>
          <w:trHeight w:val="408"/>
        </w:trPr>
        <w:tc>
          <w:tcPr>
            <w:tcW w:w="10598" w:type="dxa"/>
            <w:gridSpan w:val="3"/>
            <w:shd w:val="clear" w:color="auto" w:fill="005AA2"/>
          </w:tcPr>
          <w:p w:rsidR="00AE6C2E" w:rsidRPr="009E7964" w:rsidRDefault="00AE6C2E" w:rsidP="00951CFA">
            <w:pPr>
              <w:suppressAutoHyphens/>
              <w:spacing w:after="0"/>
              <w:jc w:val="center"/>
              <w:rPr>
                <w:b/>
                <w:color w:val="FFFFFF"/>
              </w:rPr>
            </w:pPr>
            <w:r w:rsidRPr="009E7964">
              <w:rPr>
                <w:b/>
                <w:color w:val="FFFFFF"/>
              </w:rPr>
              <w:t>Suivi des versions</w:t>
            </w:r>
          </w:p>
        </w:tc>
      </w:tr>
      <w:tr w:rsidR="00AE6C2E" w:rsidTr="00AE6C2E">
        <w:trPr>
          <w:cantSplit/>
          <w:trHeight w:val="390"/>
        </w:trPr>
        <w:tc>
          <w:tcPr>
            <w:tcW w:w="2003" w:type="dxa"/>
            <w:shd w:val="clear" w:color="auto" w:fill="BCD5EC"/>
          </w:tcPr>
          <w:p w:rsidR="00AE6C2E" w:rsidRPr="009E7964" w:rsidRDefault="00AE6C2E" w:rsidP="00951CFA">
            <w:pPr>
              <w:spacing w:after="0"/>
              <w:rPr>
                <w:b/>
                <w:color w:val="000000"/>
              </w:rPr>
            </w:pPr>
            <w:r w:rsidRPr="009E7964">
              <w:rPr>
                <w:b/>
                <w:color w:val="000000"/>
              </w:rPr>
              <w:t>Date</w:t>
            </w:r>
          </w:p>
        </w:tc>
        <w:tc>
          <w:tcPr>
            <w:tcW w:w="1984" w:type="dxa"/>
            <w:shd w:val="clear" w:color="auto" w:fill="BCD5EC"/>
          </w:tcPr>
          <w:p w:rsidR="00AE6C2E" w:rsidRPr="009E7964" w:rsidRDefault="00AE6C2E" w:rsidP="00951CFA">
            <w:pPr>
              <w:spacing w:after="0"/>
              <w:rPr>
                <w:b/>
                <w:color w:val="000000"/>
              </w:rPr>
            </w:pPr>
            <w:r w:rsidRPr="009E7964">
              <w:rPr>
                <w:b/>
                <w:color w:val="000000"/>
              </w:rPr>
              <w:t>Version</w:t>
            </w:r>
          </w:p>
        </w:tc>
        <w:tc>
          <w:tcPr>
            <w:tcW w:w="6611" w:type="dxa"/>
            <w:shd w:val="clear" w:color="auto" w:fill="BCD5EC"/>
          </w:tcPr>
          <w:p w:rsidR="00AE6C2E" w:rsidRPr="009E7964" w:rsidRDefault="00AE6C2E" w:rsidP="00951CFA">
            <w:pPr>
              <w:tabs>
                <w:tab w:val="left" w:pos="3627"/>
              </w:tabs>
              <w:spacing w:after="0"/>
              <w:ind w:right="229"/>
              <w:rPr>
                <w:b/>
                <w:color w:val="000000"/>
              </w:rPr>
            </w:pPr>
            <w:r w:rsidRPr="009E7964">
              <w:rPr>
                <w:b/>
                <w:color w:val="000000"/>
              </w:rPr>
              <w:t>Objet de la version</w:t>
            </w:r>
          </w:p>
        </w:tc>
      </w:tr>
      <w:tr w:rsidR="00AE6C2E" w:rsidTr="00AE6C2E">
        <w:trPr>
          <w:cantSplit/>
        </w:trPr>
        <w:tc>
          <w:tcPr>
            <w:tcW w:w="2003" w:type="dxa"/>
            <w:shd w:val="clear" w:color="auto" w:fill="FFFFFF"/>
          </w:tcPr>
          <w:p w:rsidR="00AE6C2E" w:rsidRPr="00C14EDF" w:rsidRDefault="000C627F" w:rsidP="00721282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02/08</w:t>
            </w:r>
            <w:r w:rsidR="00AE6C2E">
              <w:rPr>
                <w:color w:val="000000"/>
              </w:rPr>
              <w:t>/</w:t>
            </w:r>
            <w:r>
              <w:rPr>
                <w:color w:val="000000"/>
              </w:rPr>
              <w:t>2015</w:t>
            </w:r>
          </w:p>
        </w:tc>
        <w:tc>
          <w:tcPr>
            <w:tcW w:w="1984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6611" w:type="dxa"/>
            <w:shd w:val="clear" w:color="auto" w:fill="FFFFFF"/>
          </w:tcPr>
          <w:p w:rsidR="00AE6C2E" w:rsidRPr="00C14EDF" w:rsidRDefault="00EA5D49" w:rsidP="00721282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0C627F">
              <w:rPr>
                <w:color w:val="000000"/>
              </w:rPr>
              <w:t>OLIVIER</w:t>
            </w:r>
            <w:r>
              <w:rPr>
                <w:color w:val="000000"/>
              </w:rPr>
              <w:t xml:space="preserve">] </w:t>
            </w:r>
            <w:r w:rsidR="00AE6C2E" w:rsidRPr="00C14EDF">
              <w:rPr>
                <w:color w:val="000000"/>
              </w:rPr>
              <w:t>Création du docume</w:t>
            </w:r>
            <w:r w:rsidR="00AE6C2E">
              <w:rPr>
                <w:color w:val="000000"/>
              </w:rPr>
              <w:t>nt</w:t>
            </w:r>
          </w:p>
        </w:tc>
      </w:tr>
      <w:tr w:rsidR="00AE6C2E" w:rsidTr="00AE6C2E">
        <w:trPr>
          <w:cantSplit/>
        </w:trPr>
        <w:tc>
          <w:tcPr>
            <w:tcW w:w="2003" w:type="dxa"/>
            <w:shd w:val="clear" w:color="auto" w:fill="BCD5EC"/>
          </w:tcPr>
          <w:p w:rsidR="00BE6E85" w:rsidRPr="00C14EDF" w:rsidRDefault="00BE6E85" w:rsidP="002E0AFF">
            <w:pPr>
              <w:spacing w:after="0"/>
              <w:rPr>
                <w:color w:val="000000"/>
              </w:rPr>
            </w:pPr>
          </w:p>
        </w:tc>
        <w:tc>
          <w:tcPr>
            <w:tcW w:w="1984" w:type="dxa"/>
            <w:shd w:val="clear" w:color="auto" w:fill="BCD5EC"/>
          </w:tcPr>
          <w:p w:rsidR="002E0AFF" w:rsidRPr="00C14EDF" w:rsidRDefault="002E0AFF" w:rsidP="00951CFA">
            <w:pPr>
              <w:spacing w:after="0"/>
              <w:rPr>
                <w:color w:val="000000"/>
              </w:rPr>
            </w:pPr>
          </w:p>
        </w:tc>
        <w:tc>
          <w:tcPr>
            <w:tcW w:w="6611" w:type="dxa"/>
            <w:shd w:val="clear" w:color="auto" w:fill="BCD5EC"/>
          </w:tcPr>
          <w:p w:rsidR="00BE6E85" w:rsidRPr="00C14EDF" w:rsidRDefault="00BE6E85" w:rsidP="002E0AFF">
            <w:pPr>
              <w:spacing w:after="0"/>
              <w:rPr>
                <w:color w:val="000000"/>
              </w:rPr>
            </w:pPr>
          </w:p>
        </w:tc>
      </w:tr>
      <w:tr w:rsidR="00AE6C2E" w:rsidTr="00AE6C2E">
        <w:trPr>
          <w:cantSplit/>
        </w:trPr>
        <w:tc>
          <w:tcPr>
            <w:tcW w:w="2003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</w:p>
        </w:tc>
        <w:tc>
          <w:tcPr>
            <w:tcW w:w="1984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</w:p>
        </w:tc>
        <w:tc>
          <w:tcPr>
            <w:tcW w:w="6611" w:type="dxa"/>
            <w:shd w:val="clear" w:color="auto" w:fill="FFFFFF"/>
          </w:tcPr>
          <w:p w:rsidR="00AE6C2E" w:rsidRPr="00C14EDF" w:rsidRDefault="00AE6C2E" w:rsidP="00951CFA">
            <w:pPr>
              <w:spacing w:after="0"/>
              <w:rPr>
                <w:color w:val="000000"/>
              </w:rPr>
            </w:pPr>
          </w:p>
        </w:tc>
      </w:tr>
    </w:tbl>
    <w:p w:rsidR="00110444" w:rsidRPr="00110444" w:rsidRDefault="00110444" w:rsidP="00110444">
      <w:pPr>
        <w:rPr>
          <w:lang w:eastAsia="zh-C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95811"/>
        <w:docPartObj>
          <w:docPartGallery w:val="Table of Contents"/>
          <w:docPartUnique/>
        </w:docPartObj>
      </w:sdtPr>
      <w:sdtContent>
        <w:p w:rsidR="00110444" w:rsidRDefault="00110444">
          <w:pPr>
            <w:pStyle w:val="En-ttedetabledesmatires"/>
          </w:pPr>
          <w:r>
            <w:t>Sommaire</w:t>
          </w:r>
        </w:p>
        <w:p w:rsidR="00BE3AD9" w:rsidRDefault="00900DF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 w:rsidR="00110444">
            <w:instrText xml:space="preserve"> TOC \o "1-3" \h \z \u </w:instrText>
          </w:r>
          <w:r>
            <w:fldChar w:fldCharType="separate"/>
          </w:r>
          <w:hyperlink w:anchor="_Toc426298978" w:history="1">
            <w:r w:rsidR="00BE3AD9" w:rsidRPr="002E131C">
              <w:rPr>
                <w:rStyle w:val="Lienhypertexte"/>
                <w:noProof/>
              </w:rPr>
              <w:t>Analyse des dimensions du modèle de cube</w:t>
            </w:r>
            <w:r w:rsidR="00BE3AD9">
              <w:rPr>
                <w:noProof/>
                <w:webHidden/>
              </w:rPr>
              <w:tab/>
            </w:r>
            <w:r w:rsidR="00BE3AD9">
              <w:rPr>
                <w:noProof/>
                <w:webHidden/>
              </w:rPr>
              <w:fldChar w:fldCharType="begin"/>
            </w:r>
            <w:r w:rsidR="00BE3AD9">
              <w:rPr>
                <w:noProof/>
                <w:webHidden/>
              </w:rPr>
              <w:instrText xml:space="preserve"> PAGEREF _Toc426298978 \h </w:instrText>
            </w:r>
            <w:r w:rsidR="00BE3AD9">
              <w:rPr>
                <w:noProof/>
                <w:webHidden/>
              </w:rPr>
            </w:r>
            <w:r w:rsidR="00BE3AD9">
              <w:rPr>
                <w:noProof/>
                <w:webHidden/>
              </w:rPr>
              <w:fldChar w:fldCharType="separate"/>
            </w:r>
            <w:r w:rsidR="00BE3AD9">
              <w:rPr>
                <w:noProof/>
                <w:webHidden/>
              </w:rPr>
              <w:t>3</w:t>
            </w:r>
            <w:r w:rsidR="00BE3AD9"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79" w:history="1">
            <w:r w:rsidRPr="002E131C">
              <w:rPr>
                <w:rStyle w:val="Lienhypertexte"/>
                <w:noProof/>
              </w:rPr>
              <w:t>Reports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0" w:history="1">
            <w:r w:rsidRPr="002E131C">
              <w:rPr>
                <w:rStyle w:val="Lienhypertexte"/>
                <w:noProof/>
              </w:rPr>
              <w:t>Pour les métiers de la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1" w:history="1">
            <w:r w:rsidRPr="002E131C">
              <w:rPr>
                <w:rStyle w:val="Lienhypertexte"/>
                <w:noProof/>
              </w:rPr>
              <w:t>Pour les métiers du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2" w:history="1">
            <w:r w:rsidRPr="002E131C">
              <w:rPr>
                <w:rStyle w:val="Lienhypertexte"/>
                <w:noProof/>
              </w:rPr>
              <w:t>Volumétrie de chaque attributs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3" w:history="1">
            <w:r w:rsidRPr="002E131C">
              <w:rPr>
                <w:rStyle w:val="Lienhypertexte"/>
                <w:noProof/>
              </w:rPr>
              <w:t>Algorithme de matérialisation partielle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4" w:history="1">
            <w:r w:rsidRPr="002E131C">
              <w:rPr>
                <w:rStyle w:val="Lienhypertexte"/>
                <w:noProof/>
              </w:rPr>
              <w:t>Entrées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5" w:history="1">
            <w:r w:rsidRPr="002E131C">
              <w:rPr>
                <w:rStyle w:val="Lienhypertexte"/>
                <w:noProof/>
              </w:rPr>
              <w:t>Traitements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26298986" w:history="1">
            <w:r w:rsidRPr="002E131C">
              <w:rPr>
                <w:rStyle w:val="Lienhypertexte"/>
                <w:noProof/>
              </w:rPr>
              <w:t>Volumétrie des combinaisons de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26298987" w:history="1">
            <w:r w:rsidRPr="002E131C">
              <w:rPr>
                <w:rStyle w:val="Lienhypertexte"/>
                <w:noProof/>
              </w:rPr>
              <w:t>Initialisation de l’algorithme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426298988" w:history="1">
            <w:r w:rsidRPr="002E131C">
              <w:rPr>
                <w:rStyle w:val="Lienhypertexte"/>
                <w:noProof/>
              </w:rPr>
              <w:t>Déroulé de l’algorithme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89" w:history="1">
            <w:r w:rsidRPr="002E131C">
              <w:rPr>
                <w:rStyle w:val="Lienhypertexte"/>
                <w:noProof/>
              </w:rPr>
              <w:t>Sorties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0" w:history="1">
            <w:r w:rsidRPr="002E131C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1" w:history="1">
            <w:r w:rsidRPr="002E131C">
              <w:rPr>
                <w:rStyle w:val="Lienhypertexte"/>
                <w:noProof/>
              </w:rPr>
              <w:t>Affinement de la volumétrie de chaque attributs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2" w:history="1">
            <w:r w:rsidRPr="002E131C">
              <w:rPr>
                <w:rStyle w:val="Lienhypertexte"/>
                <w:noProof/>
              </w:rPr>
              <w:t>Discrétisation de données continues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3" w:history="1">
            <w:r w:rsidRPr="002E131C">
              <w:rPr>
                <w:rStyle w:val="Lienhypertexte"/>
                <w:noProof/>
              </w:rPr>
              <w:t>Impact de la hiérarchie des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4" w:history="1">
            <w:r w:rsidRPr="002E131C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AD9" w:rsidRDefault="00BE3AD9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zh-CN"/>
            </w:rPr>
          </w:pPr>
          <w:hyperlink w:anchor="_Toc426298995" w:history="1">
            <w:r w:rsidRPr="002E131C">
              <w:rPr>
                <w:rStyle w:val="Lienhypertexte"/>
                <w:noProof/>
              </w:rPr>
              <w:t>Script de volumétrie de l’entrepôt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_Toc426298995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F35" w:rsidRDefault="00900DF9" w:rsidP="00733F35">
          <w:r>
            <w:fldChar w:fldCharType="end"/>
          </w:r>
        </w:p>
      </w:sdtContent>
    </w:sdt>
    <w:p w:rsidR="007B3889" w:rsidRDefault="0015244D" w:rsidP="00733F35">
      <w:pPr>
        <w:pStyle w:val="Titre1"/>
      </w:pPr>
      <w:bookmarkStart w:id="0" w:name="_Toc426298978"/>
      <w:r>
        <w:lastRenderedPageBreak/>
        <w:t>Analyse des dimensions du modèle de cube</w:t>
      </w:r>
      <w:bookmarkEnd w:id="0"/>
    </w:p>
    <w:p w:rsidR="00733F35" w:rsidRDefault="00733F35" w:rsidP="00531385">
      <w:r>
        <w:rPr>
          <w:noProof/>
          <w:lang w:eastAsia="zh-CN"/>
        </w:rPr>
        <w:drawing>
          <wp:inline distT="0" distB="0" distL="0" distR="0" wp14:anchorId="3F2D413B" wp14:editId="462C4EF2">
            <wp:extent cx="6645910" cy="80956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rarchie_Dimens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A3" w:rsidRDefault="003174A3" w:rsidP="00531385"/>
    <w:p w:rsidR="00733F35" w:rsidRDefault="00733F35" w:rsidP="00531385"/>
    <w:p w:rsidR="0015244D" w:rsidRDefault="0015244D" w:rsidP="00531385"/>
    <w:p w:rsidR="004E425F" w:rsidRDefault="004E425F" w:rsidP="00531385"/>
    <w:p w:rsidR="00BA0004" w:rsidRDefault="00BA0004" w:rsidP="00BA0004">
      <w:pPr>
        <w:pStyle w:val="Titre1"/>
      </w:pPr>
      <w:bookmarkStart w:id="1" w:name="_Toc426298979"/>
      <w:r>
        <w:lastRenderedPageBreak/>
        <w:t>Reports d’utilisation</w:t>
      </w:r>
      <w:bookmarkEnd w:id="1"/>
    </w:p>
    <w:p w:rsidR="00BA0004" w:rsidRPr="00BA0004" w:rsidRDefault="00BA0004" w:rsidP="00BA0004">
      <w:pPr>
        <w:pStyle w:val="Titre2"/>
      </w:pPr>
      <w:bookmarkStart w:id="2" w:name="_Toc426298980"/>
      <w:r w:rsidRPr="00BA0004">
        <w:t>Pour les métiers de la Direction</w:t>
      </w:r>
      <w:bookmarkEnd w:id="2"/>
    </w:p>
    <w:p w:rsidR="00BA0004" w:rsidRPr="00BA0004" w:rsidRDefault="00BA0004" w:rsidP="00BA0004">
      <w:r w:rsidRPr="00BA0004">
        <w:t xml:space="preserve">Evolution (du CA ; de la marge) </w:t>
      </w:r>
      <w:r w:rsidRPr="00BA0004">
        <w:sym w:font="Symbol" w:char="F0C4"/>
      </w:r>
      <w:r w:rsidRPr="00BA0004">
        <w:t xml:space="preserve"> (par mois ; par année ; par département)</w:t>
      </w:r>
    </w:p>
    <w:p w:rsidR="00D7006E" w:rsidRPr="00BA0004" w:rsidRDefault="00BA0004" w:rsidP="00BA0004">
      <w:pPr>
        <w:numPr>
          <w:ilvl w:val="1"/>
          <w:numId w:val="24"/>
        </w:numPr>
      </w:pPr>
      <w:r w:rsidRPr="00BA0004">
        <w:rPr>
          <w:b/>
          <w:bCs/>
        </w:rPr>
        <w:t xml:space="preserve">  Report R1 </w:t>
      </w:r>
      <w:r w:rsidRPr="00BA0004">
        <w:t xml:space="preserve">: Evolution </w:t>
      </w:r>
      <w:r w:rsidRPr="00BA0004">
        <w:rPr>
          <w:u w:val="single"/>
        </w:rPr>
        <w:t>CA et marge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sur la </w:t>
      </w:r>
      <w:r w:rsidRPr="00BA0004">
        <w:rPr>
          <w:u w:val="single"/>
        </w:rPr>
        <w:t>France entière</w:t>
      </w:r>
    </w:p>
    <w:p w:rsidR="00D7006E" w:rsidRPr="00BA0004" w:rsidRDefault="00BA0004" w:rsidP="00BA0004">
      <w:pPr>
        <w:numPr>
          <w:ilvl w:val="1"/>
          <w:numId w:val="24"/>
        </w:numPr>
      </w:pPr>
      <w:r w:rsidRPr="00BA0004">
        <w:t xml:space="preserve">  </w:t>
      </w:r>
      <w:r w:rsidRPr="00BA0004">
        <w:rPr>
          <w:b/>
          <w:bCs/>
        </w:rPr>
        <w:t xml:space="preserve">Report R2 </w:t>
      </w:r>
      <w:r w:rsidRPr="00BA0004">
        <w:t xml:space="preserve">: Evolution </w:t>
      </w:r>
      <w:r w:rsidRPr="00BA0004">
        <w:rPr>
          <w:u w:val="single"/>
        </w:rPr>
        <w:t>CA et marge</w:t>
      </w:r>
      <w:r w:rsidRPr="00BA0004">
        <w:t xml:space="preserve"> par </w:t>
      </w:r>
      <w:r w:rsidRPr="00BA0004">
        <w:rPr>
          <w:u w:val="single"/>
        </w:rPr>
        <w:t>année</w:t>
      </w:r>
      <w:r w:rsidRPr="00BA0004">
        <w:t xml:space="preserve"> sur la </w:t>
      </w:r>
      <w:r w:rsidRPr="00BA0004">
        <w:rPr>
          <w:u w:val="single"/>
        </w:rPr>
        <w:t>France entière</w:t>
      </w:r>
    </w:p>
    <w:p w:rsidR="00D7006E" w:rsidRPr="00BA0004" w:rsidRDefault="00BA0004" w:rsidP="00BA0004">
      <w:pPr>
        <w:numPr>
          <w:ilvl w:val="1"/>
          <w:numId w:val="24"/>
        </w:numPr>
      </w:pPr>
      <w:r w:rsidRPr="00BA0004">
        <w:t xml:space="preserve">  </w:t>
      </w:r>
      <w:r w:rsidRPr="00BA0004">
        <w:rPr>
          <w:b/>
          <w:bCs/>
        </w:rPr>
        <w:t xml:space="preserve">Report R3 </w:t>
      </w:r>
      <w:r w:rsidRPr="00BA0004">
        <w:t xml:space="preserve">: Evolution </w:t>
      </w:r>
      <w:r w:rsidRPr="00BA0004">
        <w:rPr>
          <w:u w:val="single"/>
        </w:rPr>
        <w:t>CA et marge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par </w:t>
      </w:r>
      <w:r w:rsidRPr="00BA0004">
        <w:rPr>
          <w:u w:val="single"/>
        </w:rPr>
        <w:t>département</w:t>
      </w:r>
    </w:p>
    <w:p w:rsidR="00D7006E" w:rsidRPr="00BA0004" w:rsidRDefault="00BA0004" w:rsidP="00BA0004">
      <w:pPr>
        <w:numPr>
          <w:ilvl w:val="1"/>
          <w:numId w:val="24"/>
        </w:numPr>
      </w:pPr>
      <w:r w:rsidRPr="00BA0004">
        <w:t xml:space="preserve"> </w:t>
      </w:r>
      <w:r w:rsidRPr="00BA0004">
        <w:rPr>
          <w:b/>
          <w:bCs/>
        </w:rPr>
        <w:t xml:space="preserve"> Report R4 </w:t>
      </w:r>
      <w:r w:rsidRPr="00BA0004">
        <w:t xml:space="preserve">: Evolution </w:t>
      </w:r>
      <w:r w:rsidRPr="00BA0004">
        <w:rPr>
          <w:u w:val="single"/>
        </w:rPr>
        <w:t>CA et marge</w:t>
      </w:r>
      <w:r w:rsidRPr="00BA0004">
        <w:t xml:space="preserve"> par </w:t>
      </w:r>
      <w:r w:rsidRPr="00BA0004">
        <w:rPr>
          <w:u w:val="single"/>
        </w:rPr>
        <w:t>année</w:t>
      </w:r>
      <w:r w:rsidRPr="00BA0004">
        <w:t xml:space="preserve"> par </w:t>
      </w:r>
      <w:r w:rsidRPr="00BA0004">
        <w:rPr>
          <w:u w:val="single"/>
        </w:rPr>
        <w:t>département</w:t>
      </w:r>
    </w:p>
    <w:p w:rsidR="00BA0004" w:rsidRPr="00BA0004" w:rsidRDefault="00BA0004" w:rsidP="00BA0004">
      <w:pPr>
        <w:pStyle w:val="Titre2"/>
      </w:pPr>
      <w:bookmarkStart w:id="3" w:name="_Toc426298981"/>
      <w:r w:rsidRPr="00BA0004">
        <w:t>Pour les métiers du Marketing</w:t>
      </w:r>
      <w:bookmarkEnd w:id="3"/>
    </w:p>
    <w:p w:rsidR="00BA0004" w:rsidRPr="00BA0004" w:rsidRDefault="00BA0004" w:rsidP="00BA0004">
      <w:r w:rsidRPr="00BA0004">
        <w:t>Evolution</w:t>
      </w:r>
      <w:r w:rsidRPr="00BA0004">
        <w:rPr>
          <w:b/>
          <w:bCs/>
        </w:rPr>
        <w:t xml:space="preserve"> (</w:t>
      </w:r>
      <w:r w:rsidRPr="00BA0004">
        <w:t xml:space="preserve">du volume des ventes) </w:t>
      </w:r>
      <w:r w:rsidRPr="00BA0004">
        <w:sym w:font="Symbol" w:char="F0C4"/>
      </w:r>
      <w:r w:rsidRPr="00BA0004">
        <w:t xml:space="preserve"> (par mois ; par département ; par type de produit)</w:t>
      </w:r>
    </w:p>
    <w:p w:rsidR="00D7006E" w:rsidRPr="00BA0004" w:rsidRDefault="00BA0004" w:rsidP="00BA0004">
      <w:pPr>
        <w:numPr>
          <w:ilvl w:val="1"/>
          <w:numId w:val="25"/>
        </w:numPr>
      </w:pPr>
      <w:r w:rsidRPr="00BA0004">
        <w:rPr>
          <w:b/>
          <w:bCs/>
        </w:rPr>
        <w:t xml:space="preserve">  Report R5 </w:t>
      </w:r>
      <w:r w:rsidRPr="00BA0004">
        <w:t xml:space="preserve">: Evolution du </w:t>
      </w:r>
      <w:r w:rsidRPr="00BA0004">
        <w:rPr>
          <w:u w:val="single"/>
        </w:rPr>
        <w:t>vol des ventes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sur la </w:t>
      </w:r>
      <w:r w:rsidRPr="00BA0004">
        <w:rPr>
          <w:u w:val="single"/>
        </w:rPr>
        <w:t>France entière</w:t>
      </w:r>
      <w:r w:rsidRPr="00BA0004">
        <w:t xml:space="preserve"> par </w:t>
      </w:r>
      <w:r w:rsidRPr="00BA0004">
        <w:rPr>
          <w:u w:val="single"/>
        </w:rPr>
        <w:t>rayon de produit</w:t>
      </w:r>
    </w:p>
    <w:p w:rsidR="00D7006E" w:rsidRPr="00BA0004" w:rsidRDefault="00BA0004" w:rsidP="00BA0004">
      <w:pPr>
        <w:numPr>
          <w:ilvl w:val="1"/>
          <w:numId w:val="25"/>
        </w:numPr>
      </w:pPr>
      <w:r w:rsidRPr="00BA0004">
        <w:rPr>
          <w:b/>
          <w:bCs/>
        </w:rPr>
        <w:t xml:space="preserve">  Report R6 </w:t>
      </w:r>
      <w:r w:rsidRPr="00BA0004">
        <w:t xml:space="preserve">: Evolution du </w:t>
      </w:r>
      <w:r w:rsidRPr="00BA0004">
        <w:rPr>
          <w:u w:val="single"/>
        </w:rPr>
        <w:t>vol des ventes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sur la </w:t>
      </w:r>
      <w:r w:rsidRPr="00BA0004">
        <w:rPr>
          <w:u w:val="single"/>
        </w:rPr>
        <w:t>France entière</w:t>
      </w:r>
      <w:r w:rsidRPr="00BA0004">
        <w:t xml:space="preserve"> par </w:t>
      </w:r>
      <w:r w:rsidRPr="00BA0004">
        <w:rPr>
          <w:u w:val="single"/>
        </w:rPr>
        <w:t>famille de produit</w:t>
      </w:r>
    </w:p>
    <w:p w:rsidR="00D7006E" w:rsidRPr="00BA0004" w:rsidRDefault="00BA0004" w:rsidP="00BA0004">
      <w:pPr>
        <w:numPr>
          <w:ilvl w:val="1"/>
          <w:numId w:val="25"/>
        </w:numPr>
      </w:pPr>
      <w:r w:rsidRPr="00BA0004">
        <w:t xml:space="preserve">  </w:t>
      </w:r>
      <w:r w:rsidRPr="00BA0004">
        <w:rPr>
          <w:b/>
          <w:bCs/>
        </w:rPr>
        <w:t xml:space="preserve">Report R7 </w:t>
      </w:r>
      <w:r w:rsidRPr="00BA0004">
        <w:t xml:space="preserve">: Evolution du </w:t>
      </w:r>
      <w:r w:rsidRPr="00BA0004">
        <w:rPr>
          <w:u w:val="single"/>
        </w:rPr>
        <w:t>vol des ventes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par </w:t>
      </w:r>
      <w:r w:rsidRPr="00BA0004">
        <w:rPr>
          <w:u w:val="single"/>
        </w:rPr>
        <w:t>département</w:t>
      </w:r>
      <w:r w:rsidRPr="00BA0004">
        <w:t xml:space="preserve"> et par </w:t>
      </w:r>
      <w:r w:rsidRPr="00BA0004">
        <w:rPr>
          <w:u w:val="single"/>
        </w:rPr>
        <w:t>rayon de produit</w:t>
      </w:r>
    </w:p>
    <w:p w:rsidR="00D7006E" w:rsidRPr="00BA0004" w:rsidRDefault="00BA0004" w:rsidP="00BA0004">
      <w:pPr>
        <w:numPr>
          <w:ilvl w:val="1"/>
          <w:numId w:val="25"/>
        </w:numPr>
      </w:pPr>
      <w:r w:rsidRPr="00BA0004">
        <w:rPr>
          <w:b/>
          <w:bCs/>
        </w:rPr>
        <w:t xml:space="preserve">  Report R8 </w:t>
      </w:r>
      <w:r w:rsidRPr="00BA0004">
        <w:t xml:space="preserve">: Evolution du </w:t>
      </w:r>
      <w:r w:rsidRPr="00BA0004">
        <w:rPr>
          <w:u w:val="single"/>
        </w:rPr>
        <w:t>vol des ventes</w:t>
      </w:r>
      <w:r w:rsidRPr="00BA0004">
        <w:t xml:space="preserve"> par </w:t>
      </w:r>
      <w:r w:rsidRPr="00BA0004">
        <w:rPr>
          <w:u w:val="single"/>
        </w:rPr>
        <w:t>mois</w:t>
      </w:r>
      <w:r w:rsidRPr="00BA0004">
        <w:t xml:space="preserve"> par </w:t>
      </w:r>
      <w:r w:rsidRPr="00BA0004">
        <w:rPr>
          <w:u w:val="single"/>
        </w:rPr>
        <w:t>département</w:t>
      </w:r>
      <w:r w:rsidRPr="00BA0004">
        <w:t xml:space="preserve"> et par </w:t>
      </w:r>
      <w:r w:rsidRPr="00BA0004">
        <w:rPr>
          <w:u w:val="single"/>
        </w:rPr>
        <w:t>famille de produit</w:t>
      </w:r>
    </w:p>
    <w:p w:rsidR="00BA0004" w:rsidRPr="00BA0004" w:rsidRDefault="00BA0004" w:rsidP="00BA0004">
      <w:r w:rsidRPr="00BA0004">
        <w:t>Evolution</w:t>
      </w:r>
      <w:r w:rsidRPr="00BA0004">
        <w:rPr>
          <w:b/>
          <w:bCs/>
        </w:rPr>
        <w:t xml:space="preserve"> (</w:t>
      </w:r>
      <w:r w:rsidRPr="00BA0004">
        <w:t xml:space="preserve">du taux de percée) </w:t>
      </w:r>
      <w:r w:rsidRPr="00BA0004">
        <w:sym w:font="Symbol" w:char="F0C4"/>
      </w:r>
      <w:r w:rsidRPr="00BA0004">
        <w:t xml:space="preserve"> (par mois ; par département ; par magasin)</w:t>
      </w:r>
    </w:p>
    <w:p w:rsidR="00D7006E" w:rsidRPr="00BA0004" w:rsidRDefault="00BA0004" w:rsidP="00BA0004">
      <w:pPr>
        <w:numPr>
          <w:ilvl w:val="1"/>
          <w:numId w:val="26"/>
        </w:numPr>
      </w:pPr>
      <w:r w:rsidRPr="00BA0004">
        <w:rPr>
          <w:b/>
          <w:bCs/>
        </w:rPr>
        <w:t xml:space="preserve">  Report R9 </w:t>
      </w:r>
      <w:r w:rsidRPr="00BA0004">
        <w:t xml:space="preserve">: Evolution du </w:t>
      </w:r>
      <w:r w:rsidRPr="00BA0004">
        <w:rPr>
          <w:u w:val="single"/>
        </w:rPr>
        <w:t>taux de percée</w:t>
      </w:r>
      <w:r w:rsidRPr="00BA0004">
        <w:t xml:space="preserve"> </w:t>
      </w:r>
      <w:r w:rsidRPr="00BA0004">
        <w:rPr>
          <w:u w:val="single"/>
        </w:rPr>
        <w:t>par mois</w:t>
      </w:r>
      <w:r w:rsidRPr="00BA0004">
        <w:t xml:space="preserve"> et </w:t>
      </w:r>
      <w:r w:rsidRPr="00BA0004">
        <w:rPr>
          <w:u w:val="single"/>
        </w:rPr>
        <w:t>par magasin</w:t>
      </w:r>
    </w:p>
    <w:p w:rsidR="00D7006E" w:rsidRPr="00BA0004" w:rsidRDefault="00BA0004" w:rsidP="00BA0004">
      <w:pPr>
        <w:numPr>
          <w:ilvl w:val="1"/>
          <w:numId w:val="26"/>
        </w:numPr>
      </w:pPr>
      <w:r w:rsidRPr="00BA0004">
        <w:rPr>
          <w:b/>
          <w:bCs/>
        </w:rPr>
        <w:t xml:space="preserve">  Report R10 </w:t>
      </w:r>
      <w:r w:rsidRPr="00BA0004">
        <w:t xml:space="preserve">: Evolution du </w:t>
      </w:r>
      <w:r w:rsidRPr="00BA0004">
        <w:rPr>
          <w:u w:val="single"/>
        </w:rPr>
        <w:t>taux de percée</w:t>
      </w:r>
      <w:r w:rsidRPr="00BA0004">
        <w:t xml:space="preserve"> </w:t>
      </w:r>
      <w:r w:rsidRPr="00BA0004">
        <w:rPr>
          <w:u w:val="single"/>
        </w:rPr>
        <w:t>par mois</w:t>
      </w:r>
      <w:r w:rsidRPr="00BA0004">
        <w:t xml:space="preserve"> et </w:t>
      </w:r>
      <w:r w:rsidRPr="00BA0004">
        <w:rPr>
          <w:u w:val="single"/>
        </w:rPr>
        <w:t>par département</w:t>
      </w:r>
    </w:p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76E3E" w:rsidTr="00253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F76E3E" w:rsidRDefault="00F76E3E" w:rsidP="00253CDA">
            <w:pPr>
              <w:pStyle w:val="Sous-titre"/>
            </w:pPr>
            <w:r>
              <w:t>Taux de percée</w:t>
            </w:r>
          </w:p>
          <w:p w:rsidR="00F76E3E" w:rsidRPr="00253CDA" w:rsidRDefault="00F76E3E" w:rsidP="00F76E3E">
            <w:pPr>
              <w:rPr>
                <w:b w:val="0"/>
              </w:rPr>
            </w:pPr>
            <w:r w:rsidRPr="00253CDA">
              <w:rPr>
                <w:b w:val="0"/>
              </w:rPr>
              <w:t>Sur une période donnée, on le définit comme le % de ratio de la population d’une ville client du magasin sur cette période, par rapport à la population totale de la ville.</w:t>
            </w:r>
          </w:p>
          <w:p w:rsidR="00253CDA" w:rsidRDefault="00253CDA" w:rsidP="00F76E3E">
            <w:pPr>
              <w:rPr>
                <w:i/>
              </w:rPr>
            </w:pPr>
          </w:p>
          <w:p w:rsidR="00F76E3E" w:rsidRPr="00253CDA" w:rsidRDefault="00F76E3E" w:rsidP="00F76E3E">
            <w:pPr>
              <w:rPr>
                <w:b w:val="0"/>
                <w:i/>
              </w:rPr>
            </w:pPr>
            <w:r w:rsidRPr="00253CDA">
              <w:rPr>
                <w:i/>
              </w:rPr>
              <w:t>Exemple</w:t>
            </w:r>
            <w:r w:rsidRPr="00253CDA">
              <w:rPr>
                <w:b w:val="0"/>
                <w:i/>
              </w:rPr>
              <w:t xml:space="preserve"> : Au mois de mai 2015, le magasin de TALENCE a eu 1 234 clients de la ville voisine de PESSAC, qui compte 12 340 habitants. </w:t>
            </w:r>
          </w:p>
          <w:p w:rsidR="00F76E3E" w:rsidRDefault="00F76E3E" w:rsidP="00F76E3E">
            <w:r w:rsidRPr="00253CDA">
              <w:rPr>
                <w:b w:val="0"/>
                <w:i/>
              </w:rPr>
              <w:t>Son taux de percée est donc de 10 % en mai 2015.</w:t>
            </w:r>
          </w:p>
        </w:tc>
      </w:tr>
    </w:tbl>
    <w:p w:rsidR="00B65E46" w:rsidRDefault="00B65E46" w:rsidP="00531385"/>
    <w:p w:rsidR="005365E6" w:rsidRDefault="0008674C" w:rsidP="00531385">
      <w:r>
        <w:rPr>
          <w:noProof/>
          <w:lang w:eastAsia="zh-CN"/>
        </w:rPr>
        <w:lastRenderedPageBreak/>
        <w:t xml:space="preserve"> </w:t>
      </w:r>
      <w:r w:rsidR="001E64D2">
        <w:rPr>
          <w:noProof/>
          <w:lang w:eastAsia="zh-CN"/>
        </w:rPr>
        <w:drawing>
          <wp:inline distT="0" distB="0" distL="0" distR="0">
            <wp:extent cx="6645910" cy="38665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_Cuboid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BF" w:rsidRDefault="001363BF" w:rsidP="001363BF">
      <w:pPr>
        <w:pStyle w:val="Titre2"/>
      </w:pPr>
      <w:bookmarkStart w:id="4" w:name="_Toc426298982"/>
      <w:r>
        <w:t>Volumétrie de chaque attributs</w:t>
      </w:r>
      <w:bookmarkEnd w:id="4"/>
    </w:p>
    <w:p w:rsidR="001363BF" w:rsidRDefault="001363BF" w:rsidP="001363BF">
      <w:pPr>
        <w:pStyle w:val="Paragraphedeliste"/>
        <w:numPr>
          <w:ilvl w:val="0"/>
          <w:numId w:val="27"/>
        </w:numPr>
      </w:pPr>
      <w:r w:rsidRPr="002B2DFA">
        <w:rPr>
          <w:b/>
        </w:rPr>
        <w:t>Sur la dimension des clients</w:t>
      </w:r>
      <w:r>
        <w:t>, il existe N</w:t>
      </w:r>
      <w:r w:rsidRPr="006D51F4">
        <w:rPr>
          <w:vertAlign w:val="subscript"/>
        </w:rPr>
        <w:t>C</w:t>
      </w:r>
      <w:r>
        <w:t xml:space="preserve"> enregistrements.</w:t>
      </w:r>
    </w:p>
    <w:p w:rsidR="001363BF" w:rsidRDefault="001363BF" w:rsidP="001363BF">
      <w:pPr>
        <w:pStyle w:val="Paragraphedeliste"/>
        <w:numPr>
          <w:ilvl w:val="0"/>
          <w:numId w:val="27"/>
        </w:numPr>
      </w:pPr>
      <w:r w:rsidRPr="002B2DFA">
        <w:rPr>
          <w:b/>
        </w:rPr>
        <w:t>Sur la dimension des lieux</w:t>
      </w:r>
      <w:r>
        <w:t>, il existe N</w:t>
      </w:r>
      <w:r w:rsidRPr="006D51F4">
        <w:rPr>
          <w:vertAlign w:val="subscript"/>
        </w:rPr>
        <w:t>L</w:t>
      </w:r>
      <w:r>
        <w:t xml:space="preserve"> enregistrements.</w:t>
      </w:r>
    </w:p>
    <w:p w:rsidR="001363BF" w:rsidRPr="002B2DFA" w:rsidRDefault="001363BF" w:rsidP="001363BF">
      <w:pPr>
        <w:pStyle w:val="Paragraphedeliste"/>
        <w:numPr>
          <w:ilvl w:val="0"/>
          <w:numId w:val="27"/>
        </w:numPr>
      </w:pPr>
      <w:r w:rsidRPr="002B2DFA">
        <w:rPr>
          <w:b/>
        </w:rPr>
        <w:t xml:space="preserve">Sur la dimension des </w:t>
      </w:r>
      <w:r w:rsidRPr="001363BF">
        <w:rPr>
          <w:b/>
        </w:rPr>
        <w:t>dates</w:t>
      </w:r>
      <w:r>
        <w:t>, il existe N</w:t>
      </w:r>
      <w:r w:rsidRPr="006D51F4">
        <w:rPr>
          <w:vertAlign w:val="subscript"/>
        </w:rPr>
        <w:t>D</w:t>
      </w:r>
      <w:r>
        <w:t xml:space="preserve"> enregistrements.</w:t>
      </w:r>
    </w:p>
    <w:p w:rsidR="001363BF" w:rsidRDefault="001363BF" w:rsidP="001363BF">
      <w:pPr>
        <w:pStyle w:val="Paragraphedeliste"/>
        <w:numPr>
          <w:ilvl w:val="0"/>
          <w:numId w:val="27"/>
        </w:numPr>
      </w:pPr>
      <w:r w:rsidRPr="002B2DFA">
        <w:rPr>
          <w:b/>
        </w:rPr>
        <w:t>Sur la dimension des produits</w:t>
      </w:r>
      <w:r>
        <w:t>, il existe N</w:t>
      </w:r>
      <w:r w:rsidRPr="006D51F4">
        <w:rPr>
          <w:vertAlign w:val="subscript"/>
        </w:rPr>
        <w:t>P</w:t>
      </w:r>
      <w:r>
        <w:t xml:space="preserve"> enregistrements.</w:t>
      </w:r>
    </w:p>
    <w:p w:rsidR="009755EC" w:rsidRDefault="009755EC" w:rsidP="009755EC">
      <w:pPr>
        <w:ind w:right="440"/>
      </w:pPr>
      <w:r>
        <w:t xml:space="preserve">La </w:t>
      </w:r>
      <w:r w:rsidR="00267453">
        <w:t>modélisation</w:t>
      </w:r>
      <w:r>
        <w:t xml:space="preserve"> en flocon va </w:t>
      </w:r>
      <w:r w:rsidR="00267453">
        <w:t>permettre</w:t>
      </w:r>
      <w:r>
        <w:t xml:space="preserve"> de chiffrer ces volumes par de simples </w:t>
      </w:r>
      <w:r w:rsidR="00267453">
        <w:t>requêtes</w:t>
      </w:r>
      <w:r>
        <w:t xml:space="preserve"> </w:t>
      </w:r>
      <w:r w:rsidR="00267453">
        <w:t xml:space="preserve">« Count(*) » </w:t>
      </w:r>
      <w:r>
        <w:t>s</w:t>
      </w:r>
      <w:r w:rsidR="00267453">
        <w:t>ur la table de faits des VENTES, groupés sur le ou les attributs du tuple.</w:t>
      </w:r>
    </w:p>
    <w:p w:rsidR="001363BF" w:rsidRDefault="00267453" w:rsidP="001363BF">
      <w:pPr>
        <w:ind w:right="440"/>
      </w:pPr>
      <w:r>
        <w:t>On en tire</w:t>
      </w:r>
      <w:r w:rsidR="001363BF">
        <w:t xml:space="preserve"> les </w:t>
      </w:r>
      <w:r>
        <w:t>volumétries</w:t>
      </w:r>
      <w:r w:rsidR="001363BF">
        <w:t xml:space="preserve"> suivantes :</w:t>
      </w:r>
    </w:p>
    <w:tbl>
      <w:tblPr>
        <w:tblStyle w:val="TableauGrille4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835"/>
        <w:gridCol w:w="1559"/>
      </w:tblGrid>
      <w:tr w:rsidR="009755EC" w:rsidTr="006D5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267453" w:rsidP="00267453">
            <w:pPr>
              <w:ind w:right="440"/>
              <w:jc w:val="center"/>
            </w:pPr>
            <w:r>
              <w:t>Attributs du t</w:t>
            </w:r>
            <w:r w:rsidR="009755EC">
              <w:t>uple</w:t>
            </w:r>
          </w:p>
        </w:tc>
        <w:tc>
          <w:tcPr>
            <w:tcW w:w="2835" w:type="dxa"/>
          </w:tcPr>
          <w:p w:rsidR="009755EC" w:rsidRDefault="009755EC" w:rsidP="006D51F4">
            <w:pPr>
              <w:ind w:righ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Volumétrie</w:t>
            </w:r>
          </w:p>
        </w:tc>
        <w:tc>
          <w:tcPr>
            <w:tcW w:w="1559" w:type="dxa"/>
          </w:tcPr>
          <w:p w:rsidR="009755EC" w:rsidRDefault="009755EC" w:rsidP="00267453">
            <w:pPr>
              <w:ind w:right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Volumétrie réelle</w:t>
            </w:r>
          </w:p>
        </w:tc>
      </w:tr>
      <w:tr w:rsidR="009755EC" w:rsidTr="006D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1363BF">
            <w:pPr>
              <w:ind w:right="440"/>
            </w:pPr>
            <w:r>
              <w:sym w:font="Symbol" w:char="F0C6"/>
            </w:r>
          </w:p>
        </w:tc>
        <w:tc>
          <w:tcPr>
            <w:tcW w:w="2835" w:type="dxa"/>
          </w:tcPr>
          <w:p w:rsidR="009755EC" w:rsidRDefault="009755EC" w:rsidP="001363BF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:rsidR="009755EC" w:rsidRDefault="009755EC" w:rsidP="001363BF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755EC" w:rsidTr="006D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1363BF">
            <w:pPr>
              <w:ind w:right="440"/>
            </w:pPr>
            <w:r>
              <w:t>Client</w:t>
            </w:r>
          </w:p>
        </w:tc>
        <w:tc>
          <w:tcPr>
            <w:tcW w:w="2835" w:type="dxa"/>
          </w:tcPr>
          <w:p w:rsidR="009755EC" w:rsidRDefault="009755EC" w:rsidP="001363BF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C</w:t>
            </w:r>
          </w:p>
        </w:tc>
        <w:tc>
          <w:tcPr>
            <w:tcW w:w="1559" w:type="dxa"/>
          </w:tcPr>
          <w:p w:rsidR="009755EC" w:rsidRDefault="009755EC" w:rsidP="001363BF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5EC" w:rsidTr="006D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1363BF">
            <w:pPr>
              <w:ind w:right="440"/>
            </w:pPr>
            <w:r>
              <w:t>Lieu</w:t>
            </w:r>
          </w:p>
        </w:tc>
        <w:tc>
          <w:tcPr>
            <w:tcW w:w="2835" w:type="dxa"/>
          </w:tcPr>
          <w:p w:rsidR="009755EC" w:rsidRDefault="009755EC" w:rsidP="001363BF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L</w:t>
            </w:r>
          </w:p>
        </w:tc>
        <w:tc>
          <w:tcPr>
            <w:tcW w:w="1559" w:type="dxa"/>
          </w:tcPr>
          <w:p w:rsidR="009755EC" w:rsidRDefault="009755EC" w:rsidP="001363BF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5EC" w:rsidTr="006D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1363BF">
            <w:pPr>
              <w:ind w:right="440"/>
            </w:pPr>
            <w:r>
              <w:t>Date</w:t>
            </w:r>
          </w:p>
        </w:tc>
        <w:tc>
          <w:tcPr>
            <w:tcW w:w="2835" w:type="dxa"/>
          </w:tcPr>
          <w:p w:rsidR="009755EC" w:rsidRDefault="009755EC" w:rsidP="001363BF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D</w:t>
            </w:r>
          </w:p>
        </w:tc>
        <w:tc>
          <w:tcPr>
            <w:tcW w:w="1559" w:type="dxa"/>
          </w:tcPr>
          <w:p w:rsidR="009755EC" w:rsidRDefault="009755EC" w:rsidP="001363BF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5EC" w:rsidTr="006D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1363BF">
            <w:pPr>
              <w:ind w:right="440"/>
            </w:pPr>
            <w:r>
              <w:t>Produit</w:t>
            </w:r>
          </w:p>
        </w:tc>
        <w:tc>
          <w:tcPr>
            <w:tcW w:w="2835" w:type="dxa"/>
          </w:tcPr>
          <w:p w:rsidR="009755EC" w:rsidRDefault="009755EC" w:rsidP="001363BF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P</w:t>
            </w:r>
          </w:p>
        </w:tc>
        <w:tc>
          <w:tcPr>
            <w:tcW w:w="1559" w:type="dxa"/>
          </w:tcPr>
          <w:p w:rsidR="009755EC" w:rsidRDefault="009755EC" w:rsidP="001363BF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5EC" w:rsidTr="006D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08674C">
            <w:pPr>
              <w:ind w:right="440"/>
            </w:pPr>
            <w:r>
              <w:t>Client – Lieu</w:t>
            </w:r>
          </w:p>
        </w:tc>
        <w:tc>
          <w:tcPr>
            <w:tcW w:w="2835" w:type="dxa"/>
          </w:tcPr>
          <w:p w:rsidR="009755EC" w:rsidRDefault="006D51F4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CL</w:t>
            </w:r>
            <w:r>
              <w:t xml:space="preserve"> </w:t>
            </w:r>
            <w:r w:rsidR="009755EC">
              <w:t>≤ N</w:t>
            </w:r>
            <w:r w:rsidR="009755EC" w:rsidRPr="006D51F4">
              <w:rPr>
                <w:vertAlign w:val="subscript"/>
              </w:rPr>
              <w:t>C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L</w:t>
            </w:r>
          </w:p>
        </w:tc>
        <w:tc>
          <w:tcPr>
            <w:tcW w:w="1559" w:type="dxa"/>
          </w:tcPr>
          <w:p w:rsidR="009755EC" w:rsidRDefault="009755EC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5EC" w:rsidTr="006D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08674C">
            <w:pPr>
              <w:ind w:right="440"/>
            </w:pPr>
            <w:r>
              <w:t>Client – Date</w:t>
            </w:r>
          </w:p>
        </w:tc>
        <w:tc>
          <w:tcPr>
            <w:tcW w:w="2835" w:type="dxa"/>
          </w:tcPr>
          <w:p w:rsidR="009755EC" w:rsidRDefault="006D51F4" w:rsidP="0008674C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CD</w:t>
            </w:r>
            <w:r>
              <w:t xml:space="preserve"> </w:t>
            </w:r>
            <w:r w:rsidR="009755EC">
              <w:t>≤ N</w:t>
            </w:r>
            <w:r w:rsidR="009755EC" w:rsidRPr="006D51F4">
              <w:rPr>
                <w:vertAlign w:val="subscript"/>
              </w:rPr>
              <w:t>C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D</w:t>
            </w:r>
          </w:p>
        </w:tc>
        <w:tc>
          <w:tcPr>
            <w:tcW w:w="1559" w:type="dxa"/>
          </w:tcPr>
          <w:p w:rsidR="009755EC" w:rsidRDefault="009755EC" w:rsidP="0008674C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5EC" w:rsidTr="006D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08674C">
            <w:pPr>
              <w:ind w:right="440"/>
            </w:pPr>
            <w:r>
              <w:t>Client – Produit</w:t>
            </w:r>
          </w:p>
        </w:tc>
        <w:tc>
          <w:tcPr>
            <w:tcW w:w="2835" w:type="dxa"/>
          </w:tcPr>
          <w:p w:rsidR="009755EC" w:rsidRDefault="006D51F4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CP</w:t>
            </w:r>
            <w:r>
              <w:t xml:space="preserve"> </w:t>
            </w:r>
            <w:r w:rsidR="009755EC">
              <w:t>≤ N</w:t>
            </w:r>
            <w:r w:rsidR="009755EC" w:rsidRPr="006D51F4">
              <w:rPr>
                <w:vertAlign w:val="subscript"/>
              </w:rPr>
              <w:t>C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P</w:t>
            </w:r>
          </w:p>
        </w:tc>
        <w:tc>
          <w:tcPr>
            <w:tcW w:w="1559" w:type="dxa"/>
          </w:tcPr>
          <w:p w:rsidR="009755EC" w:rsidRDefault="009755EC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5EC" w:rsidTr="006D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08674C">
            <w:pPr>
              <w:ind w:right="440"/>
            </w:pPr>
            <w:r>
              <w:t>Lieu – Date</w:t>
            </w:r>
          </w:p>
        </w:tc>
        <w:tc>
          <w:tcPr>
            <w:tcW w:w="2835" w:type="dxa"/>
          </w:tcPr>
          <w:p w:rsidR="009755EC" w:rsidRDefault="006D51F4" w:rsidP="0008674C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LD</w:t>
            </w:r>
            <w:r>
              <w:t xml:space="preserve"> </w:t>
            </w:r>
            <w:r w:rsidR="009755EC">
              <w:t>≤ N</w:t>
            </w:r>
            <w:r w:rsidR="009755EC" w:rsidRPr="006D51F4">
              <w:rPr>
                <w:vertAlign w:val="subscript"/>
              </w:rPr>
              <w:t>L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D</w:t>
            </w:r>
          </w:p>
        </w:tc>
        <w:tc>
          <w:tcPr>
            <w:tcW w:w="1559" w:type="dxa"/>
          </w:tcPr>
          <w:p w:rsidR="009755EC" w:rsidRDefault="009755EC" w:rsidP="0008674C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5EC" w:rsidTr="006D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08674C">
            <w:pPr>
              <w:ind w:right="440"/>
            </w:pPr>
            <w:r>
              <w:t>Lieu – Produit</w:t>
            </w:r>
          </w:p>
        </w:tc>
        <w:tc>
          <w:tcPr>
            <w:tcW w:w="2835" w:type="dxa"/>
          </w:tcPr>
          <w:p w:rsidR="009755EC" w:rsidRDefault="006D51F4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LP</w:t>
            </w:r>
            <w:r>
              <w:t xml:space="preserve"> </w:t>
            </w:r>
            <w:r w:rsidR="009755EC">
              <w:t>≤ N</w:t>
            </w:r>
            <w:r w:rsidR="009755EC" w:rsidRPr="006D51F4">
              <w:rPr>
                <w:vertAlign w:val="subscript"/>
              </w:rPr>
              <w:t>L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P</w:t>
            </w:r>
          </w:p>
        </w:tc>
        <w:tc>
          <w:tcPr>
            <w:tcW w:w="1559" w:type="dxa"/>
          </w:tcPr>
          <w:p w:rsidR="009755EC" w:rsidRDefault="009755EC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5EC" w:rsidTr="006D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08674C">
            <w:pPr>
              <w:ind w:right="440"/>
            </w:pPr>
            <w:r>
              <w:t>Date – Produit</w:t>
            </w:r>
          </w:p>
        </w:tc>
        <w:tc>
          <w:tcPr>
            <w:tcW w:w="2835" w:type="dxa"/>
          </w:tcPr>
          <w:p w:rsidR="009755EC" w:rsidRDefault="006D51F4" w:rsidP="0008674C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DP</w:t>
            </w:r>
            <w:r>
              <w:t xml:space="preserve"> </w:t>
            </w:r>
            <w:r w:rsidR="009755EC">
              <w:t>≤ N</w:t>
            </w:r>
            <w:r w:rsidR="009755EC" w:rsidRPr="006D51F4">
              <w:rPr>
                <w:vertAlign w:val="subscript"/>
              </w:rPr>
              <w:t>D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P</w:t>
            </w:r>
          </w:p>
        </w:tc>
        <w:tc>
          <w:tcPr>
            <w:tcW w:w="1559" w:type="dxa"/>
          </w:tcPr>
          <w:p w:rsidR="009755EC" w:rsidRDefault="009755EC" w:rsidP="0008674C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5EC" w:rsidTr="006D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08674C">
            <w:pPr>
              <w:ind w:right="440"/>
            </w:pPr>
            <w:r>
              <w:t>Client – Date – Lieu</w:t>
            </w:r>
          </w:p>
        </w:tc>
        <w:tc>
          <w:tcPr>
            <w:tcW w:w="2835" w:type="dxa"/>
          </w:tcPr>
          <w:p w:rsidR="009755EC" w:rsidRDefault="006D51F4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CDL</w:t>
            </w:r>
            <w:r>
              <w:t xml:space="preserve"> </w:t>
            </w:r>
            <w:r w:rsidR="009755EC">
              <w:t>≤ N</w:t>
            </w:r>
            <w:r w:rsidR="009755EC" w:rsidRPr="006D51F4">
              <w:rPr>
                <w:vertAlign w:val="subscript"/>
              </w:rPr>
              <w:t>C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D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L</w:t>
            </w:r>
          </w:p>
        </w:tc>
        <w:tc>
          <w:tcPr>
            <w:tcW w:w="1559" w:type="dxa"/>
          </w:tcPr>
          <w:p w:rsidR="009755EC" w:rsidRDefault="009755EC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5EC" w:rsidTr="006D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08674C">
            <w:pPr>
              <w:ind w:right="440"/>
            </w:pPr>
            <w:r>
              <w:t>Lieu – Produit – Client</w:t>
            </w:r>
          </w:p>
        </w:tc>
        <w:tc>
          <w:tcPr>
            <w:tcW w:w="2835" w:type="dxa"/>
          </w:tcPr>
          <w:p w:rsidR="009755EC" w:rsidRDefault="006D51F4" w:rsidP="0008674C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LPC</w:t>
            </w:r>
            <w:r>
              <w:t xml:space="preserve"> </w:t>
            </w:r>
            <w:r w:rsidR="009755EC">
              <w:t>≤ N</w:t>
            </w:r>
            <w:r w:rsidR="009755EC" w:rsidRPr="006D51F4">
              <w:rPr>
                <w:vertAlign w:val="subscript"/>
              </w:rPr>
              <w:t>L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P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C</w:t>
            </w:r>
          </w:p>
        </w:tc>
        <w:tc>
          <w:tcPr>
            <w:tcW w:w="1559" w:type="dxa"/>
          </w:tcPr>
          <w:p w:rsidR="009755EC" w:rsidRDefault="009755EC" w:rsidP="0008674C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5EC" w:rsidTr="006D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08674C">
            <w:pPr>
              <w:ind w:right="440"/>
            </w:pPr>
            <w:r>
              <w:t xml:space="preserve">Date – Produit – Lieu </w:t>
            </w:r>
          </w:p>
        </w:tc>
        <w:tc>
          <w:tcPr>
            <w:tcW w:w="2835" w:type="dxa"/>
          </w:tcPr>
          <w:p w:rsidR="009755EC" w:rsidRDefault="006D51F4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DPL</w:t>
            </w:r>
            <w:r>
              <w:t xml:space="preserve"> </w:t>
            </w:r>
            <w:r w:rsidR="009755EC">
              <w:t>≤ N</w:t>
            </w:r>
            <w:r w:rsidR="009755EC" w:rsidRPr="006D51F4">
              <w:rPr>
                <w:vertAlign w:val="subscript"/>
              </w:rPr>
              <w:t>D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P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L</w:t>
            </w:r>
          </w:p>
        </w:tc>
        <w:tc>
          <w:tcPr>
            <w:tcW w:w="1559" w:type="dxa"/>
          </w:tcPr>
          <w:p w:rsidR="009755EC" w:rsidRDefault="009755EC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5EC" w:rsidTr="006D5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08674C">
            <w:pPr>
              <w:ind w:right="440"/>
            </w:pPr>
            <w:r>
              <w:t xml:space="preserve">Date – Produit – Client </w:t>
            </w:r>
          </w:p>
        </w:tc>
        <w:tc>
          <w:tcPr>
            <w:tcW w:w="2835" w:type="dxa"/>
          </w:tcPr>
          <w:p w:rsidR="009755EC" w:rsidRDefault="006D51F4" w:rsidP="0008674C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DPC</w:t>
            </w:r>
            <w:r>
              <w:t xml:space="preserve"> </w:t>
            </w:r>
            <w:r w:rsidR="009755EC">
              <w:t>≤ N</w:t>
            </w:r>
            <w:r w:rsidR="009755EC" w:rsidRPr="006D51F4">
              <w:rPr>
                <w:vertAlign w:val="subscript"/>
              </w:rPr>
              <w:t>D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P</w:t>
            </w:r>
            <w:r w:rsidR="009755EC">
              <w:t xml:space="preserve"> * N</w:t>
            </w:r>
            <w:r w:rsidR="009755EC" w:rsidRPr="006D51F4">
              <w:rPr>
                <w:vertAlign w:val="subscript"/>
              </w:rPr>
              <w:t>C</w:t>
            </w:r>
          </w:p>
        </w:tc>
        <w:tc>
          <w:tcPr>
            <w:tcW w:w="1559" w:type="dxa"/>
          </w:tcPr>
          <w:p w:rsidR="009755EC" w:rsidRDefault="009755EC" w:rsidP="0008674C">
            <w:pPr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55EC" w:rsidTr="006D5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755EC" w:rsidRDefault="009755EC" w:rsidP="0008674C">
            <w:pPr>
              <w:ind w:right="440"/>
            </w:pPr>
            <w:r>
              <w:t>Lieu – Produit – Client - Date</w:t>
            </w:r>
          </w:p>
        </w:tc>
        <w:tc>
          <w:tcPr>
            <w:tcW w:w="2835" w:type="dxa"/>
          </w:tcPr>
          <w:p w:rsidR="009755EC" w:rsidRDefault="006D51F4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6D51F4">
              <w:rPr>
                <w:vertAlign w:val="subscript"/>
              </w:rPr>
              <w:t>CDLD</w:t>
            </w:r>
            <w:r>
              <w:t xml:space="preserve"> </w:t>
            </w:r>
            <w:r w:rsidR="009755EC">
              <w:t xml:space="preserve">≤ </w:t>
            </w:r>
            <w:r>
              <w:t>N</w:t>
            </w:r>
            <w:r w:rsidRPr="006D51F4">
              <w:rPr>
                <w:vertAlign w:val="subscript"/>
              </w:rPr>
              <w:t>L</w:t>
            </w:r>
            <w:r>
              <w:t xml:space="preserve"> * N</w:t>
            </w:r>
            <w:r w:rsidRPr="006D51F4">
              <w:rPr>
                <w:vertAlign w:val="subscript"/>
              </w:rPr>
              <w:t>P</w:t>
            </w:r>
            <w:r>
              <w:t xml:space="preserve"> * N</w:t>
            </w:r>
            <w:r w:rsidRPr="006D51F4">
              <w:rPr>
                <w:vertAlign w:val="subscript"/>
              </w:rPr>
              <w:t>C</w:t>
            </w:r>
            <w:r w:rsidR="009755EC" w:rsidRPr="006D51F4">
              <w:rPr>
                <w:vertAlign w:val="subscript"/>
              </w:rPr>
              <w:t xml:space="preserve"> </w:t>
            </w:r>
            <w:r w:rsidR="009755EC">
              <w:t>* N</w:t>
            </w:r>
            <w:r w:rsidR="009755EC" w:rsidRPr="006D51F4">
              <w:rPr>
                <w:vertAlign w:val="subscript"/>
              </w:rPr>
              <w:t>D</w:t>
            </w:r>
          </w:p>
        </w:tc>
        <w:tc>
          <w:tcPr>
            <w:tcW w:w="1559" w:type="dxa"/>
          </w:tcPr>
          <w:p w:rsidR="009755EC" w:rsidRDefault="009755EC" w:rsidP="0008674C">
            <w:pPr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63BF" w:rsidRDefault="001363BF" w:rsidP="001363BF">
      <w:pPr>
        <w:ind w:right="440"/>
      </w:pPr>
    </w:p>
    <w:p w:rsidR="006555DC" w:rsidRDefault="006555DC" w:rsidP="001363BF">
      <w:pPr>
        <w:ind w:right="440"/>
      </w:pPr>
      <w:r>
        <w:lastRenderedPageBreak/>
        <w:t>Les signes d’infériorité rappellent qu’il s’agit de maximum. Pr exemple, le nombre de tuples « </w:t>
      </w:r>
      <w:r w:rsidRPr="006555DC">
        <w:rPr>
          <w:b/>
        </w:rPr>
        <w:t>Client – Produit</w:t>
      </w:r>
      <w:r>
        <w:t xml:space="preserve"> » est composé d’autant de lignes que de client ayant acheté ce produit au moins une fois. Comme tous les clients n’ont pas achetés tous les produits, on aura moins de </w:t>
      </w:r>
      <w:r w:rsidRPr="006555DC">
        <w:rPr>
          <w:b/>
        </w:rPr>
        <w:t>N</w:t>
      </w:r>
      <w:r w:rsidRPr="006D51F4">
        <w:rPr>
          <w:b/>
          <w:vertAlign w:val="subscript"/>
        </w:rPr>
        <w:t>C</w:t>
      </w:r>
      <w:r w:rsidRPr="006555DC">
        <w:rPr>
          <w:b/>
        </w:rPr>
        <w:t xml:space="preserve"> * N</w:t>
      </w:r>
      <w:r w:rsidRPr="006D51F4">
        <w:rPr>
          <w:b/>
          <w:vertAlign w:val="subscript"/>
        </w:rPr>
        <w:t>P</w:t>
      </w:r>
      <w:r>
        <w:t xml:space="preserve"> tuples.</w:t>
      </w:r>
    </w:p>
    <w:p w:rsidR="001363BF" w:rsidRDefault="00733F35" w:rsidP="00733F35">
      <w:pPr>
        <w:pStyle w:val="Titre1"/>
      </w:pPr>
      <w:bookmarkStart w:id="5" w:name="_Toc426298983"/>
      <w:r>
        <w:t>Algorithme de matérialisation partielle</w:t>
      </w:r>
      <w:bookmarkEnd w:id="5"/>
    </w:p>
    <w:p w:rsidR="001535FD" w:rsidRDefault="001535FD" w:rsidP="00733F35">
      <w:pPr>
        <w:pStyle w:val="Titre2"/>
      </w:pPr>
      <w:bookmarkStart w:id="6" w:name="_Toc426298984"/>
      <w:r>
        <w:t>Présentation</w:t>
      </w:r>
    </w:p>
    <w:p w:rsidR="001535FD" w:rsidRDefault="001535FD" w:rsidP="001535FD">
      <w:r>
        <w:t xml:space="preserve">Dans le cours D111 – Informatique décisionnelle, </w:t>
      </w:r>
      <w:proofErr w:type="spellStart"/>
      <w:r w:rsidRPr="001535FD">
        <w:t>Sofian</w:t>
      </w:r>
      <w:proofErr w:type="spellEnd"/>
      <w:r w:rsidRPr="001535FD">
        <w:t xml:space="preserve"> MAABOUT</w:t>
      </w:r>
      <w:r>
        <w:t xml:space="preserve"> présente un algorithme de matérialisation partielle du cube OLAP. Il s’agit d’un équilibre entre :</w:t>
      </w:r>
    </w:p>
    <w:p w:rsidR="001535FD" w:rsidRDefault="001535FD" w:rsidP="001535FD">
      <w:pPr>
        <w:pStyle w:val="Paragraphedeliste"/>
        <w:numPr>
          <w:ilvl w:val="0"/>
          <w:numId w:val="35"/>
        </w:numPr>
      </w:pPr>
      <w:r w:rsidRPr="001535FD">
        <w:rPr>
          <w:b/>
        </w:rPr>
        <w:t>Aucune matérialisation</w:t>
      </w:r>
      <w:r>
        <w:t> : L’espace disque du cube est réduite au seules données de l’entrepôt de données qui a servi de source. Les performances peuvent être décevantes du fait du nombre d’accès disque. Des index judicieusement placés et un sens de parcours adéquat permettent de limiter ces problèmes.</w:t>
      </w:r>
    </w:p>
    <w:p w:rsidR="001535FD" w:rsidRDefault="001535FD" w:rsidP="001535FD">
      <w:pPr>
        <w:pStyle w:val="Paragraphedeliste"/>
        <w:numPr>
          <w:ilvl w:val="0"/>
          <w:numId w:val="35"/>
        </w:numPr>
      </w:pPr>
      <w:r w:rsidRPr="001535FD">
        <w:rPr>
          <w:b/>
        </w:rPr>
        <w:t>Matérialisation totale</w:t>
      </w:r>
      <w:r>
        <w:t> : L’ensemble des calculs de sommes est réalisé à l’avance, et stocké sur le disque dur. L’interrogation du cube se limite alors à la seule lecture de données déjà calculés, et les performances sont optimales. Toutefois, l’espace disque limité ne permet pas toujours la mise en œuvre de cette logique</w:t>
      </w:r>
    </w:p>
    <w:p w:rsidR="001535FD" w:rsidRDefault="001535FD" w:rsidP="001535FD">
      <w:r>
        <w:t>La matérialisation partielle consiste à choisir au mieux un sous-ensemble de données du cube à pré calculer, sous forme de vue matérialisés. Lorsque le moteur recevra une requête OLPA, il ira soit chercher dans ces vues matérialisées, soit fera le calcul à la volée.</w:t>
      </w:r>
    </w:p>
    <w:p w:rsidR="001535FD" w:rsidRDefault="001535FD" w:rsidP="001535FD">
      <w:r>
        <w:t>Cet algorithme supporte une seule contrainte, par exemple le nombre maximum de vues à matérialiser. Ici, nous fixerons la contrainte sur l’espace disque maximum à utiliser par les vues matérialisés.</w:t>
      </w:r>
    </w:p>
    <w:p w:rsidR="001535FD" w:rsidRPr="001535FD" w:rsidRDefault="006749A5" w:rsidP="001535FD">
      <w:r>
        <w:t>En théorie,</w:t>
      </w:r>
      <w:r w:rsidR="001535FD">
        <w:t xml:space="preserve"> à </w:t>
      </w:r>
      <w:r>
        <w:t>contrainte égale</w:t>
      </w:r>
      <w:r w:rsidR="001535FD">
        <w:t xml:space="preserve"> la solution de cet algorithme est supérieure ou égale</w:t>
      </w:r>
      <w:r w:rsidR="001535FD" w:rsidRPr="001535FD">
        <w:t xml:space="preserve"> </w:t>
      </w:r>
      <w:r w:rsidR="001535FD">
        <w:t xml:space="preserve">à </w:t>
      </w:r>
      <w:r w:rsidR="001535FD" w:rsidRPr="001535FD">
        <w:t>la solution optimale</w:t>
      </w:r>
      <w:r>
        <w:t>, obtenue par méthode analytique ou par essai de toutes les combinaisons possibles.</w:t>
      </w:r>
    </w:p>
    <w:p w:rsidR="00733F35" w:rsidRDefault="00733F35" w:rsidP="00733F35">
      <w:pPr>
        <w:pStyle w:val="Titre2"/>
      </w:pPr>
      <w:r>
        <w:t>Entrées</w:t>
      </w:r>
      <w:bookmarkEnd w:id="6"/>
    </w:p>
    <w:p w:rsidR="00733F35" w:rsidRDefault="000E5446" w:rsidP="000E5446">
      <w:pPr>
        <w:pStyle w:val="Paragraphedeliste"/>
        <w:numPr>
          <w:ilvl w:val="0"/>
          <w:numId w:val="30"/>
        </w:numPr>
      </w:pPr>
      <w:r>
        <w:t>Nom et volumétrie des dimensions 1D, sous forme de série de tuples {Nom dimension, taille}</w:t>
      </w:r>
    </w:p>
    <w:p w:rsidR="000E5446" w:rsidRDefault="000E5446" w:rsidP="000E5446">
      <w:pPr>
        <w:pStyle w:val="Paragraphedeliste"/>
        <w:numPr>
          <w:ilvl w:val="0"/>
          <w:numId w:val="30"/>
        </w:numPr>
      </w:pPr>
      <w:r>
        <w:t>Espace maximale de stockage sur disque, en Mo, sous forme d’entier</w:t>
      </w:r>
    </w:p>
    <w:p w:rsidR="00733F35" w:rsidRDefault="00733F35" w:rsidP="00733F35">
      <w:pPr>
        <w:pStyle w:val="Titre2"/>
      </w:pPr>
      <w:bookmarkStart w:id="7" w:name="_Toc426298985"/>
      <w:r>
        <w:t>Traitements</w:t>
      </w:r>
      <w:bookmarkEnd w:id="7"/>
    </w:p>
    <w:p w:rsidR="000E5446" w:rsidRPr="000E5446" w:rsidRDefault="000E5446" w:rsidP="000E5446">
      <w:pPr>
        <w:pStyle w:val="Titre3"/>
      </w:pPr>
      <w:bookmarkStart w:id="8" w:name="_Toc426298986"/>
      <w:r>
        <w:t>Volumétrie des combinaisons de dimensions</w:t>
      </w:r>
      <w:bookmarkEnd w:id="8"/>
    </w:p>
    <w:p w:rsidR="00733F35" w:rsidRDefault="000E5446" w:rsidP="000E5446">
      <w:pPr>
        <w:pStyle w:val="Paragraphedeliste"/>
        <w:numPr>
          <w:ilvl w:val="0"/>
          <w:numId w:val="31"/>
        </w:numPr>
      </w:pPr>
      <w:r>
        <w:t>Calcul des combinaisons 2D, 3D et 4D des dimensions</w:t>
      </w:r>
    </w:p>
    <w:p w:rsidR="000E5446" w:rsidRDefault="000E5446" w:rsidP="000E5446">
      <w:pPr>
        <w:pStyle w:val="Paragraphedeliste"/>
        <w:numPr>
          <w:ilvl w:val="0"/>
          <w:numId w:val="31"/>
        </w:numPr>
      </w:pPr>
      <w:r>
        <w:t>Génération et envoi des requêtes à SSAS</w:t>
      </w:r>
    </w:p>
    <w:p w:rsidR="000E5446" w:rsidRPr="006C2342" w:rsidRDefault="000E5446" w:rsidP="000E5446">
      <w:pPr>
        <w:pStyle w:val="Titre3"/>
        <w:rPr>
          <w:highlight w:val="yellow"/>
        </w:rPr>
      </w:pPr>
      <w:bookmarkStart w:id="9" w:name="_Toc426298987"/>
      <w:r w:rsidRPr="006C2342">
        <w:rPr>
          <w:highlight w:val="yellow"/>
        </w:rPr>
        <w:t>Initialisation de l’algorithme</w:t>
      </w:r>
      <w:bookmarkEnd w:id="9"/>
    </w:p>
    <w:p w:rsidR="000E5446" w:rsidRPr="006C2342" w:rsidRDefault="000E5446" w:rsidP="000E5446">
      <w:pPr>
        <w:pStyle w:val="Paragraphedeliste"/>
        <w:numPr>
          <w:ilvl w:val="0"/>
          <w:numId w:val="33"/>
        </w:numPr>
        <w:rPr>
          <w:highlight w:val="yellow"/>
        </w:rPr>
      </w:pPr>
      <w:r w:rsidRPr="006C2342">
        <w:rPr>
          <w:highlight w:val="yellow"/>
        </w:rPr>
        <w:t>D</w:t>
      </w:r>
    </w:p>
    <w:p w:rsidR="000E5446" w:rsidRPr="006C2342" w:rsidRDefault="000E5446" w:rsidP="000E5446">
      <w:pPr>
        <w:pStyle w:val="Titre3"/>
        <w:rPr>
          <w:highlight w:val="yellow"/>
        </w:rPr>
      </w:pPr>
      <w:bookmarkStart w:id="10" w:name="_Toc426298988"/>
      <w:r w:rsidRPr="006C2342">
        <w:rPr>
          <w:highlight w:val="yellow"/>
        </w:rPr>
        <w:t>Déroulé de l’algorithme</w:t>
      </w:r>
      <w:bookmarkEnd w:id="10"/>
    </w:p>
    <w:p w:rsidR="000E5446" w:rsidRPr="006C2342" w:rsidRDefault="000E5446" w:rsidP="000E5446">
      <w:pPr>
        <w:pStyle w:val="Paragraphedeliste"/>
        <w:numPr>
          <w:ilvl w:val="0"/>
          <w:numId w:val="34"/>
        </w:numPr>
        <w:rPr>
          <w:highlight w:val="yellow"/>
        </w:rPr>
      </w:pPr>
      <w:r w:rsidRPr="006C2342">
        <w:rPr>
          <w:highlight w:val="yellow"/>
        </w:rPr>
        <w:t>D</w:t>
      </w:r>
    </w:p>
    <w:p w:rsidR="00733F35" w:rsidRDefault="00733F35" w:rsidP="004F62D2">
      <w:pPr>
        <w:pStyle w:val="Titre3"/>
      </w:pPr>
      <w:bookmarkStart w:id="11" w:name="_Toc426298989"/>
      <w:r>
        <w:t>Sorties</w:t>
      </w:r>
      <w:bookmarkEnd w:id="11"/>
    </w:p>
    <w:p w:rsidR="00733F35" w:rsidRDefault="000E5446" w:rsidP="000E5446">
      <w:pPr>
        <w:pStyle w:val="Paragraphedeliste"/>
        <w:numPr>
          <w:ilvl w:val="0"/>
          <w:numId w:val="32"/>
        </w:numPr>
      </w:pPr>
      <w:r>
        <w:t>Modèle d’agrégats</w:t>
      </w:r>
      <w:r w:rsidR="006C2342">
        <w:t>, qui sera appliqué sur SSAS</w:t>
      </w:r>
    </w:p>
    <w:p w:rsidR="00733F35" w:rsidRPr="00733F35" w:rsidRDefault="00733F35" w:rsidP="00733F35">
      <w:pPr>
        <w:pStyle w:val="Titre1"/>
      </w:pPr>
      <w:bookmarkStart w:id="12" w:name="_Toc426298990"/>
      <w:r>
        <w:t>Améliorations possibles</w:t>
      </w:r>
      <w:bookmarkEnd w:id="12"/>
    </w:p>
    <w:p w:rsidR="00261FEB" w:rsidRDefault="001363BF" w:rsidP="00221F97">
      <w:pPr>
        <w:pStyle w:val="Titre2"/>
      </w:pPr>
      <w:bookmarkStart w:id="13" w:name="_Toc426298991"/>
      <w:r>
        <w:t xml:space="preserve">Affinement de la volumétrie </w:t>
      </w:r>
      <w:r w:rsidR="002B2DFA">
        <w:t>de chaque attributs</w:t>
      </w:r>
      <w:bookmarkEnd w:id="13"/>
    </w:p>
    <w:p w:rsidR="002B2DFA" w:rsidRDefault="002B2DFA" w:rsidP="002B2DFA">
      <w:r>
        <w:t>On conservera le niveau le plus bas de l’ensemble des reports.</w:t>
      </w:r>
    </w:p>
    <w:p w:rsidR="002B2DFA" w:rsidRDefault="002B2DFA" w:rsidP="002B2DFA">
      <w:pPr>
        <w:pStyle w:val="Paragraphedeliste"/>
        <w:numPr>
          <w:ilvl w:val="0"/>
          <w:numId w:val="27"/>
        </w:numPr>
      </w:pPr>
      <w:r w:rsidRPr="002B2DFA">
        <w:rPr>
          <w:b/>
        </w:rPr>
        <w:t>Sur la dimension des clients</w:t>
      </w:r>
      <w:r>
        <w:t>, le niveau le plus fin est celui de la ville des clients pour y récupérer la population (Reports R9 et R10)</w:t>
      </w:r>
    </w:p>
    <w:p w:rsidR="002B2DFA" w:rsidRDefault="002B2DFA" w:rsidP="002B2DFA">
      <w:pPr>
        <w:pStyle w:val="Paragraphedeliste"/>
        <w:numPr>
          <w:ilvl w:val="0"/>
          <w:numId w:val="27"/>
        </w:numPr>
      </w:pPr>
      <w:r w:rsidRPr="002B2DFA">
        <w:rPr>
          <w:b/>
        </w:rPr>
        <w:t>Sur la dimension des lieux</w:t>
      </w:r>
      <w:r>
        <w:t>, le niveau le plus fin est le magasin (Report R9)</w:t>
      </w:r>
    </w:p>
    <w:p w:rsidR="002B2DFA" w:rsidRPr="002B2DFA" w:rsidRDefault="002B2DFA" w:rsidP="002B2DFA">
      <w:pPr>
        <w:pStyle w:val="Paragraphedeliste"/>
        <w:numPr>
          <w:ilvl w:val="0"/>
          <w:numId w:val="27"/>
        </w:numPr>
      </w:pPr>
      <w:r w:rsidRPr="002B2DFA">
        <w:rPr>
          <w:b/>
        </w:rPr>
        <w:t xml:space="preserve">Sur la dimension des </w:t>
      </w:r>
      <w:r w:rsidRPr="001363BF">
        <w:rPr>
          <w:b/>
        </w:rPr>
        <w:t>dates</w:t>
      </w:r>
      <w:r w:rsidRPr="002B2DFA">
        <w:t>, le niveau le plus fin est le mois (Reports R1, R3, R5 à R10)</w:t>
      </w:r>
    </w:p>
    <w:p w:rsidR="002B2DFA" w:rsidRDefault="002B2DFA" w:rsidP="002B2DFA">
      <w:pPr>
        <w:pStyle w:val="Paragraphedeliste"/>
        <w:numPr>
          <w:ilvl w:val="0"/>
          <w:numId w:val="27"/>
        </w:numPr>
      </w:pPr>
      <w:r w:rsidRPr="002B2DFA">
        <w:rPr>
          <w:b/>
        </w:rPr>
        <w:lastRenderedPageBreak/>
        <w:t>Sur la dimension des produits</w:t>
      </w:r>
      <w:r>
        <w:t>, le niveau le plus fin est celui de la famille des produits (Reports R6 et R8)</w:t>
      </w:r>
    </w:p>
    <w:p w:rsidR="002B2DFA" w:rsidRDefault="002B2DFA" w:rsidP="002B2DFA">
      <w:pPr>
        <w:ind w:right="440"/>
      </w:pPr>
      <w:r>
        <w:t>D</w:t>
      </w:r>
      <w:r w:rsidR="001363BF">
        <w:t>’où les quantifications suivantes</w:t>
      </w:r>
      <w:r w:rsidR="002F61C4">
        <w:t xml:space="preserve"> </w:t>
      </w:r>
      <w:r w:rsidR="001363BF">
        <w:t>:</w:t>
      </w:r>
    </w:p>
    <w:p w:rsidR="001363BF" w:rsidRDefault="001363BF" w:rsidP="001363BF">
      <w:pPr>
        <w:pStyle w:val="Paragraphedeliste"/>
        <w:numPr>
          <w:ilvl w:val="0"/>
          <w:numId w:val="28"/>
        </w:numPr>
        <w:ind w:right="440"/>
      </w:pPr>
      <w:r w:rsidRPr="001363BF">
        <w:rPr>
          <w:b/>
        </w:rPr>
        <w:t>Nombre d’items « Clients » </w:t>
      </w:r>
      <w:r>
        <w:t>: Autant que de villes liées aux clients</w:t>
      </w:r>
      <w:r w:rsidR="002F61C4">
        <w:t xml:space="preserve"> enregistrés</w:t>
      </w:r>
      <w:r>
        <w:t>, car une valeur de population par ville</w:t>
      </w:r>
      <w:r w:rsidR="002F61C4">
        <w:t>.</w:t>
      </w:r>
    </w:p>
    <w:p w:rsidR="001363BF" w:rsidRDefault="001363BF" w:rsidP="001363BF">
      <w:pPr>
        <w:pStyle w:val="Paragraphedeliste"/>
        <w:numPr>
          <w:ilvl w:val="0"/>
          <w:numId w:val="28"/>
        </w:numPr>
        <w:ind w:right="440"/>
      </w:pPr>
      <w:r w:rsidRPr="001363BF">
        <w:rPr>
          <w:b/>
        </w:rPr>
        <w:t>Nombre d’items « Lieux »</w:t>
      </w:r>
      <w:r>
        <w:t> : Autant que de points de vente (Magasins et site Internet)</w:t>
      </w:r>
    </w:p>
    <w:p w:rsidR="001363BF" w:rsidRDefault="001363BF" w:rsidP="001363BF">
      <w:pPr>
        <w:pStyle w:val="Paragraphedeliste"/>
        <w:numPr>
          <w:ilvl w:val="0"/>
          <w:numId w:val="28"/>
        </w:numPr>
        <w:ind w:right="440"/>
      </w:pPr>
      <w:r w:rsidRPr="001363BF">
        <w:rPr>
          <w:b/>
        </w:rPr>
        <w:t>Nombre d’items « Dates » </w:t>
      </w:r>
      <w:r>
        <w:t>: Autant que de nombre de couples {Mois ; Année}</w:t>
      </w:r>
    </w:p>
    <w:p w:rsidR="001363BF" w:rsidRDefault="001363BF" w:rsidP="001363BF">
      <w:pPr>
        <w:pStyle w:val="Paragraphedeliste"/>
        <w:numPr>
          <w:ilvl w:val="0"/>
          <w:numId w:val="28"/>
        </w:numPr>
        <w:ind w:right="440"/>
      </w:pPr>
      <w:r w:rsidRPr="001363BF">
        <w:rPr>
          <w:b/>
        </w:rPr>
        <w:t>Nombre d’items « Produits » </w:t>
      </w:r>
      <w:r>
        <w:t>: Autant que de familles de produits</w:t>
      </w:r>
    </w:p>
    <w:p w:rsidR="006555DC" w:rsidRDefault="006555DC" w:rsidP="002B2DFA">
      <w:pPr>
        <w:ind w:right="440"/>
      </w:pPr>
      <w:r>
        <w:t xml:space="preserve">Cette approche va fortement diminuer les volumétrie de certaines dimensions, et permettra de stocker plus de vue matérialisées dans le même espace disque. </w:t>
      </w:r>
    </w:p>
    <w:p w:rsidR="001363BF" w:rsidRDefault="006555DC" w:rsidP="002B2DFA">
      <w:pPr>
        <w:ind w:right="440"/>
      </w:pPr>
      <w:r>
        <w:t xml:space="preserve">Toutefois, cette approche n’est pas adaptée pour les utilisation de type « Business </w:t>
      </w:r>
      <w:proofErr w:type="spellStart"/>
      <w:r>
        <w:t>Discovery</w:t>
      </w:r>
      <w:proofErr w:type="spellEnd"/>
      <w:r>
        <w:t> » (</w:t>
      </w:r>
      <w:proofErr w:type="spellStart"/>
      <w:r>
        <w:t>QlikView</w:t>
      </w:r>
      <w:proofErr w:type="spellEnd"/>
      <w:r>
        <w:t>, Excel et Power Pivot…) car on ne connait pas à l’avance les requêtes MDX qui seront faites sur le cube, et donc on ne peut pas prévoir efficacement les « raccourcis » de la matérialisation partielle.</w:t>
      </w:r>
    </w:p>
    <w:p w:rsidR="00733F35" w:rsidRDefault="00733F35" w:rsidP="00733F35">
      <w:pPr>
        <w:pStyle w:val="Titre2"/>
      </w:pPr>
      <w:bookmarkStart w:id="14" w:name="_Toc426298992"/>
      <w:r>
        <w:t>Discrétisation de données continues</w:t>
      </w:r>
      <w:bookmarkEnd w:id="14"/>
    </w:p>
    <w:p w:rsidR="00733F35" w:rsidRDefault="00733F35" w:rsidP="00733F35">
      <w:r>
        <w:t>Les informations « continues » des tables de dimensions devraient toutes être « discrétisées » pour les rendre mieux exploitables par SSAS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733F35" w:rsidTr="00733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733F35" w:rsidRDefault="00733F35" w:rsidP="00733F35">
            <w:r>
              <w:t>Informations brutes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Informations discrétisées</w:t>
            </w:r>
          </w:p>
        </w:tc>
      </w:tr>
      <w:tr w:rsidR="00733F35" w:rsidTr="00733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733F35" w:rsidRDefault="00733F35" w:rsidP="00733F35">
            <w:r>
              <w:t>Age du client « physique » ou « moral »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Tranches d’âges par 5 ans, entre 0 et 80 ans (Si plus : Inclus dans la dernière tranche)</w:t>
            </w:r>
          </w:p>
        </w:tc>
      </w:tr>
      <w:tr w:rsidR="00733F35" w:rsidTr="0073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733F35" w:rsidRDefault="00733F35" w:rsidP="00733F35">
            <w:r>
              <w:t>Pourcentage de réduction fidélité du client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Tranches de pourcentages par 5 % entre 0 et 100 %</w:t>
            </w:r>
          </w:p>
        </w:tc>
      </w:tr>
      <w:tr w:rsidR="00733F35" w:rsidTr="00733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733F35" w:rsidRDefault="00733F35" w:rsidP="00733F35">
            <w:r>
              <w:t>Date d’ouverture du magasin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Année d’ouverture</w:t>
            </w:r>
          </w:p>
        </w:tc>
      </w:tr>
      <w:tr w:rsidR="00733F35" w:rsidTr="0073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733F35" w:rsidRDefault="00733F35" w:rsidP="00733F35">
            <w:r>
              <w:t>Surface du magasin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classes : [0 .. 200] , [200 .. 2000] , [2000 .. + INF] m²</w:t>
            </w:r>
          </w:p>
        </w:tc>
      </w:tr>
      <w:tr w:rsidR="00733F35" w:rsidTr="00733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:rsidR="00733F35" w:rsidRDefault="00733F35" w:rsidP="00733F35">
            <w:r>
              <w:t>Population d’une ville</w:t>
            </w:r>
          </w:p>
        </w:tc>
        <w:tc>
          <w:tcPr>
            <w:tcW w:w="5303" w:type="dxa"/>
          </w:tcPr>
          <w:p w:rsidR="00733F35" w:rsidRDefault="00733F35" w:rsidP="00733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classes : [0 .. 5 000] , [5 000 .. 10 000] , [10 000 .. 50 000] , [50 000 .. 200 000] , [200 000 .. +INF] habitants</w:t>
            </w:r>
          </w:p>
        </w:tc>
      </w:tr>
    </w:tbl>
    <w:p w:rsidR="00733F35" w:rsidRDefault="00733F35" w:rsidP="00733F35"/>
    <w:p w:rsidR="002B2DFA" w:rsidRPr="002B2DFA" w:rsidRDefault="00733F35" w:rsidP="00733F35">
      <w:r>
        <w:t>Par extension, seules les tables de faits devraient contenir des informations continues, comme les quantités ou les montants de vente et de marge.</w:t>
      </w:r>
    </w:p>
    <w:p w:rsidR="00733F35" w:rsidRDefault="00733F35" w:rsidP="00733F35">
      <w:pPr>
        <w:pStyle w:val="Titre2"/>
      </w:pPr>
      <w:bookmarkStart w:id="15" w:name="_Toc426298993"/>
      <w:r>
        <w:t>Impact de la hiérarchie des dimensions</w:t>
      </w:r>
      <w:bookmarkEnd w:id="15"/>
    </w:p>
    <w:p w:rsidR="00733F35" w:rsidRDefault="00733F35" w:rsidP="00733F35">
      <w:r>
        <w:t xml:space="preserve">Dans une dimension donnée, toute les informations </w:t>
      </w:r>
      <w:r w:rsidR="00F25435">
        <w:t>non-liées</w:t>
      </w:r>
      <w:r>
        <w:t xml:space="preserve"> (</w:t>
      </w:r>
      <w:proofErr w:type="spellStart"/>
      <w:r>
        <w:t>cad</w:t>
      </w:r>
      <w:proofErr w:type="spellEnd"/>
      <w:r>
        <w:t>. Contenant des informations qui sont fonctionnellement différentes) sont des axes d’analyse à par</w:t>
      </w:r>
      <w:r w:rsidR="00F25435">
        <w:t xml:space="preserve">t entière. Par extension, toutes les </w:t>
      </w:r>
      <w:r>
        <w:t xml:space="preserve">informations </w:t>
      </w:r>
      <w:r w:rsidR="00F25435">
        <w:t>liées</w:t>
      </w:r>
      <w:r>
        <w:t xml:space="preserve"> peuvent être obtenues à partir de leur parent</w:t>
      </w:r>
      <w:r w:rsidR="00F25435">
        <w:t>(s)</w:t>
      </w:r>
    </w:p>
    <w:p w:rsidR="00733F35" w:rsidRPr="00733F35" w:rsidRDefault="00733F35" w:rsidP="00733F35">
      <w:pPr>
        <w:pStyle w:val="Paragraphedeliste"/>
        <w:numPr>
          <w:ilvl w:val="0"/>
          <w:numId w:val="23"/>
        </w:numPr>
        <w:rPr>
          <w:i/>
        </w:rPr>
      </w:pPr>
      <w:r w:rsidRPr="00733F35">
        <w:rPr>
          <w:b/>
          <w:i/>
        </w:rPr>
        <w:t>Exemple 1</w:t>
      </w:r>
      <w:r w:rsidRPr="00733F35">
        <w:rPr>
          <w:i/>
        </w:rPr>
        <w:t xml:space="preserve"> : Ville </w:t>
      </w:r>
      <w:r w:rsidRPr="00733F35">
        <w:rPr>
          <w:i/>
        </w:rPr>
        <w:sym w:font="Symbol" w:char="F020"/>
      </w:r>
      <w:r w:rsidRPr="00733F35">
        <w:rPr>
          <w:i/>
        </w:rPr>
        <w:sym w:font="Symbol" w:char="F0DE"/>
      </w:r>
      <w:r w:rsidRPr="00733F35">
        <w:rPr>
          <w:i/>
        </w:rPr>
        <w:t xml:space="preserve"> Un unique département  </w:t>
      </w:r>
      <w:r w:rsidRPr="00733F35">
        <w:rPr>
          <w:i/>
        </w:rPr>
        <w:sym w:font="Symbol" w:char="F020"/>
      </w:r>
      <w:r w:rsidRPr="00733F35">
        <w:rPr>
          <w:i/>
        </w:rPr>
        <w:sym w:font="Symbol" w:char="F0DE"/>
      </w:r>
      <w:r w:rsidRPr="00733F35">
        <w:rPr>
          <w:i/>
        </w:rPr>
        <w:t xml:space="preserve"> Une unique région</w:t>
      </w:r>
      <w:r>
        <w:rPr>
          <w:i/>
        </w:rPr>
        <w:t>, ces information</w:t>
      </w:r>
      <w:r w:rsidR="00F25435">
        <w:rPr>
          <w:i/>
        </w:rPr>
        <w:t>s sont donc liées entre elles, et ne constituent pas deux axes fonctionnels d’analyse.</w:t>
      </w:r>
    </w:p>
    <w:p w:rsidR="00733F35" w:rsidRPr="00733F35" w:rsidRDefault="00733F35" w:rsidP="00733F35">
      <w:pPr>
        <w:pStyle w:val="Paragraphedeliste"/>
        <w:numPr>
          <w:ilvl w:val="0"/>
          <w:numId w:val="23"/>
        </w:numPr>
        <w:rPr>
          <w:i/>
        </w:rPr>
      </w:pPr>
      <w:r w:rsidRPr="00733F35">
        <w:rPr>
          <w:b/>
          <w:i/>
        </w:rPr>
        <w:t>Exemple 2</w:t>
      </w:r>
      <w:r w:rsidRPr="00733F35">
        <w:rPr>
          <w:i/>
        </w:rPr>
        <w:t xml:space="preserve"> : Age client &amp; villes clients </w:t>
      </w:r>
      <w:r w:rsidR="00F25435">
        <w:rPr>
          <w:i/>
        </w:rPr>
        <w:t xml:space="preserve">ne </w:t>
      </w:r>
      <w:r w:rsidR="00F25435">
        <w:rPr>
          <w:i/>
        </w:rPr>
        <w:t xml:space="preserve">sont </w:t>
      </w:r>
      <w:r w:rsidR="00F25435">
        <w:rPr>
          <w:i/>
        </w:rPr>
        <w:t>pas</w:t>
      </w:r>
      <w:r w:rsidR="00F25435">
        <w:rPr>
          <w:i/>
        </w:rPr>
        <w:t xml:space="preserve"> liées entre elles,</w:t>
      </w:r>
      <w:r w:rsidRPr="00733F35">
        <w:rPr>
          <w:i/>
        </w:rPr>
        <w:t>, car il n’y a pas de unicité entre l’âge d’un client et sa ville.</w:t>
      </w:r>
      <w:r>
        <w:rPr>
          <w:i/>
        </w:rPr>
        <w:t xml:space="preserve"> Ces informations </w:t>
      </w:r>
      <w:r w:rsidR="00F25435">
        <w:rPr>
          <w:i/>
        </w:rPr>
        <w:t xml:space="preserve">constituent </w:t>
      </w:r>
      <w:r w:rsidR="00F25435">
        <w:rPr>
          <w:i/>
        </w:rPr>
        <w:t>donc</w:t>
      </w:r>
      <w:r w:rsidR="00F25435">
        <w:rPr>
          <w:i/>
        </w:rPr>
        <w:t xml:space="preserve"> deux axes fonctionnels d’analyse.</w:t>
      </w:r>
    </w:p>
    <w:p w:rsidR="00733F35" w:rsidRPr="00733F35" w:rsidRDefault="00733F35" w:rsidP="00733F35">
      <w:r w:rsidRPr="00733F35">
        <w:t xml:space="preserve">On distinguera donc deux types d’agrégats : </w:t>
      </w:r>
    </w:p>
    <w:p w:rsidR="00733F35" w:rsidRDefault="00733F35" w:rsidP="00733F35">
      <w:pPr>
        <w:pStyle w:val="Paragraphedeliste"/>
        <w:numPr>
          <w:ilvl w:val="0"/>
          <w:numId w:val="29"/>
        </w:numPr>
      </w:pPr>
      <w:r w:rsidRPr="00733F35">
        <w:rPr>
          <w:b/>
        </w:rPr>
        <w:t>Agrégats « </w:t>
      </w:r>
      <w:r>
        <w:rPr>
          <w:b/>
        </w:rPr>
        <w:t>fondamental</w:t>
      </w:r>
      <w:r w:rsidRPr="00733F35">
        <w:rPr>
          <w:b/>
        </w:rPr>
        <w:t> »</w:t>
      </w:r>
      <w:r>
        <w:t xml:space="preserve"> : Toutes les informations qui le composent </w:t>
      </w:r>
      <w:r w:rsidR="00F25435">
        <w:t xml:space="preserve">ne </w:t>
      </w:r>
      <w:r>
        <w:t>sont</w:t>
      </w:r>
      <w:r w:rsidR="00F25435">
        <w:t xml:space="preserve"> pas liées</w:t>
      </w:r>
      <w:r>
        <w:t xml:space="preserve"> entre elles.</w:t>
      </w:r>
    </w:p>
    <w:p w:rsidR="007262F1" w:rsidRDefault="00733F35" w:rsidP="00531385">
      <w:pPr>
        <w:pStyle w:val="Paragraphedeliste"/>
        <w:numPr>
          <w:ilvl w:val="0"/>
          <w:numId w:val="29"/>
        </w:numPr>
      </w:pPr>
      <w:r w:rsidRPr="00733F35">
        <w:rPr>
          <w:b/>
        </w:rPr>
        <w:t>Agrégats « d’optimisation » </w:t>
      </w:r>
      <w:r>
        <w:t xml:space="preserve">: </w:t>
      </w:r>
      <w:r w:rsidR="00F25435">
        <w:t>Les</w:t>
      </w:r>
      <w:r>
        <w:t xml:space="preserve"> informations qui le compose sont </w:t>
      </w:r>
      <w:r w:rsidR="00F25435">
        <w:t xml:space="preserve">liées </w:t>
      </w:r>
      <w:r>
        <w:t xml:space="preserve">entre elles, mais </w:t>
      </w:r>
      <w:r w:rsidR="00F25435">
        <w:t>leur</w:t>
      </w:r>
      <w:r>
        <w:t xml:space="preserve"> calcul </w:t>
      </w:r>
      <w:r w:rsidR="00F25435">
        <w:t>de somme « </w:t>
      </w:r>
      <w:r>
        <w:t>à la volée</w:t>
      </w:r>
      <w:r w:rsidR="00F25435">
        <w:t> »</w:t>
      </w:r>
      <w:r>
        <w:t xml:space="preserve"> nécessite</w:t>
      </w:r>
      <w:r w:rsidR="00F25435">
        <w:t>rait</w:t>
      </w:r>
      <w:r>
        <w:t xml:space="preserve"> </w:t>
      </w:r>
      <w:r w:rsidR="00F25435">
        <w:t>trop</w:t>
      </w:r>
      <w:r>
        <w:t xml:space="preserve"> de ressources et </w:t>
      </w:r>
      <w:r w:rsidR="00F25435">
        <w:t>pénaliserait</w:t>
      </w:r>
      <w:r>
        <w:t xml:space="preserve"> donc significativement les performances des requête MDX.</w:t>
      </w:r>
    </w:p>
    <w:p w:rsidR="00DE67FE" w:rsidRDefault="00DE67FE" w:rsidP="0047733B">
      <w:pPr>
        <w:pStyle w:val="Titre1"/>
      </w:pPr>
      <w:bookmarkStart w:id="16" w:name="_Toc426298994"/>
      <w:r>
        <w:t>Annexe</w:t>
      </w:r>
      <w:bookmarkEnd w:id="16"/>
    </w:p>
    <w:p w:rsidR="00DE67FE" w:rsidRDefault="00DE67FE" w:rsidP="0047733B">
      <w:pPr>
        <w:pStyle w:val="Titre2"/>
      </w:pPr>
      <w:bookmarkStart w:id="17" w:name="_Toc426298995"/>
      <w:r>
        <w:t xml:space="preserve">Script </w:t>
      </w:r>
      <w:r w:rsidR="0047733B">
        <w:t>de volumétrie de l’entrepôt de données</w:t>
      </w:r>
      <w:bookmarkEnd w:id="17"/>
    </w:p>
    <w:p w:rsidR="0047733B" w:rsidRPr="0047733B" w:rsidRDefault="0047733B" w:rsidP="0047733B"/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/*=====================================================================================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Fichier: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Script_Volumetrie_DWH.sql</w:t>
      </w:r>
      <w:proofErr w:type="spellEnd"/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Résumé:  Réalise le comptage du cube sur les dimensions {CLIENT, LIEU, DATE, PRODUIT}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Date:     02/08/2015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SQL Server Version: 2014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======================================================================================*/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--&gt;&gt; NOTE: THIS SCRIPT MUST BE RUN IN SQLCMD MODE INSIDE SQL SERVER MANAGEMENT STUDIO. &lt;&lt;--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Menu "QUERY" &gt; "SQLCMD MODE"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lightGray"/>
        </w:rPr>
        <w:t xml:space="preserve">:on </w:t>
      </w:r>
      <w:proofErr w:type="spellStart"/>
      <w:r>
        <w:rPr>
          <w:rFonts w:ascii="Consolas" w:hAnsi="Consolas" w:cs="Consolas"/>
          <w:sz w:val="19"/>
          <w:szCs w:val="19"/>
          <w:highlight w:val="lightGray"/>
        </w:rPr>
        <w:t>error</w:t>
      </w:r>
      <w:proofErr w:type="spellEnd"/>
      <w:r>
        <w:rPr>
          <w:rFonts w:ascii="Consolas" w:hAnsi="Consolas" w:cs="Consolas"/>
          <w:sz w:val="19"/>
          <w:szCs w:val="19"/>
          <w:highlight w:val="lightGray"/>
        </w:rPr>
        <w:t xml:space="preserve"> e</w:t>
      </w:r>
      <w:bookmarkStart w:id="18" w:name="_GoBack"/>
      <w:bookmarkEnd w:id="18"/>
      <w:r>
        <w:rPr>
          <w:rFonts w:ascii="Consolas" w:hAnsi="Consolas" w:cs="Consolas"/>
          <w:sz w:val="19"/>
          <w:szCs w:val="19"/>
          <w:highlight w:val="lightGray"/>
        </w:rPr>
        <w:t>xit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Connexion à la base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DataWarehouseODE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{Client}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{Lieu}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{Date}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{Produit}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{Client – Lieu}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{Client – Date}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{Client – Produit}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{Lieu – Date}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{Lieu – Produit}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{Date – Produit}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{Client – Date – Lieu}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{Lieu – Produit – Client}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{Date – Produit – Lieu}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{Date – Produit – Client}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ODE_DATAWAREHOUSE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FACT_VENTES V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LIEU_FK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PRODUIT_FK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CLIENT_FK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DATE_VENTE_FK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tuples {Lieu – Produit – Client - Date}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67FE" w:rsidRDefault="00DE67FE" w:rsidP="00DE6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DE67FE" w:rsidSect="00AE6C2E">
      <w:footerReference w:type="default" r:id="rId12"/>
      <w:pgSz w:w="11906" w:h="16838"/>
      <w:pgMar w:top="720" w:right="720" w:bottom="720" w:left="720" w:header="708" w:footer="1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FC7" w:rsidRDefault="00A06FC7" w:rsidP="007B3889">
      <w:pPr>
        <w:spacing w:after="0" w:line="240" w:lineRule="auto"/>
      </w:pPr>
      <w:r>
        <w:separator/>
      </w:r>
    </w:p>
  </w:endnote>
  <w:endnote w:type="continuationSeparator" w:id="0">
    <w:p w:rsidR="00A06FC7" w:rsidRDefault="00A06FC7" w:rsidP="007B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F35" w:rsidRDefault="00733F35" w:rsidP="00AE6C2E">
    <w:pPr>
      <w:pStyle w:val="Pieddepage"/>
      <w:ind w:left="-709"/>
    </w:pPr>
    <w:r w:rsidRPr="00AE6C2E">
      <w:rPr>
        <w:noProof/>
        <w:lang w:eastAsia="zh-CN"/>
      </w:rPr>
      <w:drawing>
        <wp:inline distT="0" distB="0" distL="0" distR="0">
          <wp:extent cx="4211960" cy="358692"/>
          <wp:effectExtent l="19050" t="0" r="0" b="0"/>
          <wp:docPr id="14" name="Imag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1960" cy="3586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zh-CN"/>
      </w:rPr>
      <w:pict>
        <v:rect id="Rectangle 40" o:spid="_x0000_s2049" style="position:absolute;left:0;text-align:left;margin-left:-11.7pt;margin-top:7.15pt;width:47.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" fillcolor="#2e74b5 [2404]" stroked="f" strokeweight="3pt">
          <v:textbox>
            <w:txbxContent>
              <w:p w:rsidR="00733F35" w:rsidRDefault="00733F35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6C2342">
                  <w:rPr>
                    <w:noProof/>
                    <w:color w:val="FFFFFF" w:themeColor="background1"/>
                    <w:sz w:val="28"/>
                    <w:szCs w:val="28"/>
                  </w:rPr>
                  <w:t>9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FC7" w:rsidRDefault="00A06FC7" w:rsidP="007B3889">
      <w:pPr>
        <w:spacing w:after="0" w:line="240" w:lineRule="auto"/>
      </w:pPr>
      <w:r>
        <w:separator/>
      </w:r>
    </w:p>
  </w:footnote>
  <w:footnote w:type="continuationSeparator" w:id="0">
    <w:p w:rsidR="00A06FC7" w:rsidRDefault="00A06FC7" w:rsidP="007B3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6F4"/>
    <w:multiLevelType w:val="hybridMultilevel"/>
    <w:tmpl w:val="3894F2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2FF1550"/>
    <w:multiLevelType w:val="hybridMultilevel"/>
    <w:tmpl w:val="F7CC0086"/>
    <w:lvl w:ilvl="0" w:tplc="A5E6FC3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676CC"/>
    <w:multiLevelType w:val="hybridMultilevel"/>
    <w:tmpl w:val="A9F00BF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36F00"/>
    <w:multiLevelType w:val="hybridMultilevel"/>
    <w:tmpl w:val="48E2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21C41"/>
    <w:multiLevelType w:val="hybridMultilevel"/>
    <w:tmpl w:val="37BCA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B3207"/>
    <w:multiLevelType w:val="hybridMultilevel"/>
    <w:tmpl w:val="C588640C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7914499"/>
    <w:multiLevelType w:val="hybridMultilevel"/>
    <w:tmpl w:val="BB867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E4ADD"/>
    <w:multiLevelType w:val="hybridMultilevel"/>
    <w:tmpl w:val="56E27532"/>
    <w:lvl w:ilvl="0" w:tplc="C8003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47957"/>
    <w:multiLevelType w:val="hybridMultilevel"/>
    <w:tmpl w:val="8E54D80C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B284B57"/>
    <w:multiLevelType w:val="hybridMultilevel"/>
    <w:tmpl w:val="1E4ED9F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3D81DD0"/>
    <w:multiLevelType w:val="hybridMultilevel"/>
    <w:tmpl w:val="92CAC3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32882"/>
    <w:multiLevelType w:val="hybridMultilevel"/>
    <w:tmpl w:val="92149E0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5EE300F"/>
    <w:multiLevelType w:val="hybridMultilevel"/>
    <w:tmpl w:val="F4924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B610C"/>
    <w:multiLevelType w:val="hybridMultilevel"/>
    <w:tmpl w:val="977CD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F2DF3"/>
    <w:multiLevelType w:val="hybridMultilevel"/>
    <w:tmpl w:val="12C6A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540D3"/>
    <w:multiLevelType w:val="hybridMultilevel"/>
    <w:tmpl w:val="580AF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C7711"/>
    <w:multiLevelType w:val="hybridMultilevel"/>
    <w:tmpl w:val="11F08A6A"/>
    <w:lvl w:ilvl="0" w:tplc="994A49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8934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68B1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AEA42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F281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B66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40E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9053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456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71883"/>
    <w:multiLevelType w:val="hybridMultilevel"/>
    <w:tmpl w:val="FA24DCA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06746C5"/>
    <w:multiLevelType w:val="hybridMultilevel"/>
    <w:tmpl w:val="6756DF18"/>
    <w:lvl w:ilvl="0" w:tplc="1564F4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5C3B6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A200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09E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A18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E654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6DE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E64D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0E3F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C6BE6"/>
    <w:multiLevelType w:val="hybridMultilevel"/>
    <w:tmpl w:val="92CAC3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B0460"/>
    <w:multiLevelType w:val="hybridMultilevel"/>
    <w:tmpl w:val="F426DC6A"/>
    <w:lvl w:ilvl="0" w:tplc="515CCC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5802C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A6A7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EB7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A6E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80B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E54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229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8FB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1492C"/>
    <w:multiLevelType w:val="hybridMultilevel"/>
    <w:tmpl w:val="CFF4737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67C0836"/>
    <w:multiLevelType w:val="hybridMultilevel"/>
    <w:tmpl w:val="6F36C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9106A"/>
    <w:multiLevelType w:val="hybridMultilevel"/>
    <w:tmpl w:val="DF02E3E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C987C33"/>
    <w:multiLevelType w:val="hybridMultilevel"/>
    <w:tmpl w:val="2158AF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176A5"/>
    <w:multiLevelType w:val="hybridMultilevel"/>
    <w:tmpl w:val="F6A6F5F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0CE17CB"/>
    <w:multiLevelType w:val="hybridMultilevel"/>
    <w:tmpl w:val="F0DEF90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0D81BA6"/>
    <w:multiLevelType w:val="hybridMultilevel"/>
    <w:tmpl w:val="EB362C9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1913B73"/>
    <w:multiLevelType w:val="hybridMultilevel"/>
    <w:tmpl w:val="BAB2C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D6F4B"/>
    <w:multiLevelType w:val="hybridMultilevel"/>
    <w:tmpl w:val="BF384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D3C0A"/>
    <w:multiLevelType w:val="hybridMultilevel"/>
    <w:tmpl w:val="075EE77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69C3FC8"/>
    <w:multiLevelType w:val="hybridMultilevel"/>
    <w:tmpl w:val="2FDED62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7BA2319"/>
    <w:multiLevelType w:val="hybridMultilevel"/>
    <w:tmpl w:val="73BEB4B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C25DF1"/>
    <w:multiLevelType w:val="hybridMultilevel"/>
    <w:tmpl w:val="76FE8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B66DF"/>
    <w:multiLevelType w:val="hybridMultilevel"/>
    <w:tmpl w:val="65F6F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8"/>
  </w:num>
  <w:num w:numId="5">
    <w:abstractNumId w:val="25"/>
  </w:num>
  <w:num w:numId="6">
    <w:abstractNumId w:val="11"/>
  </w:num>
  <w:num w:numId="7">
    <w:abstractNumId w:val="26"/>
  </w:num>
  <w:num w:numId="8">
    <w:abstractNumId w:val="21"/>
  </w:num>
  <w:num w:numId="9">
    <w:abstractNumId w:val="9"/>
  </w:num>
  <w:num w:numId="10">
    <w:abstractNumId w:val="31"/>
  </w:num>
  <w:num w:numId="11">
    <w:abstractNumId w:val="30"/>
  </w:num>
  <w:num w:numId="12">
    <w:abstractNumId w:val="29"/>
  </w:num>
  <w:num w:numId="13">
    <w:abstractNumId w:val="34"/>
  </w:num>
  <w:num w:numId="14">
    <w:abstractNumId w:val="13"/>
  </w:num>
  <w:num w:numId="15">
    <w:abstractNumId w:val="27"/>
  </w:num>
  <w:num w:numId="16">
    <w:abstractNumId w:val="0"/>
  </w:num>
  <w:num w:numId="17">
    <w:abstractNumId w:val="17"/>
  </w:num>
  <w:num w:numId="18">
    <w:abstractNumId w:val="32"/>
  </w:num>
  <w:num w:numId="19">
    <w:abstractNumId w:val="1"/>
  </w:num>
  <w:num w:numId="20">
    <w:abstractNumId w:val="2"/>
  </w:num>
  <w:num w:numId="21">
    <w:abstractNumId w:val="7"/>
  </w:num>
  <w:num w:numId="22">
    <w:abstractNumId w:val="23"/>
  </w:num>
  <w:num w:numId="23">
    <w:abstractNumId w:val="33"/>
  </w:num>
  <w:num w:numId="24">
    <w:abstractNumId w:val="18"/>
  </w:num>
  <w:num w:numId="25">
    <w:abstractNumId w:val="16"/>
  </w:num>
  <w:num w:numId="26">
    <w:abstractNumId w:val="20"/>
  </w:num>
  <w:num w:numId="27">
    <w:abstractNumId w:val="6"/>
  </w:num>
  <w:num w:numId="28">
    <w:abstractNumId w:val="28"/>
  </w:num>
  <w:num w:numId="29">
    <w:abstractNumId w:val="12"/>
  </w:num>
  <w:num w:numId="30">
    <w:abstractNumId w:val="15"/>
  </w:num>
  <w:num w:numId="31">
    <w:abstractNumId w:val="24"/>
  </w:num>
  <w:num w:numId="32">
    <w:abstractNumId w:val="4"/>
  </w:num>
  <w:num w:numId="33">
    <w:abstractNumId w:val="10"/>
  </w:num>
  <w:num w:numId="34">
    <w:abstractNumId w:val="1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1FC3"/>
    <w:rsid w:val="00001FE5"/>
    <w:rsid w:val="000305D3"/>
    <w:rsid w:val="00073E14"/>
    <w:rsid w:val="0008674C"/>
    <w:rsid w:val="00090FE1"/>
    <w:rsid w:val="000A152C"/>
    <w:rsid w:val="000C627F"/>
    <w:rsid w:val="000E5446"/>
    <w:rsid w:val="000E7381"/>
    <w:rsid w:val="00110444"/>
    <w:rsid w:val="001363BF"/>
    <w:rsid w:val="00146128"/>
    <w:rsid w:val="0015244D"/>
    <w:rsid w:val="001535FD"/>
    <w:rsid w:val="001E48E8"/>
    <w:rsid w:val="001E4C9C"/>
    <w:rsid w:val="001E64D2"/>
    <w:rsid w:val="001F6476"/>
    <w:rsid w:val="002046CE"/>
    <w:rsid w:val="00207140"/>
    <w:rsid w:val="00221F97"/>
    <w:rsid w:val="0022218E"/>
    <w:rsid w:val="00253CDA"/>
    <w:rsid w:val="00261FEB"/>
    <w:rsid w:val="00267453"/>
    <w:rsid w:val="00296440"/>
    <w:rsid w:val="002B2DFA"/>
    <w:rsid w:val="002B61F7"/>
    <w:rsid w:val="002E0AFF"/>
    <w:rsid w:val="002F61C4"/>
    <w:rsid w:val="003174A3"/>
    <w:rsid w:val="003534B4"/>
    <w:rsid w:val="00394042"/>
    <w:rsid w:val="0047733B"/>
    <w:rsid w:val="004A2437"/>
    <w:rsid w:val="004D369B"/>
    <w:rsid w:val="004E2706"/>
    <w:rsid w:val="004E425F"/>
    <w:rsid w:val="004F62D2"/>
    <w:rsid w:val="00531385"/>
    <w:rsid w:val="005365E6"/>
    <w:rsid w:val="005568E9"/>
    <w:rsid w:val="005911CA"/>
    <w:rsid w:val="00593299"/>
    <w:rsid w:val="005B3CDF"/>
    <w:rsid w:val="005D421A"/>
    <w:rsid w:val="00603836"/>
    <w:rsid w:val="00613457"/>
    <w:rsid w:val="006555DC"/>
    <w:rsid w:val="00662C09"/>
    <w:rsid w:val="00664DE3"/>
    <w:rsid w:val="006723CF"/>
    <w:rsid w:val="006749A5"/>
    <w:rsid w:val="006840A2"/>
    <w:rsid w:val="00696450"/>
    <w:rsid w:val="006A56FF"/>
    <w:rsid w:val="006B4CBC"/>
    <w:rsid w:val="006C2342"/>
    <w:rsid w:val="006D4F15"/>
    <w:rsid w:val="006D51F4"/>
    <w:rsid w:val="007128D1"/>
    <w:rsid w:val="00721282"/>
    <w:rsid w:val="0072367A"/>
    <w:rsid w:val="007262F1"/>
    <w:rsid w:val="00733F35"/>
    <w:rsid w:val="0076246E"/>
    <w:rsid w:val="00765F84"/>
    <w:rsid w:val="007A366D"/>
    <w:rsid w:val="007B3889"/>
    <w:rsid w:val="007C75E4"/>
    <w:rsid w:val="007F1AD7"/>
    <w:rsid w:val="00830726"/>
    <w:rsid w:val="00883E76"/>
    <w:rsid w:val="0089253C"/>
    <w:rsid w:val="008A57A2"/>
    <w:rsid w:val="008D36FB"/>
    <w:rsid w:val="008F46A9"/>
    <w:rsid w:val="008F4981"/>
    <w:rsid w:val="00900DF9"/>
    <w:rsid w:val="0091623A"/>
    <w:rsid w:val="009260D7"/>
    <w:rsid w:val="00951CFA"/>
    <w:rsid w:val="009755EC"/>
    <w:rsid w:val="00992F57"/>
    <w:rsid w:val="009D1A0B"/>
    <w:rsid w:val="009D20D1"/>
    <w:rsid w:val="00A06FC7"/>
    <w:rsid w:val="00AE6C2E"/>
    <w:rsid w:val="00AF3CA1"/>
    <w:rsid w:val="00B06643"/>
    <w:rsid w:val="00B14192"/>
    <w:rsid w:val="00B43C96"/>
    <w:rsid w:val="00B475DB"/>
    <w:rsid w:val="00B53892"/>
    <w:rsid w:val="00B65E46"/>
    <w:rsid w:val="00BA0004"/>
    <w:rsid w:val="00BC5EC0"/>
    <w:rsid w:val="00BD42F7"/>
    <w:rsid w:val="00BE3AD9"/>
    <w:rsid w:val="00BE6E85"/>
    <w:rsid w:val="00C134C4"/>
    <w:rsid w:val="00C61FC3"/>
    <w:rsid w:val="00D7006E"/>
    <w:rsid w:val="00D70115"/>
    <w:rsid w:val="00DC7DE0"/>
    <w:rsid w:val="00DE67FE"/>
    <w:rsid w:val="00E40F21"/>
    <w:rsid w:val="00E460FA"/>
    <w:rsid w:val="00E46DE5"/>
    <w:rsid w:val="00E6399E"/>
    <w:rsid w:val="00E8240B"/>
    <w:rsid w:val="00E92291"/>
    <w:rsid w:val="00EA3136"/>
    <w:rsid w:val="00EA5D49"/>
    <w:rsid w:val="00F1656C"/>
    <w:rsid w:val="00F25435"/>
    <w:rsid w:val="00F7228A"/>
    <w:rsid w:val="00F76E3E"/>
    <w:rsid w:val="00FA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55D88BF1-EBF6-4710-9DE9-818791EA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7FE"/>
  </w:style>
  <w:style w:type="paragraph" w:styleId="Titre1">
    <w:name w:val="heading 1"/>
    <w:basedOn w:val="Normal"/>
    <w:next w:val="Normal"/>
    <w:link w:val="Titre1Car"/>
    <w:uiPriority w:val="9"/>
    <w:qFormat/>
    <w:rsid w:val="00B5389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0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5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889"/>
  </w:style>
  <w:style w:type="paragraph" w:styleId="Pieddepage">
    <w:name w:val="footer"/>
    <w:basedOn w:val="Normal"/>
    <w:link w:val="PieddepageCar"/>
    <w:uiPriority w:val="99"/>
    <w:unhideWhenUsed/>
    <w:rsid w:val="007B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889"/>
  </w:style>
  <w:style w:type="character" w:customStyle="1" w:styleId="Titre1Car">
    <w:name w:val="Titre 1 Car"/>
    <w:basedOn w:val="Policepardfaut"/>
    <w:link w:val="Titre1"/>
    <w:uiPriority w:val="9"/>
    <w:rsid w:val="00B538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B538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character" w:customStyle="1" w:styleId="TitreCar">
    <w:name w:val="Titre Car"/>
    <w:basedOn w:val="Policepardfaut"/>
    <w:link w:val="Titre"/>
    <w:uiPriority w:val="10"/>
    <w:rsid w:val="00B538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B5389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Sous-titreCar">
    <w:name w:val="Sous-titre Car"/>
    <w:basedOn w:val="Policepardfaut"/>
    <w:link w:val="Sous-titre"/>
    <w:uiPriority w:val="99"/>
    <w:rsid w:val="00B5389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1104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0444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1104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1044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1044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0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044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B61F7"/>
    <w:pPr>
      <w:ind w:left="720"/>
      <w:contextualSpacing/>
    </w:pPr>
  </w:style>
  <w:style w:type="table" w:styleId="Tramemoyenne1-Accent5">
    <w:name w:val="Medium Shading 1 Accent 5"/>
    <w:basedOn w:val="TableauNormal"/>
    <w:uiPriority w:val="63"/>
    <w:rsid w:val="0083072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39"/>
    <w:rsid w:val="00726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7262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B65E4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B65E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6Couleur-Accentuation1">
    <w:name w:val="Grid Table 6 Colorful Accent 1"/>
    <w:basedOn w:val="TableauNormal"/>
    <w:uiPriority w:val="51"/>
    <w:rsid w:val="00253C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0E5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E3A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96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62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750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31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69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99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11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44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82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3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3F5E5A-B16A-494F-860D-46FB731E3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9</Pages>
  <Words>2089</Words>
  <Characters>11490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oessner</dc:creator>
  <cp:lastModifiedBy>oessner</cp:lastModifiedBy>
  <cp:revision>28</cp:revision>
  <dcterms:created xsi:type="dcterms:W3CDTF">2015-07-23T06:33:00Z</dcterms:created>
  <dcterms:modified xsi:type="dcterms:W3CDTF">2015-08-02T17:05:00Z</dcterms:modified>
</cp:coreProperties>
</file>