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8D" w:rsidRDefault="006C0713" w:rsidP="006C0713">
      <w:pPr>
        <w:pStyle w:val="Heading1"/>
      </w:pPr>
      <w:r>
        <w:t>Overview</w:t>
      </w:r>
    </w:p>
    <w:p w:rsidR="006C0713" w:rsidRDefault="006C0713" w:rsidP="006C0713">
      <w:r>
        <w:t xml:space="preserve">What if you could automatically copy the settings from </w:t>
      </w:r>
      <w:r>
        <w:t>a</w:t>
      </w:r>
      <w:r>
        <w:t xml:space="preserve"> “master” </w:t>
      </w:r>
      <w:r>
        <w:t xml:space="preserve">QlikView </w:t>
      </w:r>
      <w:r>
        <w:t xml:space="preserve">object to all other objects in </w:t>
      </w:r>
      <w:r>
        <w:t>the same QlikView</w:t>
      </w:r>
      <w:r>
        <w:t xml:space="preserve"> application, or another application, or a whole lot of other</w:t>
      </w:r>
      <w:r>
        <w:t xml:space="preserve"> QlikView</w:t>
      </w:r>
      <w:r>
        <w:t xml:space="preserve"> applications</w:t>
      </w:r>
      <w:proofErr w:type="gramStart"/>
      <w:r>
        <w:t>…</w:t>
      </w:r>
      <w:proofErr w:type="gramEnd"/>
    </w:p>
    <w:p w:rsidR="006C0713" w:rsidRDefault="006C0713" w:rsidP="006C0713">
      <w:r>
        <w:t>… You can …</w:t>
      </w:r>
    </w:p>
    <w:p w:rsidR="006C0713" w:rsidRDefault="006C0713" w:rsidP="006C0713">
      <w:r>
        <w:t xml:space="preserve">This </w:t>
      </w:r>
      <w:r>
        <w:t>application</w:t>
      </w:r>
      <w:r>
        <w:t xml:space="preserve"> currently supports copying the Active and Inactive foreground and background color settings (the title bar coloring of a Q</w:t>
      </w:r>
      <w:r>
        <w:t>lik</w:t>
      </w:r>
      <w:r>
        <w:t>V</w:t>
      </w:r>
      <w:r>
        <w:t>iew</w:t>
      </w:r>
      <w:r>
        <w:t xml:space="preserve"> control), the Caption (and control) Fonts, the </w:t>
      </w:r>
      <w:proofErr w:type="spellStart"/>
      <w:r>
        <w:t>ColorMap</w:t>
      </w:r>
      <w:proofErr w:type="spellEnd"/>
      <w:r>
        <w:t xml:space="preserve"> settings of Charts, and copying the Wallpaper image (base64 data) from one app to another.</w:t>
      </w:r>
    </w:p>
    <w:p w:rsidR="006C0713" w:rsidRDefault="006C0713" w:rsidP="006C0713">
      <w:r>
        <w:t>Before operating on a project</w:t>
      </w:r>
      <w:r>
        <w:t>’s files</w:t>
      </w:r>
      <w:r>
        <w:t>, the –</w:t>
      </w:r>
      <w:proofErr w:type="spellStart"/>
      <w:r>
        <w:t>prj</w:t>
      </w:r>
      <w:proofErr w:type="spellEnd"/>
      <w:r>
        <w:t xml:space="preserve"> folder contents are backed up in a zip file in case anything goes awry during the operation.</w:t>
      </w:r>
    </w:p>
    <w:p w:rsidR="006C0713" w:rsidRDefault="006C0713" w:rsidP="006C0713">
      <w:pPr>
        <w:pStyle w:val="Heading1"/>
      </w:pPr>
      <w:r>
        <w:t>Preparation</w:t>
      </w:r>
      <w:r w:rsidR="009D146A">
        <w:t>: -</w:t>
      </w:r>
      <w:proofErr w:type="spellStart"/>
      <w:r w:rsidR="009D146A">
        <w:t>prj</w:t>
      </w:r>
      <w:proofErr w:type="spellEnd"/>
      <w:r w:rsidR="009D146A">
        <w:t xml:space="preserve"> Folder Creation</w:t>
      </w:r>
    </w:p>
    <w:p w:rsidR="006C0713" w:rsidRDefault="006C0713" w:rsidP="006C0713">
      <w:r>
        <w:t>In order for this to work, you must have enabled “-</w:t>
      </w:r>
      <w:proofErr w:type="spellStart"/>
      <w:r>
        <w:t>prj</w:t>
      </w:r>
      <w:proofErr w:type="spellEnd"/>
      <w:r>
        <w:t>” folders for your QlikView development environment.</w:t>
      </w:r>
    </w:p>
    <w:p w:rsidR="006C0713" w:rsidRDefault="006C0713" w:rsidP="006C0713">
      <w:r>
        <w:t>Skip this section if you already have established –</w:t>
      </w:r>
      <w:proofErr w:type="spellStart"/>
      <w:r>
        <w:t>prj</w:t>
      </w:r>
      <w:proofErr w:type="spellEnd"/>
      <w:r>
        <w:t xml:space="preserve"> folders in your environment.</w:t>
      </w:r>
    </w:p>
    <w:p w:rsidR="009C39EC" w:rsidRDefault="009C39EC" w:rsidP="006C0713">
      <w:r>
        <w:t>If you want more information on what the –</w:t>
      </w:r>
      <w:proofErr w:type="spellStart"/>
      <w:r>
        <w:t>prj</w:t>
      </w:r>
      <w:proofErr w:type="spellEnd"/>
      <w:r>
        <w:t xml:space="preserve"> folder contains, see this: </w:t>
      </w:r>
      <w:hyperlink r:id="rId8" w:history="1">
        <w:r w:rsidRPr="00315F4C">
          <w:rPr>
            <w:rStyle w:val="Hyperlink"/>
          </w:rPr>
          <w:t>https://help.qlik.com/en-US/qlikview/November2017/Subsystems/Client/Content/QlikView_Project_Files.htm</w:t>
        </w:r>
      </w:hyperlink>
    </w:p>
    <w:p w:rsidR="006C0713" w:rsidRDefault="006C0713" w:rsidP="006C0713">
      <w:pPr>
        <w:pStyle w:val="ListParagraph"/>
        <w:numPr>
          <w:ilvl w:val="0"/>
          <w:numId w:val="1"/>
        </w:numPr>
      </w:pPr>
      <w:r>
        <w:t>Create a folder named the same way as QlikView application with -</w:t>
      </w:r>
      <w:proofErr w:type="spellStart"/>
      <w:r>
        <w:t>prj</w:t>
      </w:r>
      <w:proofErr w:type="spellEnd"/>
      <w:r>
        <w:t xml:space="preserve"> as suffix, in the same folder as the QlikView application</w:t>
      </w:r>
      <w:r>
        <w:t xml:space="preserve"> (the .</w:t>
      </w:r>
      <w:proofErr w:type="spellStart"/>
      <w:r>
        <w:t>qvw</w:t>
      </w:r>
      <w:proofErr w:type="spellEnd"/>
      <w:r>
        <w:t xml:space="preserve"> file)</w:t>
      </w:r>
      <w:r>
        <w:t xml:space="preserve">. For example if the application file is named </w:t>
      </w:r>
      <w:proofErr w:type="spellStart"/>
      <w:r>
        <w:t>MyApplication</w:t>
      </w:r>
      <w:r>
        <w:t>.qvw</w:t>
      </w:r>
      <w:proofErr w:type="spellEnd"/>
      <w:r>
        <w:t xml:space="preserve"> the project folder </w:t>
      </w:r>
      <w:r>
        <w:t>w</w:t>
      </w:r>
      <w:r>
        <w:t xml:space="preserve">ould be named </w:t>
      </w:r>
      <w:proofErr w:type="spellStart"/>
      <w:r>
        <w:t>M</w:t>
      </w:r>
      <w:r>
        <w:t>yApplication-prj</w:t>
      </w:r>
      <w:proofErr w:type="spellEnd"/>
      <w:r>
        <w:t>.</w:t>
      </w:r>
    </w:p>
    <w:p w:rsidR="006C0713" w:rsidRDefault="006C0713" w:rsidP="006C0713">
      <w:pPr>
        <w:pStyle w:val="ListParagraph"/>
        <w:numPr>
          <w:ilvl w:val="0"/>
          <w:numId w:val="1"/>
        </w:numPr>
      </w:pPr>
      <w:r>
        <w:t>Open the QlikView applica</w:t>
      </w:r>
      <w:r>
        <w:t>tion that you want to export to the</w:t>
      </w:r>
      <w:r>
        <w:t xml:space="preserve"> </w:t>
      </w:r>
      <w:r>
        <w:t>-</w:t>
      </w:r>
      <w:proofErr w:type="spellStart"/>
      <w:r>
        <w:t>prj</w:t>
      </w:r>
      <w:proofErr w:type="spellEnd"/>
      <w:r>
        <w:t xml:space="preserve"> </w:t>
      </w:r>
      <w:r>
        <w:t>f</w:t>
      </w:r>
      <w:r w:rsidR="009C39EC">
        <w:t>older.</w:t>
      </w:r>
    </w:p>
    <w:p w:rsidR="006C0713" w:rsidRDefault="006C0713" w:rsidP="006C0713">
      <w:pPr>
        <w:pStyle w:val="ListParagraph"/>
        <w:numPr>
          <w:ilvl w:val="0"/>
          <w:numId w:val="1"/>
        </w:numPr>
      </w:pPr>
      <w:r>
        <w:t xml:space="preserve">Press Save (or </w:t>
      </w:r>
      <w:proofErr w:type="spellStart"/>
      <w:r>
        <w:t>Ctrl+S</w:t>
      </w:r>
      <w:proofErr w:type="spellEnd"/>
      <w:r>
        <w:t xml:space="preserve">) to trigger the export of the application content to the </w:t>
      </w:r>
      <w:r w:rsidR="009C39EC">
        <w:t>-</w:t>
      </w:r>
      <w:proofErr w:type="spellStart"/>
      <w:r w:rsidR="009C39EC">
        <w:t>prj</w:t>
      </w:r>
      <w:proofErr w:type="spellEnd"/>
      <w:r w:rsidR="009C39EC">
        <w:t xml:space="preserve"> folder.</w:t>
      </w:r>
    </w:p>
    <w:p w:rsidR="006C0713" w:rsidRDefault="006C0713" w:rsidP="006C0713">
      <w:pPr>
        <w:pStyle w:val="ListParagraph"/>
        <w:numPr>
          <w:ilvl w:val="0"/>
          <w:numId w:val="1"/>
        </w:numPr>
      </w:pPr>
      <w:r>
        <w:t xml:space="preserve">Open the </w:t>
      </w:r>
      <w:r w:rsidR="009C39EC">
        <w:t>-</w:t>
      </w:r>
      <w:proofErr w:type="spellStart"/>
      <w:r w:rsidR="009C39EC">
        <w:t>prj</w:t>
      </w:r>
      <w:proofErr w:type="spellEnd"/>
      <w:r>
        <w:t xml:space="preserve"> folder in a file explorer window to confirm the content has been exported. The folder should contain XML and TXT files corresponding to the objects and properties in the QlikView application.</w:t>
      </w:r>
    </w:p>
    <w:p w:rsidR="009C39EC" w:rsidRDefault="009C39EC" w:rsidP="009C39EC">
      <w:r>
        <w:t>Repeat these steps for every QlikView project you are developing.</w:t>
      </w:r>
    </w:p>
    <w:p w:rsidR="009D146A" w:rsidRDefault="009D146A" w:rsidP="009C39EC">
      <w:r>
        <w:t>Here is an example of two QlikView Applications and their matching –</w:t>
      </w:r>
      <w:proofErr w:type="spellStart"/>
      <w:r>
        <w:t>prj</w:t>
      </w:r>
      <w:proofErr w:type="spellEnd"/>
      <w:r>
        <w:t xml:space="preserve"> folders from my development system:</w:t>
      </w:r>
    </w:p>
    <w:p w:rsidR="009D146A" w:rsidRDefault="009D146A" w:rsidP="009D146A">
      <w:pPr>
        <w:keepNext/>
      </w:pPr>
      <w:r>
        <w:rPr>
          <w:noProof/>
        </w:rPr>
        <w:drawing>
          <wp:inline distT="0" distB="0" distL="0" distR="0" wp14:anchorId="1FD20DF6" wp14:editId="586E4F16">
            <wp:extent cx="1751162" cy="9405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2013" cy="941037"/>
                    </a:xfrm>
                    <a:prstGeom prst="rect">
                      <a:avLst/>
                    </a:prstGeom>
                  </pic:spPr>
                </pic:pic>
              </a:graphicData>
            </a:graphic>
          </wp:inline>
        </w:drawing>
      </w:r>
    </w:p>
    <w:p w:rsidR="009D146A" w:rsidRDefault="009D146A" w:rsidP="009D146A">
      <w:pPr>
        <w:pStyle w:val="Caption"/>
      </w:pPr>
      <w:r>
        <w:t xml:space="preserve">Figure </w:t>
      </w:r>
      <w:fldSimple w:instr=" SEQ Figure \* ARABIC ">
        <w:r w:rsidR="000B21D0">
          <w:rPr>
            <w:noProof/>
          </w:rPr>
          <w:t>1</w:t>
        </w:r>
      </w:fldSimple>
      <w:r>
        <w:t xml:space="preserve"> - -</w:t>
      </w:r>
      <w:proofErr w:type="spellStart"/>
      <w:r>
        <w:t>prj</w:t>
      </w:r>
      <w:proofErr w:type="spellEnd"/>
      <w:r>
        <w:t xml:space="preserve"> Folders</w:t>
      </w:r>
    </w:p>
    <w:p w:rsidR="009D146A" w:rsidRDefault="009D146A" w:rsidP="009D146A">
      <w:pPr>
        <w:pStyle w:val="Heading1"/>
      </w:pPr>
      <w:r>
        <w:lastRenderedPageBreak/>
        <w:t>Preparation: Selecting Your Master Object</w:t>
      </w:r>
    </w:p>
    <w:p w:rsidR="009D146A" w:rsidRDefault="009D146A" w:rsidP="009D146A">
      <w:r>
        <w:t xml:space="preserve">The </w:t>
      </w:r>
      <w:proofErr w:type="spellStart"/>
      <w:r>
        <w:t>QVPrjManager</w:t>
      </w:r>
      <w:proofErr w:type="spellEnd"/>
      <w:r>
        <w:t xml:space="preserve"> app works by copying settings from one QlikView object to other objects in the –</w:t>
      </w:r>
      <w:proofErr w:type="spellStart"/>
      <w:r>
        <w:t>prj</w:t>
      </w:r>
      <w:proofErr w:type="spellEnd"/>
      <w:r>
        <w:t xml:space="preserve"> folder or objects in other –</w:t>
      </w:r>
      <w:proofErr w:type="spellStart"/>
      <w:r>
        <w:t>prj</w:t>
      </w:r>
      <w:proofErr w:type="spellEnd"/>
      <w:r>
        <w:t xml:space="preserve"> folders. In order to do this you must select one object to be the “master” object.</w:t>
      </w:r>
    </w:p>
    <w:p w:rsidR="009D146A" w:rsidRDefault="009D146A" w:rsidP="009D146A">
      <w:r>
        <w:t>Open QlikView, make all necessary changes to an object that you want to copy to other objects and then save the QlikView application. For instance, you may have changed the Active and Inactive color settings, or the Caption font. Once you have selected your object, make note of the object ID, which is found on the General properties page of the object. The object ID becomes the name of the XML file in the –</w:t>
      </w:r>
      <w:proofErr w:type="spellStart"/>
      <w:r>
        <w:t>prj</w:t>
      </w:r>
      <w:proofErr w:type="spellEnd"/>
      <w:r>
        <w:t xml:space="preserve"> folder, for example, a Chart with an ID of “CH04” will have its settings stored in the –</w:t>
      </w:r>
      <w:proofErr w:type="spellStart"/>
      <w:r>
        <w:t>prj</w:t>
      </w:r>
      <w:proofErr w:type="spellEnd"/>
      <w:r>
        <w:t xml:space="preserve"> folder in “CH04.xml”.</w:t>
      </w:r>
    </w:p>
    <w:p w:rsidR="009D146A" w:rsidRDefault="00A111C3" w:rsidP="009D146A">
      <w:r>
        <w:t>Now you are ready!</w:t>
      </w:r>
    </w:p>
    <w:p w:rsidR="00A111C3" w:rsidRDefault="00A111C3" w:rsidP="00A111C3">
      <w:pPr>
        <w:pStyle w:val="Heading1"/>
      </w:pPr>
      <w:r>
        <w:t xml:space="preserve">Operation: Running the </w:t>
      </w:r>
      <w:proofErr w:type="spellStart"/>
      <w:r>
        <w:t>QVPrjManager</w:t>
      </w:r>
      <w:proofErr w:type="spellEnd"/>
    </w:p>
    <w:p w:rsidR="00A111C3" w:rsidRDefault="00A111C3" w:rsidP="00A111C3">
      <w:r>
        <w:t xml:space="preserve">Starting </w:t>
      </w:r>
      <w:proofErr w:type="spellStart"/>
      <w:r>
        <w:t>QVPrjManager</w:t>
      </w:r>
      <w:proofErr w:type="spellEnd"/>
      <w:r>
        <w:t xml:space="preserve">… - if it doesn’t start, install Microsoft .NET runtime version 4.5.2 (or higher) from here: </w:t>
      </w:r>
      <w:hyperlink r:id="rId10" w:history="1">
        <w:r w:rsidRPr="00315F4C">
          <w:rPr>
            <w:rStyle w:val="Hyperlink"/>
          </w:rPr>
          <w:t>https://www.microsoft.com/en-us/download/details.aspx?id=42643</w:t>
        </w:r>
      </w:hyperlink>
    </w:p>
    <w:p w:rsidR="00A111C3" w:rsidRDefault="00A111C3" w:rsidP="00A111C3">
      <w:pPr>
        <w:keepNext/>
      </w:pPr>
      <w:r>
        <w:rPr>
          <w:noProof/>
        </w:rPr>
        <w:drawing>
          <wp:inline distT="0" distB="0" distL="0" distR="0">
            <wp:extent cx="5279390" cy="3502025"/>
            <wp:effectExtent l="0" t="0" r="0" b="3175"/>
            <wp:docPr id="3" name="Picture 3" descr="\\qlikviewtst\qlikviewroot\12.ICARE\QVPrj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ikviewtst\qlikviewroot\12.ICARE\QVPrjMana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3502025"/>
                    </a:xfrm>
                    <a:prstGeom prst="rect">
                      <a:avLst/>
                    </a:prstGeom>
                    <a:noFill/>
                    <a:ln>
                      <a:noFill/>
                    </a:ln>
                  </pic:spPr>
                </pic:pic>
              </a:graphicData>
            </a:graphic>
          </wp:inline>
        </w:drawing>
      </w:r>
    </w:p>
    <w:p w:rsidR="00A111C3" w:rsidRDefault="00A111C3" w:rsidP="00A111C3">
      <w:pPr>
        <w:pStyle w:val="Caption"/>
      </w:pPr>
      <w:r>
        <w:t xml:space="preserve">Figure </w:t>
      </w:r>
      <w:fldSimple w:instr=" SEQ Figure \* ARABIC ">
        <w:r w:rsidR="000B21D0">
          <w:rPr>
            <w:noProof/>
          </w:rPr>
          <w:t>2</w:t>
        </w:r>
      </w:fldSimple>
      <w:r>
        <w:t xml:space="preserve"> - </w:t>
      </w:r>
      <w:proofErr w:type="spellStart"/>
      <w:r>
        <w:t>QVPrjManager</w:t>
      </w:r>
      <w:proofErr w:type="spellEnd"/>
      <w:r>
        <w:t xml:space="preserve"> at Start with </w:t>
      </w:r>
      <w:r w:rsidR="004F2858">
        <w:t>decorations.</w:t>
      </w:r>
    </w:p>
    <w:p w:rsidR="00A111C3" w:rsidRDefault="004F2858" w:rsidP="00A111C3">
      <w:pPr>
        <w:pStyle w:val="ListParagraph"/>
        <w:numPr>
          <w:ilvl w:val="0"/>
          <w:numId w:val="2"/>
        </w:numPr>
      </w:pPr>
      <w:r>
        <w:t>Click the button (#2 from image) to select your master object .xml file. Your selection will be loaded into the textbox (#1).</w:t>
      </w:r>
    </w:p>
    <w:p w:rsidR="004F2858" w:rsidRDefault="004F2858" w:rsidP="00A111C3">
      <w:pPr>
        <w:pStyle w:val="ListParagraph"/>
        <w:numPr>
          <w:ilvl w:val="0"/>
          <w:numId w:val="2"/>
        </w:numPr>
      </w:pPr>
      <w:r>
        <w:t>For now, leave “Single Project” selected (#3).</w:t>
      </w:r>
    </w:p>
    <w:p w:rsidR="004F2858" w:rsidRDefault="004F2858" w:rsidP="004F2858">
      <w:pPr>
        <w:pStyle w:val="ListParagraph"/>
        <w:numPr>
          <w:ilvl w:val="0"/>
          <w:numId w:val="2"/>
        </w:numPr>
      </w:pPr>
      <w:r>
        <w:lastRenderedPageBreak/>
        <w:t>Choose your Target Project Path by clicking the #5 button and selecting the “</w:t>
      </w:r>
      <w:r w:rsidRPr="004F2858">
        <w:t>QlikViewProject.xml</w:t>
      </w:r>
      <w:r>
        <w:t>” file. The path will be loaded into the textbox #4.</w:t>
      </w:r>
    </w:p>
    <w:p w:rsidR="004F2858" w:rsidRDefault="004F2858" w:rsidP="004F2858">
      <w:pPr>
        <w:pStyle w:val="ListParagraph"/>
        <w:numPr>
          <w:ilvl w:val="0"/>
          <w:numId w:val="2"/>
        </w:numPr>
      </w:pPr>
      <w:r>
        <w:t xml:space="preserve">Choose one or more Operations (#6) by clicking the appropriate check boxes in the </w:t>
      </w:r>
      <w:proofErr w:type="spellStart"/>
      <w:r>
        <w:t>treeview</w:t>
      </w:r>
      <w:proofErr w:type="spellEnd"/>
      <w:r>
        <w:t>.</w:t>
      </w:r>
    </w:p>
    <w:p w:rsidR="004F2858" w:rsidRDefault="004F2858" w:rsidP="004F2858">
      <w:pPr>
        <w:pStyle w:val="ListParagraph"/>
        <w:numPr>
          <w:ilvl w:val="1"/>
          <w:numId w:val="2"/>
        </w:numPr>
      </w:pPr>
      <w:r>
        <w:t>Remember you can only copy “</w:t>
      </w:r>
      <w:proofErr w:type="spellStart"/>
      <w:r>
        <w:t>ColorMap</w:t>
      </w:r>
      <w:proofErr w:type="spellEnd"/>
      <w:r>
        <w:t xml:space="preserve">” if you have chosen a Chart object as the master, and </w:t>
      </w:r>
      <w:proofErr w:type="spellStart"/>
      <w:r>
        <w:t>ColorMap</w:t>
      </w:r>
      <w:proofErr w:type="spellEnd"/>
      <w:r>
        <w:t xml:space="preserve"> only affects Chart objects.</w:t>
      </w:r>
    </w:p>
    <w:p w:rsidR="004F2858" w:rsidRPr="00A111C3" w:rsidRDefault="004F2858" w:rsidP="004F2858">
      <w:pPr>
        <w:pStyle w:val="ListParagraph"/>
        <w:numPr>
          <w:ilvl w:val="0"/>
          <w:numId w:val="2"/>
        </w:numPr>
      </w:pPr>
      <w:r>
        <w:t>Click the “Perform Operation” button (#7) and watch the textbox (#8) fill up with the progress as the operations are performed. When finished, you will see an “Operations Complete!” notification window.</w:t>
      </w:r>
    </w:p>
    <w:p w:rsidR="009D146A" w:rsidRDefault="004F2858" w:rsidP="004F2858">
      <w:pPr>
        <w:pStyle w:val="Heading1"/>
      </w:pPr>
      <w:r>
        <w:t xml:space="preserve">Example: </w:t>
      </w:r>
      <w:proofErr w:type="spellStart"/>
      <w:r>
        <w:t>ColorMap</w:t>
      </w:r>
      <w:proofErr w:type="spellEnd"/>
      <w:r>
        <w:t xml:space="preserve"> Copy</w:t>
      </w:r>
    </w:p>
    <w:p w:rsidR="004F2858" w:rsidRDefault="004F2858" w:rsidP="004F2858">
      <w:pPr>
        <w:keepNext/>
      </w:pPr>
      <w:r>
        <w:rPr>
          <w:noProof/>
        </w:rPr>
        <w:drawing>
          <wp:inline distT="0" distB="0" distL="0" distR="0" wp14:anchorId="03F6BA4C" wp14:editId="2B55ADF5">
            <wp:extent cx="594360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93390"/>
                    </a:xfrm>
                    <a:prstGeom prst="rect">
                      <a:avLst/>
                    </a:prstGeom>
                  </pic:spPr>
                </pic:pic>
              </a:graphicData>
            </a:graphic>
          </wp:inline>
        </w:drawing>
      </w:r>
    </w:p>
    <w:p w:rsidR="004F2858" w:rsidRDefault="004F2858" w:rsidP="004F2858">
      <w:pPr>
        <w:pStyle w:val="Caption"/>
      </w:pPr>
      <w:r>
        <w:t xml:space="preserve">Figure </w:t>
      </w:r>
      <w:fldSimple w:instr=" SEQ Figure \* ARABIC ">
        <w:r w:rsidR="000B21D0">
          <w:rPr>
            <w:noProof/>
          </w:rPr>
          <w:t>3</w:t>
        </w:r>
      </w:fldSimple>
      <w:r>
        <w:t xml:space="preserve"> - </w:t>
      </w:r>
      <w:proofErr w:type="spellStart"/>
      <w:r>
        <w:t>ColorMap</w:t>
      </w:r>
      <w:proofErr w:type="spellEnd"/>
      <w:r>
        <w:t xml:space="preserve"> Copy</w:t>
      </w:r>
    </w:p>
    <w:p w:rsidR="004F2858" w:rsidRPr="004F2858" w:rsidRDefault="004F2858" w:rsidP="004F2858">
      <w:r>
        <w:t xml:space="preserve">Note that only Chart objects are affected by the </w:t>
      </w:r>
      <w:proofErr w:type="spellStart"/>
      <w:r>
        <w:t>ColorMap</w:t>
      </w:r>
      <w:proofErr w:type="spellEnd"/>
      <w:r>
        <w:t xml:space="preserve"> operation.</w:t>
      </w:r>
    </w:p>
    <w:p w:rsidR="004F2858" w:rsidRDefault="004F2858" w:rsidP="004F2858">
      <w:pPr>
        <w:pStyle w:val="Heading1"/>
      </w:pPr>
      <w:r>
        <w:lastRenderedPageBreak/>
        <w:t>Example: Caption Font Copy</w:t>
      </w:r>
    </w:p>
    <w:p w:rsidR="004F2858" w:rsidRDefault="004F2858" w:rsidP="004F2858">
      <w:pPr>
        <w:keepNext/>
      </w:pPr>
      <w:r>
        <w:rPr>
          <w:noProof/>
        </w:rPr>
        <w:drawing>
          <wp:inline distT="0" distB="0" distL="0" distR="0" wp14:anchorId="17D1041F" wp14:editId="4897DF52">
            <wp:extent cx="5943600" cy="4271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71645"/>
                    </a:xfrm>
                    <a:prstGeom prst="rect">
                      <a:avLst/>
                    </a:prstGeom>
                  </pic:spPr>
                </pic:pic>
              </a:graphicData>
            </a:graphic>
          </wp:inline>
        </w:drawing>
      </w:r>
    </w:p>
    <w:p w:rsidR="004F2858" w:rsidRDefault="004F2858" w:rsidP="004F2858">
      <w:pPr>
        <w:pStyle w:val="Caption"/>
      </w:pPr>
      <w:r>
        <w:t xml:space="preserve">Figure </w:t>
      </w:r>
      <w:fldSimple w:instr=" SEQ Figure \* ARABIC ">
        <w:r w:rsidR="000B21D0">
          <w:rPr>
            <w:noProof/>
          </w:rPr>
          <w:t>4</w:t>
        </w:r>
      </w:fldSimple>
      <w:r>
        <w:t xml:space="preserve"> - Caption Font Copy</w:t>
      </w:r>
    </w:p>
    <w:p w:rsidR="004A0141" w:rsidRDefault="004A0141" w:rsidP="004A0141">
      <w:r>
        <w:t>Note how all objects in the application are affected.</w:t>
      </w:r>
    </w:p>
    <w:p w:rsidR="004A0141" w:rsidRDefault="004A0141" w:rsidP="004A0141">
      <w:pPr>
        <w:pStyle w:val="Heading1"/>
      </w:pPr>
      <w:r>
        <w:t>Notes</w:t>
      </w:r>
      <w:bookmarkStart w:id="0" w:name="_GoBack"/>
      <w:bookmarkEnd w:id="0"/>
    </w:p>
    <w:p w:rsidR="004A0141" w:rsidRDefault="004A0141" w:rsidP="004A0141">
      <w:pPr>
        <w:pStyle w:val="ListParagraph"/>
        <w:numPr>
          <w:ilvl w:val="0"/>
          <w:numId w:val="3"/>
        </w:numPr>
      </w:pPr>
      <w:proofErr w:type="spellStart"/>
      <w:r>
        <w:t>ColorMap</w:t>
      </w:r>
      <w:proofErr w:type="spellEnd"/>
      <w:r>
        <w:t xml:space="preserve"> only operates on Chart objects.</w:t>
      </w:r>
    </w:p>
    <w:p w:rsidR="004A0141" w:rsidRDefault="004A0141" w:rsidP="004A0141">
      <w:pPr>
        <w:pStyle w:val="ListParagraph"/>
        <w:numPr>
          <w:ilvl w:val="0"/>
          <w:numId w:val="3"/>
        </w:numPr>
      </w:pPr>
      <w:r>
        <w:t>Wallpaper Image only operates on a different Target Project – it makes no sense to copy the Wallpaper Image from and to the same project.</w:t>
      </w:r>
    </w:p>
    <w:p w:rsidR="004A0141" w:rsidRDefault="004A0141" w:rsidP="004A0141">
      <w:pPr>
        <w:pStyle w:val="ListParagraph"/>
        <w:numPr>
          <w:ilvl w:val="0"/>
          <w:numId w:val="3"/>
        </w:numPr>
      </w:pPr>
      <w:r>
        <w:t>Wallpaper Image affects only TopLayout.xml.</w:t>
      </w:r>
    </w:p>
    <w:p w:rsidR="004A0141" w:rsidRDefault="004A0141" w:rsidP="004A0141">
      <w:pPr>
        <w:pStyle w:val="ListParagraph"/>
        <w:numPr>
          <w:ilvl w:val="0"/>
          <w:numId w:val="3"/>
        </w:numPr>
      </w:pPr>
      <w:r>
        <w:t>If you want to change the Wallpaper in the master project, click the “Wallpaper” tab and use the buttons there which will update the Wallpaper in the TopLayout.xml file located in the project pointed to by your Master Object Path.</w:t>
      </w:r>
    </w:p>
    <w:p w:rsidR="004A0141" w:rsidRPr="004A0141" w:rsidRDefault="004A0141" w:rsidP="004A0141">
      <w:pPr>
        <w:pStyle w:val="ListParagraph"/>
        <w:numPr>
          <w:ilvl w:val="0"/>
          <w:numId w:val="3"/>
        </w:numPr>
      </w:pPr>
      <w:r>
        <w:t>Remember to start QlikView, load the application QVW in order to see your changes.</w:t>
      </w:r>
    </w:p>
    <w:sectPr w:rsidR="004A0141" w:rsidRPr="004A014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C21" w:rsidRDefault="00275C21" w:rsidP="006C0713">
      <w:pPr>
        <w:spacing w:after="0" w:line="240" w:lineRule="auto"/>
      </w:pPr>
      <w:r>
        <w:separator/>
      </w:r>
    </w:p>
  </w:endnote>
  <w:endnote w:type="continuationSeparator" w:id="0">
    <w:p w:rsidR="00275C21" w:rsidRDefault="00275C21" w:rsidP="006C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C21" w:rsidRDefault="00275C21" w:rsidP="006C0713">
      <w:pPr>
        <w:spacing w:after="0" w:line="240" w:lineRule="auto"/>
      </w:pPr>
      <w:r>
        <w:separator/>
      </w:r>
    </w:p>
  </w:footnote>
  <w:footnote w:type="continuationSeparator" w:id="0">
    <w:p w:rsidR="00275C21" w:rsidRDefault="00275C21" w:rsidP="006C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13" w:rsidRDefault="006C0713" w:rsidP="006C0713">
    <w:pPr>
      <w:pStyle w:val="Header"/>
      <w:jc w:val="center"/>
    </w:pPr>
    <w:proofErr w:type="spellStart"/>
    <w:r>
      <w:t>QVPrjManager</w:t>
    </w:r>
    <w:proofErr w:type="spellEnd"/>
    <w:r>
      <w:t xml:space="preserve"> Quick Start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C8A"/>
    <w:multiLevelType w:val="hybridMultilevel"/>
    <w:tmpl w:val="D1B49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E5B45"/>
    <w:multiLevelType w:val="hybridMultilevel"/>
    <w:tmpl w:val="9A34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50247"/>
    <w:multiLevelType w:val="hybridMultilevel"/>
    <w:tmpl w:val="F9E4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13"/>
    <w:rsid w:val="000B21D0"/>
    <w:rsid w:val="000B798D"/>
    <w:rsid w:val="00275C21"/>
    <w:rsid w:val="004A0141"/>
    <w:rsid w:val="004F2858"/>
    <w:rsid w:val="006C0713"/>
    <w:rsid w:val="009C39EC"/>
    <w:rsid w:val="009D146A"/>
    <w:rsid w:val="00A1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13"/>
  </w:style>
  <w:style w:type="paragraph" w:styleId="Footer">
    <w:name w:val="footer"/>
    <w:basedOn w:val="Normal"/>
    <w:link w:val="FooterChar"/>
    <w:uiPriority w:val="99"/>
    <w:unhideWhenUsed/>
    <w:rsid w:val="006C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13"/>
  </w:style>
  <w:style w:type="character" w:customStyle="1" w:styleId="Heading1Char">
    <w:name w:val="Heading 1 Char"/>
    <w:basedOn w:val="DefaultParagraphFont"/>
    <w:link w:val="Heading1"/>
    <w:uiPriority w:val="9"/>
    <w:rsid w:val="006C07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0713"/>
    <w:pPr>
      <w:ind w:left="720"/>
      <w:contextualSpacing/>
    </w:pPr>
  </w:style>
  <w:style w:type="character" w:styleId="Hyperlink">
    <w:name w:val="Hyperlink"/>
    <w:basedOn w:val="DefaultParagraphFont"/>
    <w:uiPriority w:val="99"/>
    <w:unhideWhenUsed/>
    <w:rsid w:val="009C39EC"/>
    <w:rPr>
      <w:color w:val="0000FF" w:themeColor="hyperlink"/>
      <w:u w:val="single"/>
    </w:rPr>
  </w:style>
  <w:style w:type="paragraph" w:styleId="BalloonText">
    <w:name w:val="Balloon Text"/>
    <w:basedOn w:val="Normal"/>
    <w:link w:val="BalloonTextChar"/>
    <w:uiPriority w:val="99"/>
    <w:semiHidden/>
    <w:unhideWhenUsed/>
    <w:rsid w:val="009D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6A"/>
    <w:rPr>
      <w:rFonts w:ascii="Tahoma" w:hAnsi="Tahoma" w:cs="Tahoma"/>
      <w:sz w:val="16"/>
      <w:szCs w:val="16"/>
    </w:rPr>
  </w:style>
  <w:style w:type="paragraph" w:styleId="Caption">
    <w:name w:val="caption"/>
    <w:basedOn w:val="Normal"/>
    <w:next w:val="Normal"/>
    <w:uiPriority w:val="35"/>
    <w:unhideWhenUsed/>
    <w:qFormat/>
    <w:rsid w:val="009D146A"/>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0B21D0"/>
    <w:pPr>
      <w:spacing w:after="120"/>
    </w:pPr>
  </w:style>
  <w:style w:type="character" w:customStyle="1" w:styleId="BodyTextChar">
    <w:name w:val="Body Text Char"/>
    <w:basedOn w:val="DefaultParagraphFont"/>
    <w:link w:val="BodyText"/>
    <w:uiPriority w:val="99"/>
    <w:semiHidden/>
    <w:rsid w:val="000B2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13"/>
  </w:style>
  <w:style w:type="paragraph" w:styleId="Footer">
    <w:name w:val="footer"/>
    <w:basedOn w:val="Normal"/>
    <w:link w:val="FooterChar"/>
    <w:uiPriority w:val="99"/>
    <w:unhideWhenUsed/>
    <w:rsid w:val="006C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13"/>
  </w:style>
  <w:style w:type="character" w:customStyle="1" w:styleId="Heading1Char">
    <w:name w:val="Heading 1 Char"/>
    <w:basedOn w:val="DefaultParagraphFont"/>
    <w:link w:val="Heading1"/>
    <w:uiPriority w:val="9"/>
    <w:rsid w:val="006C07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0713"/>
    <w:pPr>
      <w:ind w:left="720"/>
      <w:contextualSpacing/>
    </w:pPr>
  </w:style>
  <w:style w:type="character" w:styleId="Hyperlink">
    <w:name w:val="Hyperlink"/>
    <w:basedOn w:val="DefaultParagraphFont"/>
    <w:uiPriority w:val="99"/>
    <w:unhideWhenUsed/>
    <w:rsid w:val="009C39EC"/>
    <w:rPr>
      <w:color w:val="0000FF" w:themeColor="hyperlink"/>
      <w:u w:val="single"/>
    </w:rPr>
  </w:style>
  <w:style w:type="paragraph" w:styleId="BalloonText">
    <w:name w:val="Balloon Text"/>
    <w:basedOn w:val="Normal"/>
    <w:link w:val="BalloonTextChar"/>
    <w:uiPriority w:val="99"/>
    <w:semiHidden/>
    <w:unhideWhenUsed/>
    <w:rsid w:val="009D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6A"/>
    <w:rPr>
      <w:rFonts w:ascii="Tahoma" w:hAnsi="Tahoma" w:cs="Tahoma"/>
      <w:sz w:val="16"/>
      <w:szCs w:val="16"/>
    </w:rPr>
  </w:style>
  <w:style w:type="paragraph" w:styleId="Caption">
    <w:name w:val="caption"/>
    <w:basedOn w:val="Normal"/>
    <w:next w:val="Normal"/>
    <w:uiPriority w:val="35"/>
    <w:unhideWhenUsed/>
    <w:qFormat/>
    <w:rsid w:val="009D146A"/>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0B21D0"/>
    <w:pPr>
      <w:spacing w:after="120"/>
    </w:pPr>
  </w:style>
  <w:style w:type="character" w:customStyle="1" w:styleId="BodyTextChar">
    <w:name w:val="Body Text Char"/>
    <w:basedOn w:val="DefaultParagraphFont"/>
    <w:link w:val="BodyText"/>
    <w:uiPriority w:val="99"/>
    <w:semiHidden/>
    <w:rsid w:val="000B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lik.com/en-US/qlikview/November2017/Subsystems/Client/Content/QlikView_Project_Files.ht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en-us/download/details.aspx?id=4264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Rockford Health System</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RHS</dc:creator>
  <cp:lastModifiedBy>RHS</cp:lastModifiedBy>
  <cp:revision>3</cp:revision>
  <cp:lastPrinted>2018-11-01T13:40:00Z</cp:lastPrinted>
  <dcterms:created xsi:type="dcterms:W3CDTF">2018-11-01T12:40:00Z</dcterms:created>
  <dcterms:modified xsi:type="dcterms:W3CDTF">2018-11-01T13:40:00Z</dcterms:modified>
</cp:coreProperties>
</file>