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Resumo</w:t>
      </w:r>
    </w:p>
    <w:p w14:paraId="00000003" w14:textId="7FB19A17" w:rsidR="00925DE9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>em projetar códigos matemáticos</w:t>
      </w:r>
      <w:r w:rsidR="003718D3">
        <w:rPr>
          <w:rFonts w:ascii="Times New Roman" w:hAnsi="Times New Roman" w:cs="Times New Roman"/>
          <w:sz w:val="24"/>
          <w:szCs w:val="24"/>
        </w:rPr>
        <w:t xml:space="preserve"> nas linguagens de programação C e C#, adequando-se o último aos padrões SOLID e API </w:t>
      </w:r>
      <w:proofErr w:type="spellStart"/>
      <w:r w:rsidR="003718D3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3718D3">
        <w:rPr>
          <w:rFonts w:ascii="Times New Roman" w:hAnsi="Times New Roman" w:cs="Times New Roman"/>
          <w:sz w:val="24"/>
          <w:szCs w:val="24"/>
        </w:rPr>
        <w:t xml:space="preserve">,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capazes de calcular 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>a ação de uma força perpendicular</w:t>
      </w:r>
      <w:r w:rsidR="003718D3">
        <w:rPr>
          <w:rFonts w:ascii="Times New Roman" w:hAnsi="Times New Roman" w:cs="Times New Roman"/>
          <w:sz w:val="24"/>
          <w:szCs w:val="24"/>
        </w:rPr>
        <w:t xml:space="preserve"> a essas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665F2C">
        <w:rPr>
          <w:rFonts w:ascii="Times New Roman" w:hAnsi="Times New Roman" w:cs="Times New Roman"/>
          <w:sz w:val="24"/>
          <w:szCs w:val="24"/>
        </w:rPr>
        <w:t xml:space="preserve">, para os </w:t>
      </w:r>
      <w:r w:rsidR="00665F2C" w:rsidRPr="00000C6F">
        <w:rPr>
          <w:rFonts w:ascii="Times New Roman" w:hAnsi="Times New Roman" w:cs="Times New Roman"/>
          <w:sz w:val="24"/>
          <w:szCs w:val="24"/>
        </w:rPr>
        <w:t>casos de um e dois graus de liberdade e, posteriormente, configurações mais complexas, como vigas analisadas por elementos finitos.</w:t>
      </w:r>
      <w:r w:rsidR="00665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2B7474E8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 Absorvedor dinâmico de vibração. Piezoelétrico. Programação Orientada a Objetos.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5931329F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06" w14:textId="0D177D5E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00000007" w14:textId="5D02C39F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Busca-se com este projeto </w:t>
      </w:r>
      <w:r w:rsidR="007A294F" w:rsidRPr="00000C6F">
        <w:rPr>
          <w:rFonts w:ascii="Times New Roman" w:hAnsi="Times New Roman" w:cs="Times New Roman"/>
          <w:sz w:val="24"/>
          <w:szCs w:val="24"/>
        </w:rPr>
        <w:t>desenvolver um código matemático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 em linguagem C#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 capaz de </w:t>
      </w:r>
      <w:r w:rsidRPr="00000C6F">
        <w:rPr>
          <w:rFonts w:ascii="Times New Roman" w:hAnsi="Times New Roman" w:cs="Times New Roman"/>
          <w:sz w:val="24"/>
          <w:szCs w:val="24"/>
        </w:rPr>
        <w:t xml:space="preserve">analisar </w:t>
      </w:r>
      <w:r w:rsidR="00DA3BBD" w:rsidRPr="00000C6F">
        <w:rPr>
          <w:rFonts w:ascii="Times New Roman" w:hAnsi="Times New Roman" w:cs="Times New Roman"/>
          <w:sz w:val="24"/>
          <w:szCs w:val="24"/>
        </w:rPr>
        <w:t xml:space="preserve">os movimentos oscilatórios </w:t>
      </w:r>
      <w:r w:rsidRPr="00000C6F">
        <w:rPr>
          <w:rFonts w:ascii="Times New Roman" w:hAnsi="Times New Roman" w:cs="Times New Roman"/>
          <w:sz w:val="24"/>
          <w:szCs w:val="24"/>
        </w:rPr>
        <w:t>em vigas sobre ação de uma força perpendicular a estas, utilizando cálculos numéricos</w:t>
      </w:r>
      <w:r w:rsidR="00417295" w:rsidRPr="00000C6F">
        <w:rPr>
          <w:rFonts w:ascii="Times New Roman" w:hAnsi="Times New Roman" w:cs="Times New Roman"/>
          <w:sz w:val="24"/>
          <w:szCs w:val="24"/>
        </w:rPr>
        <w:t xml:space="preserve"> e</w:t>
      </w:r>
      <w:r w:rsidRPr="00000C6F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FF7E95" w:rsidRPr="00000C6F">
        <w:rPr>
          <w:rFonts w:ascii="Times New Roman" w:hAnsi="Times New Roman" w:cs="Times New Roman"/>
          <w:sz w:val="24"/>
          <w:szCs w:val="24"/>
        </w:rPr>
        <w:t>a ação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ou chapas piezoelétricas nestas barras.</w:t>
      </w:r>
      <w:r w:rsidR="00A55DC5"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000C6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000C6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000C6F">
        <w:rPr>
          <w:rFonts w:ascii="Times New Roman" w:hAnsi="Times New Roman" w:cs="Times New Roman"/>
          <w:sz w:val="24"/>
          <w:szCs w:val="24"/>
        </w:rPr>
        <w:t>.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Por fim, será feito programas adicionais em linguagem de programação C com rotinas específicas para dar continuidade à pesquisa desenvolvida pelo professor orientador deste trabalho.</w:t>
      </w:r>
    </w:p>
    <w:p w14:paraId="435E7169" w14:textId="42BA7161" w:rsidR="007A294F" w:rsidRPr="00000C6F" w:rsidRDefault="007A294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seguirá o padrão API </w:t>
      </w:r>
      <w:proofErr w:type="spellStart"/>
      <w:r w:rsidR="009759F2"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9759F2" w:rsidRPr="00000C6F">
        <w:rPr>
          <w:rFonts w:ascii="Times New Roman" w:hAnsi="Times New Roman" w:cs="Times New Roman"/>
          <w:sz w:val="24"/>
          <w:szCs w:val="24"/>
        </w:rPr>
        <w:t>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04727D05" w14:textId="3732EEA7" w:rsidR="00452962" w:rsidRPr="00000C6F" w:rsidRDefault="00452962">
      <w:pPr>
        <w:rPr>
          <w:rFonts w:ascii="Times New Roman" w:hAnsi="Times New Roman" w:cs="Times New Roman"/>
          <w:sz w:val="24"/>
          <w:szCs w:val="24"/>
        </w:rPr>
      </w:pPr>
    </w:p>
    <w:p w14:paraId="15356C80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BC0F8" w14:textId="4F6FF5CC" w:rsidR="00814C61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Desenvolvimento</w:t>
      </w:r>
    </w:p>
    <w:p w14:paraId="57D8A809" w14:textId="378D6AE4" w:rsidR="00E02AEF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000C6F">
        <w:rPr>
          <w:rFonts w:ascii="Times New Roman" w:hAnsi="Times New Roman" w:cs="Times New Roman"/>
          <w:sz w:val="24"/>
          <w:szCs w:val="24"/>
        </w:rPr>
        <w:t>s</w:t>
      </w:r>
      <w:r w:rsidRPr="00000C6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000C6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000C6F">
        <w:rPr>
          <w:rFonts w:ascii="Times New Roman" w:hAnsi="Times New Roman" w:cs="Times New Roman"/>
          <w:sz w:val="24"/>
          <w:szCs w:val="24"/>
        </w:rPr>
        <w:t>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000C6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excitados harmonicamente, </w:t>
      </w:r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 xml:space="preserve">variando o coeficiente de amortecimento, para se obter vibrações livres harmônicas, </w:t>
      </w:r>
      <w:proofErr w:type="spellStart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subamortecidas</w:t>
      </w:r>
      <w:proofErr w:type="spellEnd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, criticamente amortecidas e superamortecidas</w:t>
      </w:r>
      <w:r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Para as soluções numéricas foram escolhidos o método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de Quarta Ordem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, que consiste em um método iterativo para resolver equações diferenciais com problemas de valor inicial, </w:t>
      </w:r>
      <w:r w:rsidR="001A2E88">
        <w:rPr>
          <w:rFonts w:ascii="Times New Roman" w:hAnsi="Times New Roman" w:cs="Times New Roman"/>
          <w:sz w:val="24"/>
          <w:szCs w:val="24"/>
        </w:rPr>
        <w:t>pois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 os exemplos atuais se enquadram neste caso, em que foi assumido o deslocamento e velocidade iniciais iguais a zero.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000C6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61F9E6E6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3C6E9572" w14:textId="634732D1" w:rsidR="00387DDB" w:rsidRPr="00000C6F" w:rsidRDefault="00E0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0C6F">
        <w:rPr>
          <w:rFonts w:ascii="Times New Roman" w:hAnsi="Times New Roman" w:cs="Times New Roman"/>
          <w:color w:val="FF0000"/>
          <w:sz w:val="24"/>
          <w:szCs w:val="24"/>
        </w:rPr>
        <w:t>A SE PENSAR</w:t>
      </w:r>
      <w:r w:rsidR="001A2E8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Newmark</w:t>
      </w:r>
      <w:proofErr w:type="spellEnd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-β e seus resultados foram comparados.</w:t>
      </w:r>
    </w:p>
    <w:p w14:paraId="09F0D95D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4EB166EC" w14:textId="5DC07FD3" w:rsidR="00AB05AF" w:rsidRPr="00000C6F" w:rsidRDefault="00466F33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000C6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000C6F">
        <w:rPr>
          <w:rFonts w:ascii="Times New Roman" w:hAnsi="Times New Roman" w:cs="Times New Roman"/>
          <w:sz w:val="24"/>
          <w:szCs w:val="24"/>
        </w:rPr>
        <w:t>, seguindo as diretrizes da segunda lei de Newton, para obter a equação diferencial de movimento que servirá de input para</w:t>
      </w:r>
      <w:r w:rsidR="001A2E88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sz w:val="24"/>
          <w:szCs w:val="24"/>
        </w:rPr>
        <w:t xml:space="preserve">o modelo matemático. </w:t>
      </w:r>
    </w:p>
    <w:p w14:paraId="449D4524" w14:textId="607257C8" w:rsidR="00E02AEF" w:rsidRPr="00000C6F" w:rsidRDefault="00E02AEF">
      <w:pPr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Default="00E02AE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MODELO COM UM GRAU DE LIBERDADE</w:t>
      </w:r>
    </w:p>
    <w:p w14:paraId="1D3613D0" w14:textId="77777777" w:rsidR="00BE7813" w:rsidRPr="00000C6F" w:rsidRDefault="00BE7813">
      <w:pPr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000C6F" w:rsidRDefault="00466F33">
      <w:pPr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000C6F" w:rsidRDefault="00861D64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000C6F" w:rsidRDefault="00861D64" w:rsidP="00307BB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000C6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000C6F">
        <w:rPr>
          <w:rFonts w:ascii="Times New Roman" w:hAnsi="Times New Roman" w:cs="Times New Roman"/>
          <w:sz w:val="24"/>
          <w:szCs w:val="24"/>
        </w:rPr>
        <w:t>conforme abaixo e será possível obter a equação diferencial de movimento para um conjunto massa-mola/amortecedor com um grau de liberdade.</w:t>
      </w:r>
    </w:p>
    <w:p w14:paraId="620A9B64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000C6F" w:rsidRDefault="00E9676A" w:rsidP="00E9676A">
      <w:pPr>
        <w:tabs>
          <w:tab w:val="left" w:pos="8789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+kx=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000C6F" w:rsidRDefault="00C81F6C" w:rsidP="00E9676A">
      <w:pPr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000C6F" w:rsidRDefault="00E9676A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Já que esta é uma equação diferencial de segunda ordem, pretende-se converter essa equação em um sistema para facilitar a </w:t>
      </w:r>
      <w:r w:rsidR="00307BBF" w:rsidRPr="00000C6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000C6F" w:rsidRDefault="00861D64" w:rsidP="00E967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+cv+kx=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000C6F" w:rsidRDefault="00861D64" w:rsidP="000571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-cv-kx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8371B04" w14:textId="77777777" w:rsidR="00466FC6" w:rsidRPr="00BE7813" w:rsidRDefault="00466FC6" w:rsidP="00E967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9DA0641" w14:textId="73F17774" w:rsidR="00B42E83" w:rsidRPr="00BE7813" w:rsidRDefault="00BE7813" w:rsidP="00E967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7813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Default="00D150CB" w:rsidP="00E9676A">
      <w:pPr>
        <w:rPr>
          <w:rFonts w:ascii="Times New Roman" w:hAnsi="Times New Roman" w:cs="Times New Roman"/>
          <w:sz w:val="24"/>
          <w:szCs w:val="24"/>
        </w:rPr>
      </w:pPr>
    </w:p>
    <w:p w14:paraId="6388033F" w14:textId="1C3098E4" w:rsidR="00BE7813" w:rsidRPr="00000C6F" w:rsidRDefault="00F7214E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621EC" wp14:editId="09C84C93">
            <wp:extent cx="5401945" cy="336550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C89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094049B8" w14:textId="2B43276F" w:rsidR="00307BBF" w:rsidRPr="00000C6F" w:rsidRDefault="00D150CB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000C6F" w:rsidRDefault="00E9676A">
      <w:pPr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Image</w:t>
      </w:r>
      <w:r w:rsidR="00466F33" w:rsidRPr="00000C6F">
        <w:rPr>
          <w:rFonts w:ascii="Times New Roman" w:hAnsi="Times New Roman" w:cs="Times New Roman"/>
          <w:sz w:val="24"/>
          <w:szCs w:val="24"/>
        </w:rPr>
        <w:t>m</w:t>
      </w:r>
      <w:r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4EDC44C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</w:p>
    <w:p w14:paraId="30905042" w14:textId="28A76835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EXPLICAÇÃO DOS CONCEITOS:</w:t>
      </w:r>
    </w:p>
    <w:p w14:paraId="39557785" w14:textId="637D69B7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</w:p>
    <w:p w14:paraId="5D4D87DE" w14:textId="10FC01C0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Padrão SOLID</w:t>
      </w:r>
    </w:p>
    <w:p w14:paraId="2EDBE7EA" w14:textId="4942D63C" w:rsidR="00115BCA" w:rsidRPr="00000C6F" w:rsidRDefault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br w:type="page"/>
      </w:r>
    </w:p>
    <w:p w14:paraId="2421AAFE" w14:textId="08F1FD19" w:rsidR="00F36DB5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de Quarta Ordem</w:t>
      </w:r>
    </w:p>
    <w:p w14:paraId="1F6A2F25" w14:textId="77777777" w:rsidR="00D527E2" w:rsidRPr="009D62AE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520070A2" w14:textId="0AEF750D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IcVibracoes.Core.DTO.NumericalMethodInput.RigidBody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03BE9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37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997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IcVibracoes.Core.NumericalIntegrationMethods.RungeKuttaForthOrder</w:t>
      </w:r>
      <w:proofErr w:type="gramEnd"/>
    </w:p>
    <w:p w14:paraId="42ACF01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827E5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2820D16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It is responsible to execute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</w:t>
      </w:r>
    </w:p>
    <w:p w14:paraId="4C3591FE" w14:textId="35A6DA40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method to calculate vibration.</w:t>
      </w:r>
    </w:p>
    <w:p w14:paraId="3E2E94B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3D12CDF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class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1C0C0959" w14:textId="6C270BD8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4CF5F2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RigidBodyInput</w:t>
      </w:r>
      <w:proofErr w:type="spellEnd"/>
    </w:p>
    <w:p w14:paraId="7281D0A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2F6C9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29AA14B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value of the differential equation of motion for a specific time, </w:t>
      </w:r>
    </w:p>
    <w:p w14:paraId="2B64C9EC" w14:textId="12AD1BC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based on the force and angular frequency that are passed.</w:t>
      </w:r>
    </w:p>
    <w:p w14:paraId="674A832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For each case, with one or two degrees of freedom, there is a different </w:t>
      </w:r>
    </w:p>
    <w:p w14:paraId="54A33514" w14:textId="23FDBF71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differential equation of motion.</w:t>
      </w:r>
    </w:p>
    <w:p w14:paraId="14383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4AE3463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0C09EE3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7403C6C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4FEEDA7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77F4B242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abstract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C2B1370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585E7CFA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193F534F" w14:textId="1B95AEC5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y);</w:t>
      </w:r>
    </w:p>
    <w:p w14:paraId="2D6BB5E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DF4E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3617F15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response of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integration.</w:t>
      </w:r>
    </w:p>
    <w:p w14:paraId="4F9196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1F3E0F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2AEC7EC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"&gt;&lt;/param&gt;</w:t>
      </w:r>
    </w:p>
    <w:p w14:paraId="4DC82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13CE27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66C4B6F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1F52CB2D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async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CalculateResult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3D6DE51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690F6D0C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04F7509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23ACE19A" w14:textId="7DFB649A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</w:t>
      </w:r>
    </w:p>
    <w:p w14:paraId="3A5794A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EFB8D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y.Length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303F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B2DB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result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9E56DF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t1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1B793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t2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AA9986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t3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47D28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CA619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y1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0DC844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64FE6F1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time, </w:t>
      </w:r>
    </w:p>
    <w:p w14:paraId="571D10F2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y)</w:t>
      </w:r>
    </w:p>
    <w:p w14:paraId="2964403D" w14:textId="0FF8CEAA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6012AA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5CEB90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69D831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3BA9D5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33B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914FA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y2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DCB0B35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3A4A755F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0048BDA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t1)</w:t>
      </w:r>
    </w:p>
    <w:p w14:paraId="71415708" w14:textId="55859241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2B4BE9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00D49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E96D9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B1D280B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961C1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57BD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y3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B7985D6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26CC1604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752A19BC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t2)</w:t>
      </w:r>
    </w:p>
    <w:p w14:paraId="01BF8B80" w14:textId="7E754D79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C57606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F19298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5B0B0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6C3672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59525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E4938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y4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9B47EB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02B0E3F7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F8DD00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t3)</w:t>
      </w:r>
    </w:p>
    <w:p w14:paraId="2AB94B52" w14:textId="57263360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18B4F9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96D0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57CA0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73EF5D5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(y1[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y4[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]) * (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6);</w:t>
      </w:r>
    </w:p>
    <w:p w14:paraId="40DBCB4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27E2">
        <w:rPr>
          <w:rFonts w:ascii="Times New Roman" w:hAnsi="Times New Roman" w:cs="Times New Roman"/>
          <w:sz w:val="24"/>
          <w:szCs w:val="24"/>
        </w:rPr>
        <w:t>}</w:t>
      </w:r>
    </w:p>
    <w:p w14:paraId="4B1287D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20F2E2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>;</w:t>
      </w:r>
    </w:p>
    <w:p w14:paraId="20EF0C4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B7865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76898" w14:textId="54A9A36D" w:rsidR="00115BCA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>}</w:t>
      </w:r>
    </w:p>
    <w:sectPr w:rsidR="00115BCA" w:rsidRPr="00D527E2" w:rsidSect="00E025BA"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511BC"/>
    <w:rsid w:val="000571C1"/>
    <w:rsid w:val="000C5CFD"/>
    <w:rsid w:val="00115BCA"/>
    <w:rsid w:val="00134D23"/>
    <w:rsid w:val="001A2E88"/>
    <w:rsid w:val="001E1DA2"/>
    <w:rsid w:val="00307BBF"/>
    <w:rsid w:val="003718D3"/>
    <w:rsid w:val="00387DDB"/>
    <w:rsid w:val="003C3A05"/>
    <w:rsid w:val="00417295"/>
    <w:rsid w:val="00452962"/>
    <w:rsid w:val="00466F33"/>
    <w:rsid w:val="00466FC6"/>
    <w:rsid w:val="0055464E"/>
    <w:rsid w:val="00665F2C"/>
    <w:rsid w:val="006D7228"/>
    <w:rsid w:val="006E3A09"/>
    <w:rsid w:val="007A294F"/>
    <w:rsid w:val="007B102E"/>
    <w:rsid w:val="007D725F"/>
    <w:rsid w:val="00814C61"/>
    <w:rsid w:val="00861D64"/>
    <w:rsid w:val="00925DE9"/>
    <w:rsid w:val="009759F2"/>
    <w:rsid w:val="009B5DF8"/>
    <w:rsid w:val="009D62AE"/>
    <w:rsid w:val="00A55DC5"/>
    <w:rsid w:val="00AB05AF"/>
    <w:rsid w:val="00B42E83"/>
    <w:rsid w:val="00BE7813"/>
    <w:rsid w:val="00C81F6C"/>
    <w:rsid w:val="00D150CB"/>
    <w:rsid w:val="00D527E2"/>
    <w:rsid w:val="00DA3BBD"/>
    <w:rsid w:val="00DD12AE"/>
    <w:rsid w:val="00E025BA"/>
    <w:rsid w:val="00E02AEF"/>
    <w:rsid w:val="00E9676A"/>
    <w:rsid w:val="00F36DB5"/>
    <w:rsid w:val="00F7214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8</Pages>
  <Words>1115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SILVEIRA</cp:lastModifiedBy>
  <cp:revision>14</cp:revision>
  <dcterms:created xsi:type="dcterms:W3CDTF">2020-05-03T22:22:00Z</dcterms:created>
  <dcterms:modified xsi:type="dcterms:W3CDTF">2020-06-15T05:20:00Z</dcterms:modified>
</cp:coreProperties>
</file>