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1FE4" w14:textId="77777777" w:rsidR="00F103CB" w:rsidRDefault="000C5829">
      <w:pPr>
        <w:spacing w:after="256"/>
        <w:ind w:right="80"/>
        <w:jc w:val="right"/>
      </w:pPr>
      <w:r>
        <w:rPr>
          <w:b/>
          <w:sz w:val="28"/>
          <w:u w:val="single" w:color="000000"/>
        </w:rPr>
        <w:t xml:space="preserve">INFORMATIONS GENERALES SUR L’ADMINISTRATION DE L’EVENEMENT </w:t>
      </w:r>
      <w:r>
        <w:rPr>
          <w:b/>
          <w:sz w:val="28"/>
        </w:rPr>
        <w:t xml:space="preserve"> </w:t>
      </w:r>
    </w:p>
    <w:p w14:paraId="0CE66D36" w14:textId="77777777" w:rsidR="00F103CB" w:rsidRDefault="000C5829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</w:p>
    <w:p w14:paraId="7EF85BFF" w14:textId="77777777" w:rsidR="00F103CB" w:rsidRDefault="000C5829">
      <w:pPr>
        <w:pStyle w:val="Heading1"/>
      </w:pPr>
      <w:r>
        <w:t xml:space="preserve">DOCUMENTS ADMINISTRATIFS ET DE GESTION DES COMITES DE SOUTIEN </w:t>
      </w:r>
    </w:p>
    <w:p w14:paraId="18EE4C5C" w14:textId="77777777" w:rsidR="00F103CB" w:rsidRDefault="000C5829">
      <w:pPr>
        <w:spacing w:after="1"/>
        <w:ind w:left="68"/>
        <w:jc w:val="center"/>
      </w:pPr>
      <w:r>
        <w:rPr>
          <w:rFonts w:ascii="Bradley Hand ITC" w:eastAsia="Bradley Hand ITC" w:hAnsi="Bradley Hand ITC" w:cs="Bradley Hand ITC"/>
          <w:sz w:val="28"/>
        </w:rPr>
        <w:t xml:space="preserve"> </w:t>
      </w:r>
    </w:p>
    <w:p w14:paraId="08F42FAE" w14:textId="77777777" w:rsidR="00F103CB" w:rsidRDefault="000C5829">
      <w:pPr>
        <w:spacing w:after="210" w:line="267" w:lineRule="auto"/>
        <w:ind w:left="-5" w:hanging="10"/>
        <w:jc w:val="both"/>
      </w:pPr>
      <w:r>
        <w:rPr>
          <w:b/>
          <w:color w:val="548DD4"/>
          <w:sz w:val="28"/>
          <w:u w:val="single" w:color="548DD4"/>
        </w:rPr>
        <w:t>Cadre juridique</w:t>
      </w:r>
      <w:r>
        <w:rPr>
          <w:color w:val="548DD4"/>
          <w:sz w:val="28"/>
        </w:rPr>
        <w:t xml:space="preserve"> </w:t>
      </w:r>
      <w:r>
        <w:rPr>
          <w:sz w:val="28"/>
        </w:rPr>
        <w:t xml:space="preserve">: Les </w:t>
      </w:r>
      <w:proofErr w:type="gramStart"/>
      <w:r>
        <w:rPr>
          <w:sz w:val="28"/>
        </w:rPr>
        <w:t>ressources  matérielles</w:t>
      </w:r>
      <w:proofErr w:type="gramEnd"/>
      <w:r>
        <w:rPr>
          <w:sz w:val="28"/>
        </w:rPr>
        <w:t xml:space="preserve"> et financières de </w:t>
      </w:r>
      <w:r>
        <w:rPr>
          <w:b/>
          <w:sz w:val="28"/>
        </w:rPr>
        <w:t xml:space="preserve">« </w:t>
      </w:r>
      <w:r>
        <w:rPr>
          <w:b/>
          <w:sz w:val="28"/>
        </w:rPr>
        <w:t>la cérémonie de consécration du Cameroun et des nations à l’Eternel</w:t>
      </w:r>
      <w:r>
        <w:rPr>
          <w:sz w:val="28"/>
        </w:rPr>
        <w:t xml:space="preserve"> », seront gérées à travers le cadre juridique de  </w:t>
      </w:r>
      <w:r>
        <w:rPr>
          <w:b/>
          <w:sz w:val="28"/>
        </w:rPr>
        <w:t>l’ASPAC (Association pour la promotion de l’action sociale et culturelle,</w:t>
      </w:r>
      <w:r>
        <w:rPr>
          <w:sz w:val="28"/>
        </w:rPr>
        <w:t xml:space="preserve"> association de droit camerounais, enregistrée sous </w:t>
      </w:r>
      <w:r>
        <w:rPr>
          <w:b/>
          <w:sz w:val="28"/>
        </w:rPr>
        <w:t>le n°0000850/</w:t>
      </w:r>
      <w:r>
        <w:rPr>
          <w:b/>
          <w:sz w:val="28"/>
        </w:rPr>
        <w:t>RRDA/JO6/BAPP),</w:t>
      </w:r>
      <w:r>
        <w:rPr>
          <w:sz w:val="28"/>
        </w:rPr>
        <w:t xml:space="preserve"> </w:t>
      </w:r>
      <w:r>
        <w:rPr>
          <w:b/>
          <w:sz w:val="28"/>
        </w:rPr>
        <w:t>agissant en tant que mandataire des souscripteurs de cette cérémonie</w:t>
      </w:r>
      <w:r>
        <w:rPr>
          <w:sz w:val="28"/>
        </w:rPr>
        <w:t xml:space="preserve">.  </w:t>
      </w:r>
    </w:p>
    <w:p w14:paraId="1AD5D9EA" w14:textId="77777777" w:rsidR="00F103CB" w:rsidRDefault="000C5829">
      <w:pPr>
        <w:spacing w:after="210" w:line="267" w:lineRule="auto"/>
        <w:ind w:left="-5" w:hanging="10"/>
        <w:jc w:val="both"/>
      </w:pPr>
      <w:r>
        <w:rPr>
          <w:sz w:val="28"/>
        </w:rPr>
        <w:t xml:space="preserve">La mise en </w:t>
      </w:r>
      <w:proofErr w:type="gramStart"/>
      <w:r>
        <w:rPr>
          <w:sz w:val="28"/>
        </w:rPr>
        <w:t>œuvre  matérielle</w:t>
      </w:r>
      <w:proofErr w:type="gramEnd"/>
      <w:r>
        <w:rPr>
          <w:sz w:val="28"/>
        </w:rPr>
        <w:t xml:space="preserve"> du projet sera réalisée dans ce cadre par le comité de coordination de la cérémonie, qui comprend un secrétariat, un comité spirituel et de</w:t>
      </w:r>
      <w:r>
        <w:rPr>
          <w:sz w:val="28"/>
        </w:rPr>
        <w:t xml:space="preserve">s comités de soutien.  </w:t>
      </w:r>
    </w:p>
    <w:p w14:paraId="1915A639" w14:textId="77777777" w:rsidR="00F103CB" w:rsidRDefault="000C5829">
      <w:pPr>
        <w:spacing w:after="210" w:line="267" w:lineRule="auto"/>
        <w:ind w:left="-5" w:hanging="10"/>
        <w:jc w:val="both"/>
      </w:pPr>
      <w:r>
        <w:rPr>
          <w:b/>
          <w:color w:val="548DD4"/>
          <w:sz w:val="28"/>
          <w:u w:val="single" w:color="548DD4"/>
        </w:rPr>
        <w:t>Cadre financier</w:t>
      </w:r>
      <w:r>
        <w:rPr>
          <w:color w:val="548DD4"/>
          <w:sz w:val="28"/>
        </w:rPr>
        <w:t xml:space="preserve"> </w:t>
      </w:r>
      <w:r>
        <w:rPr>
          <w:sz w:val="28"/>
        </w:rPr>
        <w:t xml:space="preserve">- L’organisation de la cérémonie d’un point de vue financier est articulée autour des points suivants : le budget, la collecte des ressources, les outils de gestion et le contrôle de gestion. </w:t>
      </w:r>
    </w:p>
    <w:p w14:paraId="6E96A5BB" w14:textId="77777777" w:rsidR="00F103CB" w:rsidRDefault="000C5829">
      <w:pPr>
        <w:spacing w:after="210" w:line="267" w:lineRule="auto"/>
        <w:ind w:left="-5" w:hanging="10"/>
        <w:jc w:val="both"/>
      </w:pPr>
      <w:r>
        <w:rPr>
          <w:b/>
          <w:color w:val="548DD4"/>
          <w:sz w:val="28"/>
          <w:u w:val="single" w:color="548DD4"/>
        </w:rPr>
        <w:t>Le budget :</w:t>
      </w:r>
      <w:r>
        <w:rPr>
          <w:b/>
          <w:sz w:val="28"/>
          <w:u w:val="single" w:color="548DD4"/>
        </w:rPr>
        <w:t xml:space="preserve"> </w:t>
      </w:r>
      <w:r>
        <w:rPr>
          <w:sz w:val="28"/>
        </w:rPr>
        <w:t>Il est cons</w:t>
      </w:r>
      <w:r>
        <w:rPr>
          <w:sz w:val="28"/>
        </w:rPr>
        <w:t>titué par une estimation des besoins nécessaires à l’organisation de la cérémonie, faite par la coordination de celle-ci. Les ressources permettant de le mettre sur pied, résultent des contributions de tous ceux qui répondent à l’appel de l’Eternel, visant</w:t>
      </w:r>
      <w:r>
        <w:rPr>
          <w:sz w:val="28"/>
        </w:rPr>
        <w:t xml:space="preserve"> à bâtir des nations éthiques et qui veulent apporter une contribution financière pour l’organisation d’une cérémonie digne de l’Eternel. Ces personnes sont mobilisées au sein des comités de soutien à travers lesquels ils contribuent ainsi. </w:t>
      </w:r>
      <w:r>
        <w:rPr>
          <w:color w:val="0070C0"/>
          <w:sz w:val="28"/>
        </w:rPr>
        <w:t>Toutefois, Elle</w:t>
      </w:r>
      <w:r>
        <w:rPr>
          <w:color w:val="0070C0"/>
          <w:sz w:val="28"/>
        </w:rPr>
        <w:t>s sont libres d’apporter leur soutien financier à l’organisation en dehors de ces cadres (Paiement direct dans le compte de l’événement par exemple).</w:t>
      </w:r>
      <w:r>
        <w:rPr>
          <w:b/>
          <w:color w:val="0070C0"/>
          <w:sz w:val="28"/>
        </w:rPr>
        <w:t xml:space="preserve"> </w:t>
      </w:r>
    </w:p>
    <w:p w14:paraId="2460ECA6" w14:textId="77777777" w:rsidR="00F103CB" w:rsidRDefault="000C5829">
      <w:pPr>
        <w:spacing w:after="226"/>
        <w:ind w:left="-5" w:hanging="10"/>
      </w:pPr>
      <w:r>
        <w:rPr>
          <w:b/>
          <w:color w:val="548DD4"/>
          <w:sz w:val="28"/>
          <w:u w:val="single" w:color="548DD4"/>
        </w:rPr>
        <w:t>La collecte des ressources :</w:t>
      </w:r>
      <w:r>
        <w:rPr>
          <w:b/>
          <w:color w:val="548DD4"/>
          <w:sz w:val="28"/>
        </w:rPr>
        <w:t xml:space="preserve"> </w:t>
      </w:r>
    </w:p>
    <w:p w14:paraId="35635D91" w14:textId="77777777" w:rsidR="00F103CB" w:rsidRDefault="000C5829">
      <w:pPr>
        <w:spacing w:after="54" w:line="267" w:lineRule="auto"/>
        <w:ind w:left="430" w:hanging="10"/>
        <w:jc w:val="both"/>
      </w:pPr>
      <w:r>
        <w:rPr>
          <w:sz w:val="28"/>
        </w:rPr>
        <w:t xml:space="preserve">Elle sera effectuée suivant les modalités ci-après : </w:t>
      </w:r>
    </w:p>
    <w:p w14:paraId="40096588" w14:textId="77777777" w:rsidR="00F103CB" w:rsidRDefault="000C5829">
      <w:pPr>
        <w:numPr>
          <w:ilvl w:val="0"/>
          <w:numId w:val="1"/>
        </w:numPr>
        <w:spacing w:after="24"/>
        <w:ind w:hanging="360"/>
        <w:jc w:val="both"/>
      </w:pPr>
      <w:r>
        <w:rPr>
          <w:b/>
          <w:color w:val="548DD4"/>
          <w:sz w:val="28"/>
          <w:u w:val="single" w:color="548DD4"/>
        </w:rPr>
        <w:t>Par les leaders des comités de soutien</w:t>
      </w:r>
      <w:r>
        <w:rPr>
          <w:color w:val="548DD4"/>
          <w:sz w:val="28"/>
        </w:rPr>
        <w:t xml:space="preserve"> </w:t>
      </w:r>
      <w:r>
        <w:rPr>
          <w:color w:val="0070C0"/>
          <w:sz w:val="28"/>
        </w:rPr>
        <w:t xml:space="preserve">(virtuels ou physiques) </w:t>
      </w:r>
    </w:p>
    <w:p w14:paraId="4388F4CA" w14:textId="77777777" w:rsidR="00F103CB" w:rsidRDefault="000C5829">
      <w:pPr>
        <w:spacing w:after="26" w:line="267" w:lineRule="auto"/>
        <w:ind w:left="730" w:hanging="10"/>
        <w:jc w:val="both"/>
      </w:pPr>
      <w:r>
        <w:rPr>
          <w:sz w:val="28"/>
        </w:rPr>
        <w:t>Ceux-ci sont appelés à collecter les ressources financières de l’événement, via le compte Mobile Money (</w:t>
      </w:r>
      <w:proofErr w:type="spellStart"/>
      <w:r>
        <w:rPr>
          <w:sz w:val="28"/>
        </w:rPr>
        <w:t>MoMo</w:t>
      </w:r>
      <w:proofErr w:type="spellEnd"/>
      <w:r>
        <w:rPr>
          <w:sz w:val="28"/>
        </w:rPr>
        <w:t>) MTN prévu et dans les limite</w:t>
      </w:r>
      <w:r>
        <w:rPr>
          <w:sz w:val="28"/>
        </w:rPr>
        <w:t xml:space="preserve">s des montants à percevoir par eux </w:t>
      </w:r>
      <w:proofErr w:type="gramStart"/>
      <w:r>
        <w:rPr>
          <w:sz w:val="28"/>
        </w:rPr>
        <w:t>( lorsqu’ils</w:t>
      </w:r>
      <w:proofErr w:type="gramEnd"/>
      <w:r>
        <w:rPr>
          <w:sz w:val="28"/>
        </w:rPr>
        <w:t xml:space="preserve"> sont résidents au Cameroun ou dans une zone couverte à l’étranger par ce réseau) </w:t>
      </w:r>
      <w:r>
        <w:rPr>
          <w:sz w:val="28"/>
          <w:shd w:val="clear" w:color="auto" w:fill="FFFF00"/>
        </w:rPr>
        <w:t>au</w:t>
      </w:r>
      <w:r>
        <w:rPr>
          <w:sz w:val="28"/>
        </w:rPr>
        <w:t xml:space="preserve"> </w:t>
      </w:r>
      <w:r>
        <w:rPr>
          <w:sz w:val="28"/>
          <w:shd w:val="clear" w:color="auto" w:fill="FFFF00"/>
        </w:rPr>
        <w:t xml:space="preserve">contact et numéro </w:t>
      </w:r>
      <w:r>
        <w:rPr>
          <w:sz w:val="28"/>
          <w:shd w:val="clear" w:color="auto" w:fill="FFFF00"/>
        </w:rPr>
        <w:lastRenderedPageBreak/>
        <w:t xml:space="preserve">de téléphone </w:t>
      </w:r>
      <w:r>
        <w:rPr>
          <w:b/>
          <w:sz w:val="28"/>
          <w:shd w:val="clear" w:color="auto" w:fill="FFFF00"/>
        </w:rPr>
        <w:t>MTN (</w:t>
      </w:r>
      <w:proofErr w:type="spellStart"/>
      <w:r>
        <w:rPr>
          <w:b/>
          <w:sz w:val="28"/>
          <w:shd w:val="clear" w:color="auto" w:fill="FFFF00"/>
        </w:rPr>
        <w:t>MoMo</w:t>
      </w:r>
      <w:proofErr w:type="spellEnd"/>
      <w:r>
        <w:rPr>
          <w:b/>
          <w:sz w:val="28"/>
          <w:shd w:val="clear" w:color="auto" w:fill="FFFF00"/>
        </w:rPr>
        <w:t>)</w:t>
      </w:r>
      <w:r>
        <w:rPr>
          <w:sz w:val="28"/>
          <w:shd w:val="clear" w:color="auto" w:fill="FFFF00"/>
        </w:rPr>
        <w:t xml:space="preserve"> dédié à</w:t>
      </w:r>
      <w:r>
        <w:rPr>
          <w:sz w:val="28"/>
        </w:rPr>
        <w:t xml:space="preserve"> </w:t>
      </w:r>
      <w:r>
        <w:rPr>
          <w:sz w:val="28"/>
          <w:shd w:val="clear" w:color="auto" w:fill="FFFF00"/>
        </w:rPr>
        <w:t xml:space="preserve">l’événement : </w:t>
      </w:r>
      <w:r>
        <w:rPr>
          <w:b/>
          <w:color w:val="C00000"/>
          <w:sz w:val="32"/>
          <w:shd w:val="clear" w:color="auto" w:fill="FFFF00"/>
        </w:rPr>
        <w:t>« ASPAC-Nations pour l’Eternel - 67</w:t>
      </w:r>
      <w:r>
        <w:rPr>
          <w:b/>
          <w:color w:val="C00000"/>
          <w:sz w:val="32"/>
        </w:rPr>
        <w:t>3 39 01 47</w:t>
      </w:r>
      <w:r>
        <w:rPr>
          <w:color w:val="C00000"/>
          <w:sz w:val="28"/>
        </w:rPr>
        <w:t xml:space="preserve"> » </w:t>
      </w:r>
      <w:r>
        <w:rPr>
          <w:sz w:val="28"/>
        </w:rPr>
        <w:t xml:space="preserve"> </w:t>
      </w:r>
    </w:p>
    <w:p w14:paraId="7823AFD0" w14:textId="77777777" w:rsidR="00F103CB" w:rsidRDefault="000C5829">
      <w:pPr>
        <w:numPr>
          <w:ilvl w:val="0"/>
          <w:numId w:val="1"/>
        </w:numPr>
        <w:spacing w:after="53" w:line="267" w:lineRule="auto"/>
        <w:ind w:hanging="360"/>
        <w:jc w:val="both"/>
      </w:pPr>
      <w:r>
        <w:rPr>
          <w:sz w:val="28"/>
        </w:rPr>
        <w:t>Ils sont e</w:t>
      </w:r>
      <w:r>
        <w:rPr>
          <w:sz w:val="28"/>
        </w:rPr>
        <w:t xml:space="preserve">n outre appelés à encourager leurs membres à faire des versements directs   </w:t>
      </w:r>
      <w:r>
        <w:rPr>
          <w:b/>
          <w:sz w:val="28"/>
        </w:rPr>
        <w:t>a)</w:t>
      </w:r>
      <w:r>
        <w:rPr>
          <w:sz w:val="28"/>
        </w:rPr>
        <w:t xml:space="preserve"> soit dans le compte bancaire de l’événement, </w:t>
      </w:r>
      <w:r>
        <w:rPr>
          <w:b/>
          <w:sz w:val="28"/>
        </w:rPr>
        <w:t>b)</w:t>
      </w:r>
      <w:r>
        <w:rPr>
          <w:sz w:val="28"/>
        </w:rPr>
        <w:t xml:space="preserve"> soit dans le compte </w:t>
      </w:r>
      <w:proofErr w:type="spellStart"/>
      <w:proofErr w:type="gramStart"/>
      <w:r>
        <w:rPr>
          <w:sz w:val="28"/>
        </w:rPr>
        <w:t>MoMo</w:t>
      </w:r>
      <w:proofErr w:type="spellEnd"/>
      <w:r>
        <w:rPr>
          <w:sz w:val="28"/>
        </w:rPr>
        <w:t xml:space="preserve">  (</w:t>
      </w:r>
      <w:proofErr w:type="gramEnd"/>
      <w:r>
        <w:rPr>
          <w:sz w:val="28"/>
        </w:rPr>
        <w:t xml:space="preserve"> MTN) de l’événement. </w:t>
      </w:r>
      <w:r>
        <w:rPr>
          <w:b/>
          <w:sz w:val="28"/>
        </w:rPr>
        <w:t xml:space="preserve">Ce compte </w:t>
      </w:r>
      <w:proofErr w:type="spellStart"/>
      <w:r>
        <w:rPr>
          <w:b/>
          <w:sz w:val="28"/>
        </w:rPr>
        <w:t>MoMo</w:t>
      </w:r>
      <w:proofErr w:type="spellEnd"/>
      <w:r>
        <w:rPr>
          <w:b/>
          <w:sz w:val="28"/>
        </w:rPr>
        <w:t xml:space="preserve"> est prévu pour recevoir sans frais les envois de tous les réseaux</w:t>
      </w:r>
      <w:r>
        <w:rPr>
          <w:b/>
          <w:sz w:val="28"/>
        </w:rPr>
        <w:t xml:space="preserve"> de téléphonie.</w:t>
      </w:r>
      <w:r>
        <w:rPr>
          <w:sz w:val="28"/>
        </w:rPr>
        <w:t xml:space="preserve">  </w:t>
      </w:r>
    </w:p>
    <w:p w14:paraId="0C1CB4E1" w14:textId="77777777" w:rsidR="00F103CB" w:rsidRDefault="000C5829">
      <w:pPr>
        <w:numPr>
          <w:ilvl w:val="0"/>
          <w:numId w:val="1"/>
        </w:numPr>
        <w:spacing w:after="53" w:line="267" w:lineRule="auto"/>
        <w:ind w:hanging="360"/>
        <w:jc w:val="both"/>
      </w:pPr>
      <w:r>
        <w:rPr>
          <w:sz w:val="28"/>
        </w:rPr>
        <w:t xml:space="preserve">Les leaders des comités de soutien centralisent toute l’information financière liée à ces activités de leurs groupes. A cet effet, </w:t>
      </w:r>
      <w:proofErr w:type="gramStart"/>
      <w:r>
        <w:rPr>
          <w:sz w:val="28"/>
        </w:rPr>
        <w:t>ils  notent</w:t>
      </w:r>
      <w:proofErr w:type="gramEnd"/>
      <w:r>
        <w:rPr>
          <w:sz w:val="28"/>
        </w:rPr>
        <w:t xml:space="preserve"> toutes les références d’envoi</w:t>
      </w:r>
      <w:r>
        <w:rPr>
          <w:sz w:val="28"/>
        </w:rPr>
        <w:t>/contribution effectuées (</w:t>
      </w:r>
      <w:proofErr w:type="spellStart"/>
      <w:r>
        <w:rPr>
          <w:sz w:val="28"/>
        </w:rPr>
        <w:t>quelque</w:t>
      </w:r>
      <w:proofErr w:type="spellEnd"/>
      <w:r>
        <w:rPr>
          <w:sz w:val="28"/>
        </w:rPr>
        <w:t xml:space="preserve"> soit le moyen de paiement utilisé – même sans leur implication) par leurs membres sur leurs listes de collecte.  </w:t>
      </w:r>
    </w:p>
    <w:p w14:paraId="4453C805" w14:textId="77777777" w:rsidR="00F103CB" w:rsidRDefault="000C5829">
      <w:pPr>
        <w:numPr>
          <w:ilvl w:val="0"/>
          <w:numId w:val="1"/>
        </w:numPr>
        <w:spacing w:after="52" w:line="267" w:lineRule="auto"/>
        <w:ind w:hanging="360"/>
        <w:jc w:val="both"/>
      </w:pPr>
      <w:r>
        <w:rPr>
          <w:sz w:val="28"/>
        </w:rPr>
        <w:t xml:space="preserve">Toutefois, lorsque cela leur est demandé par un membre de leur comité, ils peuvent percevoir directement sa contribution.  Cette contribution individuelle doit </w:t>
      </w:r>
      <w:proofErr w:type="gramStart"/>
      <w:r>
        <w:rPr>
          <w:sz w:val="28"/>
        </w:rPr>
        <w:t xml:space="preserve">représenter  </w:t>
      </w:r>
      <w:r>
        <w:rPr>
          <w:b/>
          <w:sz w:val="28"/>
        </w:rPr>
        <w:t>un</w:t>
      </w:r>
      <w:proofErr w:type="gramEnd"/>
      <w:r>
        <w:rPr>
          <w:b/>
          <w:sz w:val="28"/>
        </w:rPr>
        <w:t xml:space="preserve"> montant inférieur ou égal  à 20.000 (vingt mille) Francs F CFA</w:t>
      </w:r>
      <w:r>
        <w:rPr>
          <w:sz w:val="28"/>
        </w:rPr>
        <w:t>. A charge pour eu</w:t>
      </w:r>
      <w:r>
        <w:rPr>
          <w:sz w:val="28"/>
        </w:rPr>
        <w:t xml:space="preserve">x de faire le transfert prévu dans un délai de 24h maximum dans le compte </w:t>
      </w:r>
      <w:proofErr w:type="spellStart"/>
      <w:r>
        <w:rPr>
          <w:sz w:val="28"/>
        </w:rPr>
        <w:t>MoMo</w:t>
      </w:r>
      <w:proofErr w:type="spellEnd"/>
      <w:r>
        <w:rPr>
          <w:sz w:val="28"/>
        </w:rPr>
        <w:t xml:space="preserve"> de l’événement, ou à la banque. Leur signature et celle de la partie versante sur la liste de </w:t>
      </w:r>
      <w:proofErr w:type="gramStart"/>
      <w:r>
        <w:rPr>
          <w:sz w:val="28"/>
        </w:rPr>
        <w:t>collecte  prévue</w:t>
      </w:r>
      <w:proofErr w:type="gramEnd"/>
      <w:r>
        <w:rPr>
          <w:sz w:val="28"/>
        </w:rPr>
        <w:t xml:space="preserve"> servira de preuve de contribution (voir le modèle joint). Le total</w:t>
      </w:r>
      <w:r>
        <w:rPr>
          <w:sz w:val="28"/>
        </w:rPr>
        <w:t xml:space="preserve"> cumulé reçu des divers membres avant chaque versement dans le compte bancaire de l’événement, ne devant pas excéder </w:t>
      </w:r>
      <w:r>
        <w:rPr>
          <w:b/>
          <w:sz w:val="28"/>
        </w:rPr>
        <w:t xml:space="preserve">la somme de 100.000 (cent mille </w:t>
      </w:r>
      <w:proofErr w:type="gramStart"/>
      <w:r>
        <w:rPr>
          <w:b/>
          <w:sz w:val="28"/>
        </w:rPr>
        <w:t>FCFA)-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 xml:space="preserve">en moyenne 153 € ( cent cinquante-trois euros) et 167$( cent soixante-sept dollars américains) Sauf </w:t>
      </w:r>
      <w:r>
        <w:rPr>
          <w:b/>
          <w:sz w:val="28"/>
        </w:rPr>
        <w:t>accord express des membres du comité, communiqué à la coordination.</w:t>
      </w:r>
      <w:r>
        <w:rPr>
          <w:sz w:val="28"/>
        </w:rPr>
        <w:t xml:space="preserve"> Ils achemineront ensuite une copie de la liste de collecte au comité de </w:t>
      </w:r>
      <w:proofErr w:type="gramStart"/>
      <w:r>
        <w:rPr>
          <w:sz w:val="28"/>
        </w:rPr>
        <w:t>coordination  et</w:t>
      </w:r>
      <w:proofErr w:type="gramEnd"/>
      <w:r>
        <w:rPr>
          <w:sz w:val="28"/>
        </w:rPr>
        <w:t xml:space="preserve"> d’organisation (via la base de données), tandis que les fonds seront placés directement dans le com</w:t>
      </w:r>
      <w:r>
        <w:rPr>
          <w:sz w:val="28"/>
        </w:rPr>
        <w:t xml:space="preserve">pte  bancaire de l’activité :  </w:t>
      </w:r>
    </w:p>
    <w:p w14:paraId="5D2D4F11" w14:textId="77777777" w:rsidR="00F103CB" w:rsidRDefault="000C5829">
      <w:pPr>
        <w:numPr>
          <w:ilvl w:val="0"/>
          <w:numId w:val="1"/>
        </w:numPr>
        <w:spacing w:after="65"/>
        <w:ind w:hanging="360"/>
        <w:jc w:val="both"/>
      </w:pPr>
      <w:proofErr w:type="gramStart"/>
      <w:r>
        <w:rPr>
          <w:b/>
          <w:color w:val="C00000"/>
          <w:sz w:val="28"/>
          <w:u w:val="single" w:color="C00000"/>
        </w:rPr>
        <w:t>Compte  bancaire</w:t>
      </w:r>
      <w:proofErr w:type="gramEnd"/>
      <w:r>
        <w:rPr>
          <w:b/>
          <w:color w:val="C00000"/>
          <w:sz w:val="28"/>
          <w:u w:val="single" w:color="C00000"/>
        </w:rPr>
        <w:t xml:space="preserve"> SCB Yaoundé Cameroun</w:t>
      </w:r>
      <w:r>
        <w:rPr>
          <w:b/>
          <w:color w:val="C00000"/>
          <w:sz w:val="28"/>
        </w:rPr>
        <w:t xml:space="preserve"> :</w:t>
      </w:r>
      <w:r>
        <w:rPr>
          <w:color w:val="C00000"/>
          <w:sz w:val="28"/>
        </w:rPr>
        <w:t xml:space="preserve"> </w:t>
      </w:r>
    </w:p>
    <w:p w14:paraId="2E3F248E" w14:textId="77777777" w:rsidR="00F103CB" w:rsidRDefault="000C5829">
      <w:pPr>
        <w:pStyle w:val="Heading2"/>
        <w:spacing w:after="67"/>
        <w:ind w:left="370"/>
        <w:jc w:val="left"/>
      </w:pPr>
      <w:r>
        <w:rPr>
          <w:color w:val="C00000"/>
          <w:sz w:val="28"/>
        </w:rPr>
        <w:t>1.</w:t>
      </w:r>
      <w:r>
        <w:rPr>
          <w:rFonts w:ascii="Arial" w:eastAsia="Arial" w:hAnsi="Arial" w:cs="Arial"/>
          <w:color w:val="C00000"/>
          <w:sz w:val="28"/>
        </w:rPr>
        <w:t xml:space="preserve"> </w:t>
      </w:r>
      <w:proofErr w:type="gramStart"/>
      <w:r>
        <w:rPr>
          <w:color w:val="C00000"/>
          <w:sz w:val="28"/>
        </w:rPr>
        <w:t>10002  00031</w:t>
      </w:r>
      <w:proofErr w:type="gramEnd"/>
      <w:r>
        <w:rPr>
          <w:color w:val="C00000"/>
          <w:sz w:val="28"/>
        </w:rPr>
        <w:t xml:space="preserve"> 90001013725-15</w:t>
      </w:r>
      <w:r>
        <w:rPr>
          <w:b w:val="0"/>
          <w:color w:val="C00000"/>
          <w:sz w:val="28"/>
        </w:rPr>
        <w:t xml:space="preserve"> (opérations locales)  </w:t>
      </w:r>
    </w:p>
    <w:p w14:paraId="476A2C35" w14:textId="77777777" w:rsidR="00F103CB" w:rsidRDefault="000C5829">
      <w:pPr>
        <w:spacing w:after="163" w:line="275" w:lineRule="auto"/>
        <w:ind w:left="720" w:right="2" w:hanging="360"/>
        <w:jc w:val="both"/>
      </w:pPr>
      <w:r>
        <w:rPr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color w:val="C00000"/>
          <w:sz w:val="28"/>
        </w:rPr>
        <w:t xml:space="preserve">et IBAN : </w:t>
      </w:r>
      <w:r>
        <w:rPr>
          <w:b/>
          <w:color w:val="C00000"/>
          <w:sz w:val="28"/>
        </w:rPr>
        <w:t>CM2110002000319000101372515</w:t>
      </w:r>
      <w:r>
        <w:rPr>
          <w:color w:val="C00000"/>
          <w:sz w:val="28"/>
        </w:rPr>
        <w:t xml:space="preserve"> (opérations internationales</w:t>
      </w:r>
      <w:r>
        <w:rPr>
          <w:sz w:val="28"/>
        </w:rPr>
        <w:t xml:space="preserve">). </w:t>
      </w:r>
      <w:proofErr w:type="gramStart"/>
      <w:r>
        <w:rPr>
          <w:sz w:val="28"/>
        </w:rPr>
        <w:t>les</w:t>
      </w:r>
      <w:proofErr w:type="gramEnd"/>
      <w:r>
        <w:rPr>
          <w:sz w:val="28"/>
        </w:rPr>
        <w:t xml:space="preserve"> pièces bancaires qu’ils obtiendront, leur serviront de</w:t>
      </w:r>
      <w:r>
        <w:rPr>
          <w:sz w:val="28"/>
        </w:rPr>
        <w:t xml:space="preserve"> justificatifs auprès de leurs souscripteurs et de l’organisation.</w:t>
      </w:r>
      <w:r>
        <w:rPr>
          <w:b/>
          <w:sz w:val="28"/>
        </w:rPr>
        <w:t xml:space="preserve"> S’ils sont à </w:t>
      </w:r>
      <w:proofErr w:type="gramStart"/>
      <w:r>
        <w:rPr>
          <w:b/>
          <w:sz w:val="28"/>
        </w:rPr>
        <w:t>l’étranger( et</w:t>
      </w:r>
      <w:proofErr w:type="gramEnd"/>
      <w:r>
        <w:rPr>
          <w:b/>
          <w:sz w:val="28"/>
        </w:rPr>
        <w:t xml:space="preserve"> même résidents nationaux), ils peuvent  effectuer leurs opérations bancaires par carte visa ou tout autre moyen de paiement électronique admis par les institutio</w:t>
      </w:r>
      <w:r>
        <w:rPr>
          <w:b/>
          <w:sz w:val="28"/>
        </w:rPr>
        <w:t xml:space="preserve">ns bancaires locales. </w:t>
      </w:r>
      <w:r>
        <w:rPr>
          <w:sz w:val="28"/>
        </w:rPr>
        <w:t xml:space="preserve"> </w:t>
      </w:r>
    </w:p>
    <w:p w14:paraId="4F2ED82D" w14:textId="77777777" w:rsidR="00F103CB" w:rsidRDefault="000C5829">
      <w:pPr>
        <w:spacing w:after="235" w:line="277" w:lineRule="auto"/>
      </w:pPr>
      <w:r>
        <w:rPr>
          <w:b/>
          <w:i/>
          <w:color w:val="548DD4"/>
          <w:sz w:val="24"/>
        </w:rPr>
        <w:lastRenderedPageBreak/>
        <w:t>(pour plus de détails sur ces opérations, aller sur</w:t>
      </w:r>
      <w:hyperlink r:id="rId5">
        <w:r>
          <w:rPr>
            <w:b/>
            <w:color w:val="548DD4"/>
            <w:sz w:val="24"/>
          </w:rPr>
          <w:t xml:space="preserve"> </w:t>
        </w:r>
      </w:hyperlink>
      <w:hyperlink r:id="rId6">
        <w:r>
          <w:rPr>
            <w:b/>
            <w:color w:val="0000FF"/>
            <w:sz w:val="24"/>
            <w:u w:val="single" w:color="0000FF"/>
            <w:shd w:val="clear" w:color="auto" w:fill="FFFF00"/>
          </w:rPr>
          <w:t>www.nationspourlEternel.org</w:t>
        </w:r>
      </w:hyperlink>
      <w:hyperlink r:id="rId7">
        <w:r>
          <w:rPr>
            <w:b/>
            <w:sz w:val="24"/>
          </w:rPr>
          <w:t xml:space="preserve"> </w:t>
        </w:r>
      </w:hyperlink>
      <w:r>
        <w:rPr>
          <w:b/>
          <w:sz w:val="24"/>
        </w:rPr>
        <w:t>(</w:t>
      </w:r>
      <w:r>
        <w:rPr>
          <w:b/>
          <w:sz w:val="24"/>
          <w:shd w:val="clear" w:color="auto" w:fill="FFFF00"/>
        </w:rPr>
        <w:t>mettre le</w:t>
      </w:r>
      <w:r>
        <w:rPr>
          <w:b/>
          <w:sz w:val="24"/>
        </w:rPr>
        <w:t xml:space="preserve"> </w:t>
      </w:r>
      <w:r>
        <w:rPr>
          <w:b/>
          <w:sz w:val="24"/>
          <w:shd w:val="clear" w:color="auto" w:fill="FFFF00"/>
        </w:rPr>
        <w:t>lien précis avec la page de  soutien financier via le site</w:t>
      </w:r>
      <w:r>
        <w:rPr>
          <w:b/>
          <w:sz w:val="24"/>
        </w:rPr>
        <w:t xml:space="preserve">) . </w:t>
      </w:r>
    </w:p>
    <w:p w14:paraId="532817E7" w14:textId="77777777" w:rsidR="00F103CB" w:rsidRDefault="000C5829">
      <w:pPr>
        <w:spacing w:after="1" w:line="239" w:lineRule="auto"/>
        <w:ind w:right="1"/>
        <w:jc w:val="both"/>
      </w:pPr>
      <w:r>
        <w:rPr>
          <w:sz w:val="28"/>
        </w:rPr>
        <w:t xml:space="preserve"> </w:t>
      </w:r>
      <w:r>
        <w:rPr>
          <w:b/>
          <w:color w:val="548DD4"/>
          <w:sz w:val="28"/>
          <w:u w:val="single" w:color="548DD4"/>
        </w:rPr>
        <w:t xml:space="preserve">Par les contributeurs </w:t>
      </w:r>
      <w:proofErr w:type="spellStart"/>
      <w:r>
        <w:rPr>
          <w:b/>
          <w:color w:val="548DD4"/>
          <w:sz w:val="28"/>
          <w:u w:val="single" w:color="548DD4"/>
        </w:rPr>
        <w:t xml:space="preserve">eux </w:t>
      </w:r>
      <w:proofErr w:type="gramStart"/>
      <w:r>
        <w:rPr>
          <w:b/>
          <w:color w:val="548DD4"/>
          <w:sz w:val="28"/>
          <w:u w:val="single" w:color="548DD4"/>
        </w:rPr>
        <w:t>mêmes</w:t>
      </w:r>
      <w:proofErr w:type="spellEnd"/>
      <w:r>
        <w:rPr>
          <w:color w:val="548DD4"/>
          <w:sz w:val="28"/>
        </w:rPr>
        <w:t>.(</w:t>
      </w:r>
      <w:proofErr w:type="gramEnd"/>
      <w:r>
        <w:rPr>
          <w:i/>
          <w:sz w:val="28"/>
          <w:shd w:val="clear" w:color="auto" w:fill="FFFF00"/>
        </w:rPr>
        <w:t>mettre un lien avec la page de participation</w:t>
      </w:r>
      <w:r>
        <w:rPr>
          <w:i/>
          <w:sz w:val="28"/>
        </w:rPr>
        <w:t xml:space="preserve"> </w:t>
      </w:r>
      <w:r>
        <w:rPr>
          <w:i/>
          <w:sz w:val="28"/>
          <w:shd w:val="clear" w:color="auto" w:fill="FFFF00"/>
        </w:rPr>
        <w:t>financière</w:t>
      </w:r>
      <w:r>
        <w:rPr>
          <w:sz w:val="28"/>
          <w:shd w:val="clear" w:color="auto" w:fill="FFFF00"/>
        </w:rPr>
        <w:t xml:space="preserve"> du site</w:t>
      </w:r>
      <w:r>
        <w:rPr>
          <w:sz w:val="28"/>
        </w:rPr>
        <w:t>)  Ils pourront acheminer leurs</w:t>
      </w:r>
      <w:r>
        <w:rPr>
          <w:sz w:val="28"/>
        </w:rPr>
        <w:t xml:space="preserve"> participations à l’organisation de l’événement, en se rendant dans le </w:t>
      </w:r>
      <w:r>
        <w:rPr>
          <w:b/>
          <w:color w:val="C00000"/>
          <w:sz w:val="28"/>
        </w:rPr>
        <w:t xml:space="preserve">compte MTN Mobile money associé : </w:t>
      </w:r>
    </w:p>
    <w:p w14:paraId="4429E5CA" w14:textId="77777777" w:rsidR="00F103CB" w:rsidRDefault="000C5829">
      <w:pPr>
        <w:pStyle w:val="Heading2"/>
        <w:spacing w:after="0"/>
        <w:ind w:left="-5"/>
        <w:jc w:val="left"/>
      </w:pPr>
      <w:r>
        <w:rPr>
          <w:color w:val="C00000"/>
          <w:sz w:val="28"/>
        </w:rPr>
        <w:t xml:space="preserve">1-téléphone n° </w:t>
      </w:r>
      <w:r>
        <w:rPr>
          <w:color w:val="C00000"/>
          <w:sz w:val="28"/>
          <w:shd w:val="clear" w:color="auto" w:fill="FFFF00"/>
        </w:rPr>
        <w:t>6</w:t>
      </w:r>
      <w:r>
        <w:rPr>
          <w:color w:val="C00000"/>
          <w:sz w:val="28"/>
        </w:rPr>
        <w:t xml:space="preserve">73 39 01 47 </w:t>
      </w:r>
    </w:p>
    <w:p w14:paraId="16614D4D" w14:textId="77777777" w:rsidR="00F103CB" w:rsidRDefault="000C5829">
      <w:pPr>
        <w:spacing w:after="0"/>
        <w:ind w:left="-5" w:hanging="10"/>
      </w:pPr>
      <w:r>
        <w:rPr>
          <w:b/>
          <w:color w:val="C00000"/>
          <w:sz w:val="28"/>
        </w:rPr>
        <w:t>2-titulaire du n° de téléphone : (ASPAC/</w:t>
      </w:r>
      <w:proofErr w:type="spellStart"/>
      <w:r>
        <w:rPr>
          <w:b/>
          <w:color w:val="C00000"/>
          <w:sz w:val="28"/>
        </w:rPr>
        <w:t>Nationspourl’Eternel</w:t>
      </w:r>
      <w:proofErr w:type="spellEnd"/>
      <w:r>
        <w:rPr>
          <w:b/>
          <w:color w:val="C00000"/>
          <w:sz w:val="28"/>
        </w:rPr>
        <w:t xml:space="preserve">). </w:t>
      </w:r>
    </w:p>
    <w:p w14:paraId="2DDF516D" w14:textId="77777777" w:rsidR="00F103CB" w:rsidRDefault="000C5829">
      <w:pPr>
        <w:spacing w:after="0"/>
      </w:pPr>
      <w:r>
        <w:rPr>
          <w:sz w:val="28"/>
        </w:rPr>
        <w:t xml:space="preserve"> </w:t>
      </w:r>
    </w:p>
    <w:p w14:paraId="6B437CE4" w14:textId="77777777" w:rsidR="00F103CB" w:rsidRDefault="000C5829">
      <w:pPr>
        <w:spacing w:after="210" w:line="267" w:lineRule="auto"/>
        <w:ind w:left="-5" w:hanging="10"/>
        <w:jc w:val="both"/>
      </w:pPr>
      <w:r>
        <w:rPr>
          <w:b/>
          <w:color w:val="548DD4"/>
          <w:sz w:val="28"/>
          <w:u w:val="single" w:color="548DD4"/>
        </w:rPr>
        <w:t>Les outils de gestion</w:t>
      </w:r>
      <w:r>
        <w:rPr>
          <w:b/>
          <w:color w:val="548DD4"/>
          <w:sz w:val="28"/>
        </w:rPr>
        <w:t xml:space="preserve"> </w:t>
      </w:r>
      <w:r>
        <w:rPr>
          <w:b/>
          <w:sz w:val="28"/>
        </w:rPr>
        <w:t xml:space="preserve">: </w:t>
      </w:r>
      <w:r>
        <w:rPr>
          <w:sz w:val="28"/>
        </w:rPr>
        <w:t>(</w:t>
      </w:r>
      <w:r>
        <w:rPr>
          <w:sz w:val="28"/>
        </w:rPr>
        <w:t>Voir les différentes fiches de souscription et de contribution et les modalités de communication financière ci jointes)</w:t>
      </w:r>
      <w:r>
        <w:rPr>
          <w:b/>
          <w:sz w:val="28"/>
        </w:rPr>
        <w:t xml:space="preserve"> </w:t>
      </w:r>
    </w:p>
    <w:p w14:paraId="171B1CCF" w14:textId="77777777" w:rsidR="00F103CB" w:rsidRDefault="000C5829">
      <w:pPr>
        <w:spacing w:after="226"/>
        <w:ind w:left="-5" w:hanging="10"/>
      </w:pPr>
      <w:r>
        <w:rPr>
          <w:b/>
          <w:color w:val="548DD4"/>
          <w:sz w:val="28"/>
          <w:u w:val="single" w:color="548DD4"/>
        </w:rPr>
        <w:t>Le contrôle de gestion</w:t>
      </w:r>
      <w:r>
        <w:rPr>
          <w:b/>
          <w:color w:val="548DD4"/>
          <w:sz w:val="28"/>
        </w:rPr>
        <w:t xml:space="preserve"> </w:t>
      </w:r>
      <w:r>
        <w:rPr>
          <w:b/>
          <w:sz w:val="28"/>
        </w:rPr>
        <w:t xml:space="preserve">: </w:t>
      </w:r>
    </w:p>
    <w:p w14:paraId="062CECEC" w14:textId="77777777" w:rsidR="00F103CB" w:rsidRDefault="000C5829">
      <w:pPr>
        <w:spacing w:after="210" w:line="267" w:lineRule="auto"/>
        <w:ind w:left="-15" w:firstLine="852"/>
        <w:jc w:val="both"/>
      </w:pPr>
      <w:r>
        <w:rPr>
          <w:sz w:val="28"/>
        </w:rPr>
        <w:t xml:space="preserve">Il sera assuré </w:t>
      </w:r>
      <w:r>
        <w:rPr>
          <w:b/>
          <w:sz w:val="28"/>
        </w:rPr>
        <w:t>par la transparence de l’information sur les recettes et les dépenses d’organisation, fournies par tous les intervenants et</w:t>
      </w:r>
      <w:r>
        <w:rPr>
          <w:sz w:val="28"/>
        </w:rPr>
        <w:t xml:space="preserve"> mises à la disposition des souscripteurs</w:t>
      </w:r>
      <w:r>
        <w:rPr>
          <w:b/>
          <w:sz w:val="28"/>
        </w:rPr>
        <w:t xml:space="preserve"> </w:t>
      </w:r>
      <w:r>
        <w:rPr>
          <w:sz w:val="28"/>
        </w:rPr>
        <w:t xml:space="preserve">à leur demande expresse, en écrivant à </w:t>
      </w:r>
      <w:proofErr w:type="gramStart"/>
      <w:r>
        <w:rPr>
          <w:color w:val="0000FF"/>
          <w:sz w:val="28"/>
          <w:u w:val="single" w:color="0000FF"/>
        </w:rPr>
        <w:t>nationspourlEternel@gmail.com</w:t>
      </w:r>
      <w:r>
        <w:rPr>
          <w:sz w:val="28"/>
        </w:rPr>
        <w:t xml:space="preserve"> .</w:t>
      </w:r>
      <w:proofErr w:type="gramEnd"/>
      <w:r>
        <w:rPr>
          <w:sz w:val="28"/>
        </w:rPr>
        <w:t xml:space="preserve"> S’ils sont membres d</w:t>
      </w:r>
      <w:r>
        <w:rPr>
          <w:sz w:val="28"/>
        </w:rPr>
        <w:t xml:space="preserve">’un comité de soutien, ils pourront obtenir ces informations en s’adressant à leur leader, qui aura la responsabilité de les renseigner.  </w:t>
      </w:r>
    </w:p>
    <w:p w14:paraId="0489C44C" w14:textId="77777777" w:rsidR="00F103CB" w:rsidRDefault="000C5829">
      <w:pPr>
        <w:spacing w:after="184"/>
      </w:pPr>
      <w:r>
        <w:rPr>
          <w:sz w:val="28"/>
        </w:rPr>
        <w:t xml:space="preserve">  </w:t>
      </w:r>
    </w:p>
    <w:p w14:paraId="343C51AE" w14:textId="77777777" w:rsidR="00F103CB" w:rsidRDefault="000C5829">
      <w:pPr>
        <w:spacing w:after="221"/>
      </w:pPr>
      <w:proofErr w:type="gramStart"/>
      <w:r>
        <w:rPr>
          <w:b/>
          <w:color w:val="E36C0A"/>
          <w:sz w:val="24"/>
          <w:u w:val="single" w:color="E36C0A"/>
        </w:rPr>
        <w:t>Contacts  Infos</w:t>
      </w:r>
      <w:proofErr w:type="gramEnd"/>
      <w:r>
        <w:rPr>
          <w:b/>
          <w:color w:val="E36C0A"/>
          <w:sz w:val="24"/>
          <w:u w:val="single" w:color="E36C0A"/>
        </w:rPr>
        <w:t xml:space="preserve"> de la coordination</w:t>
      </w:r>
      <w:r>
        <w:rPr>
          <w:b/>
          <w:color w:val="E36C0A"/>
          <w:sz w:val="24"/>
        </w:rPr>
        <w:t xml:space="preserve"> :    </w:t>
      </w:r>
    </w:p>
    <w:p w14:paraId="09165149" w14:textId="77777777" w:rsidR="00F103CB" w:rsidRDefault="000C5829">
      <w:pPr>
        <w:spacing w:after="220"/>
        <w:ind w:left="-5" w:hanging="10"/>
      </w:pPr>
      <w:proofErr w:type="spellStart"/>
      <w:r>
        <w:rPr>
          <w:b/>
          <w:color w:val="E36C0A"/>
          <w:sz w:val="24"/>
        </w:rPr>
        <w:t>Whatsapp</w:t>
      </w:r>
      <w:proofErr w:type="spellEnd"/>
      <w:r>
        <w:rPr>
          <w:b/>
          <w:color w:val="E36C0A"/>
          <w:sz w:val="24"/>
        </w:rPr>
        <w:t xml:space="preserve"> : 665 53 32 69/ (Anglais)</w:t>
      </w:r>
      <w:proofErr w:type="gramStart"/>
      <w:r>
        <w:rPr>
          <w:b/>
          <w:color w:val="E36C0A"/>
          <w:sz w:val="24"/>
        </w:rPr>
        <w:t>237  695</w:t>
      </w:r>
      <w:proofErr w:type="gramEnd"/>
      <w:r>
        <w:rPr>
          <w:b/>
          <w:color w:val="E36C0A"/>
          <w:sz w:val="24"/>
        </w:rPr>
        <w:t xml:space="preserve"> 178 659 </w:t>
      </w:r>
    </w:p>
    <w:p w14:paraId="38392587" w14:textId="77777777" w:rsidR="00F103CB" w:rsidRDefault="000C5829">
      <w:pPr>
        <w:spacing w:after="220"/>
        <w:ind w:left="-5" w:hanging="10"/>
      </w:pPr>
      <w:r>
        <w:rPr>
          <w:b/>
          <w:color w:val="E36C0A"/>
          <w:sz w:val="24"/>
        </w:rPr>
        <w:t>Compte SCB</w:t>
      </w:r>
      <w:r>
        <w:rPr>
          <w:b/>
          <w:sz w:val="24"/>
        </w:rPr>
        <w:t xml:space="preserve"> </w:t>
      </w:r>
    </w:p>
    <w:p w14:paraId="036174E1" w14:textId="77777777" w:rsidR="00F103CB" w:rsidRDefault="000C5829">
      <w:pPr>
        <w:spacing w:after="220"/>
        <w:ind w:left="-5" w:hanging="10"/>
      </w:pPr>
      <w:r>
        <w:rPr>
          <w:b/>
          <w:color w:val="E36C0A"/>
          <w:sz w:val="24"/>
        </w:rPr>
        <w:t xml:space="preserve">Compte Mobile Money </w:t>
      </w:r>
    </w:p>
    <w:p w14:paraId="4CCD7E21" w14:textId="77777777" w:rsidR="00F103CB" w:rsidRDefault="000C5829">
      <w:pPr>
        <w:spacing w:after="220"/>
        <w:ind w:left="-5" w:hanging="10"/>
      </w:pPr>
      <w:r>
        <w:rPr>
          <w:b/>
          <w:color w:val="E36C0A"/>
          <w:sz w:val="24"/>
        </w:rPr>
        <w:t xml:space="preserve">Titulaire du compte : ASPAC- Nations pour l’Eternel </w:t>
      </w:r>
    </w:p>
    <w:p w14:paraId="026CA025" w14:textId="77777777" w:rsidR="00F103CB" w:rsidRDefault="000C5829">
      <w:pPr>
        <w:spacing w:after="219"/>
      </w:pPr>
      <w:r>
        <w:rPr>
          <w:b/>
          <w:color w:val="E36C0A"/>
          <w:sz w:val="24"/>
        </w:rPr>
        <w:t xml:space="preserve"> </w:t>
      </w:r>
    </w:p>
    <w:p w14:paraId="1C484AFD" w14:textId="77777777" w:rsidR="00F103CB" w:rsidRDefault="000C5829">
      <w:pPr>
        <w:spacing w:after="221"/>
      </w:pPr>
      <w:r>
        <w:rPr>
          <w:b/>
          <w:color w:val="E36C0A"/>
          <w:sz w:val="24"/>
        </w:rPr>
        <w:t xml:space="preserve"> </w:t>
      </w:r>
    </w:p>
    <w:p w14:paraId="1C719173" w14:textId="77777777" w:rsidR="00F103CB" w:rsidRDefault="000C5829">
      <w:pPr>
        <w:spacing w:after="221"/>
      </w:pPr>
      <w:r>
        <w:rPr>
          <w:b/>
          <w:color w:val="E36C0A"/>
          <w:sz w:val="24"/>
        </w:rPr>
        <w:t xml:space="preserve"> </w:t>
      </w:r>
    </w:p>
    <w:p w14:paraId="4BE5A279" w14:textId="77777777" w:rsidR="00F103CB" w:rsidRDefault="000C5829">
      <w:pPr>
        <w:spacing w:after="219"/>
      </w:pPr>
      <w:r>
        <w:rPr>
          <w:b/>
          <w:color w:val="E36C0A"/>
          <w:sz w:val="24"/>
        </w:rPr>
        <w:t xml:space="preserve"> </w:t>
      </w:r>
    </w:p>
    <w:p w14:paraId="4396D08D" w14:textId="77777777" w:rsidR="00F103CB" w:rsidRDefault="000C5829">
      <w:pPr>
        <w:spacing w:after="0"/>
      </w:pPr>
      <w:r>
        <w:rPr>
          <w:b/>
          <w:color w:val="E36C0A"/>
          <w:sz w:val="24"/>
        </w:rPr>
        <w:t xml:space="preserve"> </w:t>
      </w:r>
    </w:p>
    <w:p w14:paraId="0BCB8DD6" w14:textId="77777777" w:rsidR="00F103CB" w:rsidRDefault="000C5829">
      <w:pPr>
        <w:pStyle w:val="Heading1"/>
        <w:spacing w:line="257" w:lineRule="auto"/>
        <w:ind w:left="276" w:right="278" w:firstLine="950"/>
        <w:jc w:val="left"/>
      </w:pPr>
      <w:r>
        <w:rPr>
          <w:b w:val="0"/>
          <w:color w:val="948A54"/>
          <w:sz w:val="40"/>
        </w:rPr>
        <w:t xml:space="preserve">Cérémonie de consécration du Cameroun et des nations à l’Eternel comme « nations éthiques » </w:t>
      </w:r>
    </w:p>
    <w:p w14:paraId="1B0D11B4" w14:textId="77777777" w:rsidR="00F103CB" w:rsidRDefault="000C5829">
      <w:pPr>
        <w:spacing w:after="227"/>
        <w:ind w:left="69"/>
        <w:jc w:val="center"/>
      </w:pPr>
      <w:r>
        <w:rPr>
          <w:b/>
          <w:sz w:val="32"/>
        </w:rPr>
        <w:t xml:space="preserve"> </w:t>
      </w:r>
    </w:p>
    <w:p w14:paraId="5F6CDA64" w14:textId="77777777" w:rsidR="00F103CB" w:rsidRDefault="000C5829">
      <w:pPr>
        <w:spacing w:after="189"/>
        <w:ind w:right="9"/>
        <w:jc w:val="center"/>
      </w:pPr>
      <w:r>
        <w:rPr>
          <w:b/>
          <w:sz w:val="32"/>
        </w:rPr>
        <w:lastRenderedPageBreak/>
        <w:t xml:space="preserve"> LES COMITES DE SOUTIEN </w:t>
      </w:r>
    </w:p>
    <w:p w14:paraId="6E030A6A" w14:textId="77777777" w:rsidR="00F103CB" w:rsidRDefault="000C5829">
      <w:pPr>
        <w:pStyle w:val="Heading2"/>
        <w:tabs>
          <w:tab w:val="center" w:pos="4531"/>
          <w:tab w:val="center" w:pos="9074"/>
        </w:tabs>
        <w:spacing w:after="222"/>
        <w:ind w:left="0" w:firstLine="0"/>
        <w:jc w:val="left"/>
      </w:pPr>
      <w:r>
        <w:rPr>
          <w:sz w:val="26"/>
        </w:rPr>
        <w:t xml:space="preserve"> </w:t>
      </w:r>
      <w:r>
        <w:rPr>
          <w:sz w:val="26"/>
        </w:rPr>
        <w:tab/>
        <w:t>OBJECTIFS HUMAINS SPIRITUELS ET FINANCIERS A ATTEI</w:t>
      </w:r>
      <w:r>
        <w:rPr>
          <w:sz w:val="26"/>
        </w:rPr>
        <w:t xml:space="preserve">NDRE </w:t>
      </w:r>
      <w:r>
        <w:rPr>
          <w:sz w:val="26"/>
        </w:rPr>
        <w:tab/>
        <w:t xml:space="preserve"> </w:t>
      </w:r>
    </w:p>
    <w:p w14:paraId="05B3676B" w14:textId="77777777" w:rsidR="00F103CB" w:rsidRDefault="000C5829">
      <w:pPr>
        <w:spacing w:after="201" w:line="277" w:lineRule="auto"/>
        <w:ind w:right="-6"/>
        <w:jc w:val="both"/>
      </w:pPr>
      <w:r>
        <w:rPr>
          <w:sz w:val="26"/>
        </w:rPr>
        <w:t xml:space="preserve">Dans le cadre de l’organisation de la cérémonie de consécration du Cameroun et des nations à l’Eternel comme nations éthiques, et en vue de réaliser un événement </w:t>
      </w:r>
      <w:r>
        <w:rPr>
          <w:sz w:val="26"/>
        </w:rPr>
        <w:t xml:space="preserve">unique et digne de la gloire de l’Eternel, les objectifs humains, </w:t>
      </w:r>
      <w:proofErr w:type="gramStart"/>
      <w:r>
        <w:rPr>
          <w:sz w:val="26"/>
        </w:rPr>
        <w:t>spirituels  et</w:t>
      </w:r>
      <w:proofErr w:type="gramEnd"/>
      <w:r>
        <w:rPr>
          <w:sz w:val="26"/>
        </w:rPr>
        <w:t xml:space="preserve"> financiers suivants sont assignés aux leaders des comités de soutien : </w:t>
      </w:r>
    </w:p>
    <w:p w14:paraId="4E931E5B" w14:textId="77777777" w:rsidR="00F103CB" w:rsidRDefault="000C5829">
      <w:pPr>
        <w:pStyle w:val="Heading3"/>
        <w:ind w:left="-5"/>
      </w:pPr>
      <w:r>
        <w:t xml:space="preserve">Objectifs humains à atteindre </w:t>
      </w:r>
      <w:r>
        <w:rPr>
          <w:shd w:val="clear" w:color="auto" w:fill="FFFF00"/>
        </w:rPr>
        <w:t>avant la fin d’octobre 2019</w:t>
      </w:r>
      <w:r>
        <w:rPr>
          <w:u w:val="none" w:color="000000"/>
        </w:rPr>
        <w:t xml:space="preserve"> </w:t>
      </w:r>
    </w:p>
    <w:p w14:paraId="7D006285" w14:textId="77777777" w:rsidR="00F103CB" w:rsidRDefault="000C5829">
      <w:pPr>
        <w:numPr>
          <w:ilvl w:val="0"/>
          <w:numId w:val="2"/>
        </w:numPr>
        <w:spacing w:after="39" w:line="277" w:lineRule="auto"/>
        <w:ind w:right="-6" w:hanging="360"/>
        <w:jc w:val="both"/>
      </w:pPr>
      <w:r>
        <w:rPr>
          <w:sz w:val="26"/>
        </w:rPr>
        <w:t>Chaque leader de comité de soutien s’efforce</w:t>
      </w:r>
      <w:r>
        <w:rPr>
          <w:sz w:val="26"/>
        </w:rPr>
        <w:t xml:space="preserve">ra de regrouper en son sein au moins 10 personnes. </w:t>
      </w:r>
    </w:p>
    <w:p w14:paraId="12D083E0" w14:textId="77777777" w:rsidR="00F103CB" w:rsidRDefault="000C5829">
      <w:pPr>
        <w:numPr>
          <w:ilvl w:val="0"/>
          <w:numId w:val="2"/>
        </w:numPr>
        <w:spacing w:after="39" w:line="277" w:lineRule="auto"/>
        <w:ind w:right="-6" w:hanging="360"/>
        <w:jc w:val="both"/>
      </w:pPr>
      <w:r>
        <w:rPr>
          <w:sz w:val="26"/>
        </w:rPr>
        <w:t xml:space="preserve">Chaque leader de comité de soutien et ses </w:t>
      </w:r>
      <w:proofErr w:type="gramStart"/>
      <w:r>
        <w:rPr>
          <w:sz w:val="26"/>
        </w:rPr>
        <w:t>membres,  s’efforceront</w:t>
      </w:r>
      <w:proofErr w:type="gramEnd"/>
      <w:r>
        <w:rPr>
          <w:sz w:val="26"/>
        </w:rPr>
        <w:t xml:space="preserve"> de mobiliser et d’inscrire autour de 240 personnes comme participants à la cérémonie de consécration. Ce qui fera une moyenne de 24 person</w:t>
      </w:r>
      <w:r>
        <w:rPr>
          <w:sz w:val="26"/>
        </w:rPr>
        <w:t xml:space="preserve">nes mobilisées par chaque membre du comité de soutien. </w:t>
      </w:r>
    </w:p>
    <w:p w14:paraId="645FF014" w14:textId="77777777" w:rsidR="00F103CB" w:rsidRDefault="000C5829">
      <w:pPr>
        <w:numPr>
          <w:ilvl w:val="0"/>
          <w:numId w:val="2"/>
        </w:numPr>
        <w:spacing w:after="199" w:line="277" w:lineRule="auto"/>
        <w:ind w:right="-6" w:hanging="360"/>
        <w:jc w:val="both"/>
      </w:pPr>
      <w:r>
        <w:rPr>
          <w:sz w:val="26"/>
        </w:rPr>
        <w:t xml:space="preserve">Chaque leader s’efforcera de rassembler des personnes intéressées par l’une des cinq différentes catégories en lesquelles l’Eternel mobilise ses enfants : Familles consacrées à </w:t>
      </w:r>
      <w:proofErr w:type="gramStart"/>
      <w:r>
        <w:rPr>
          <w:sz w:val="26"/>
        </w:rPr>
        <w:t>Dieu,  Leaders</w:t>
      </w:r>
      <w:proofErr w:type="gramEnd"/>
      <w:r>
        <w:rPr>
          <w:sz w:val="26"/>
        </w:rPr>
        <w:t xml:space="preserve"> consacré</w:t>
      </w:r>
      <w:r>
        <w:rPr>
          <w:sz w:val="26"/>
        </w:rPr>
        <w:t xml:space="preserve">s à Dieu, Serviteurs de Dieu  pour des nations consacrées à Dieu, Jeunes consacrés à Dieu, Femmes pour la Décennie d’impact spirituel des femmes. </w:t>
      </w:r>
    </w:p>
    <w:p w14:paraId="4F8A28F3" w14:textId="77777777" w:rsidR="00F103CB" w:rsidRDefault="000C5829">
      <w:pPr>
        <w:pStyle w:val="Heading3"/>
        <w:spacing w:after="265"/>
        <w:ind w:left="0" w:firstLine="0"/>
      </w:pPr>
      <w:r>
        <w:t xml:space="preserve">Objectifs spirituels </w:t>
      </w:r>
      <w:r>
        <w:t>à réaliser jusqu’à la date de la cérémonie de consécration</w:t>
      </w:r>
      <w:r>
        <w:rPr>
          <w:u w:val="none" w:color="000000"/>
        </w:rPr>
        <w:t xml:space="preserve"> </w:t>
      </w:r>
    </w:p>
    <w:p w14:paraId="0251CB85" w14:textId="77777777" w:rsidR="00F103CB" w:rsidRDefault="000C5829">
      <w:pPr>
        <w:numPr>
          <w:ilvl w:val="0"/>
          <w:numId w:val="3"/>
        </w:numPr>
        <w:spacing w:after="39" w:line="277" w:lineRule="auto"/>
        <w:ind w:right="-6" w:hanging="360"/>
        <w:jc w:val="both"/>
      </w:pPr>
      <w:r>
        <w:rPr>
          <w:sz w:val="26"/>
        </w:rPr>
        <w:t>Chaque comité de soutien, so</w:t>
      </w:r>
      <w:r>
        <w:rPr>
          <w:sz w:val="26"/>
        </w:rPr>
        <w:t xml:space="preserve">us la conduite de son leader, </w:t>
      </w:r>
      <w:proofErr w:type="gramStart"/>
      <w:r>
        <w:rPr>
          <w:sz w:val="26"/>
        </w:rPr>
        <w:t>s’efforcera  d’encadrer</w:t>
      </w:r>
      <w:proofErr w:type="gramEnd"/>
      <w:r>
        <w:rPr>
          <w:sz w:val="26"/>
        </w:rPr>
        <w:t xml:space="preserve"> la préparation spirituelle des membres  de ce comité à la cérémonie de consécration.  </w:t>
      </w:r>
    </w:p>
    <w:p w14:paraId="16F96D9C" w14:textId="77777777" w:rsidR="00F103CB" w:rsidRDefault="000C5829">
      <w:pPr>
        <w:numPr>
          <w:ilvl w:val="0"/>
          <w:numId w:val="3"/>
        </w:numPr>
        <w:spacing w:after="39" w:line="277" w:lineRule="auto"/>
        <w:ind w:right="-6" w:hanging="360"/>
        <w:jc w:val="both"/>
      </w:pPr>
      <w:r>
        <w:rPr>
          <w:sz w:val="26"/>
        </w:rPr>
        <w:t xml:space="preserve">Il encouragera chacun à renoncer soi-même ou pour les </w:t>
      </w:r>
      <w:proofErr w:type="gramStart"/>
      <w:r>
        <w:rPr>
          <w:sz w:val="26"/>
        </w:rPr>
        <w:t>siens,  à</w:t>
      </w:r>
      <w:proofErr w:type="gramEnd"/>
      <w:r>
        <w:rPr>
          <w:sz w:val="26"/>
        </w:rPr>
        <w:t xml:space="preserve"> l’iniquité, au péché et à toutes les voies de confu</w:t>
      </w:r>
      <w:r>
        <w:rPr>
          <w:sz w:val="26"/>
        </w:rPr>
        <w:t>sion actuelles, qui rendent chaque communauté ciblée/citée  par le Père, incapable d’être fidèle  à sa volonté  (pour  suivre la voie de la vie éternelle) et d’exercer toutes les responsabilités attendues par le Père de cette fidélité au sein de la société</w:t>
      </w:r>
      <w:r>
        <w:rPr>
          <w:sz w:val="26"/>
        </w:rPr>
        <w:t xml:space="preserve">. </w:t>
      </w:r>
    </w:p>
    <w:p w14:paraId="79EEA74D" w14:textId="77777777" w:rsidR="00F103CB" w:rsidRDefault="000C5829">
      <w:pPr>
        <w:numPr>
          <w:ilvl w:val="0"/>
          <w:numId w:val="3"/>
        </w:numPr>
        <w:spacing w:after="39" w:line="277" w:lineRule="auto"/>
        <w:ind w:right="-6" w:hanging="360"/>
        <w:jc w:val="both"/>
      </w:pPr>
      <w:proofErr w:type="gramStart"/>
      <w:r>
        <w:rPr>
          <w:sz w:val="26"/>
        </w:rPr>
        <w:t>Il  encouragera</w:t>
      </w:r>
      <w:proofErr w:type="gramEnd"/>
      <w:r>
        <w:rPr>
          <w:sz w:val="26"/>
        </w:rPr>
        <w:t xml:space="preserve"> chacun et  l’ensemble du groupe à s’inspirer des orientations fournies par la coordination, pour prier fortement, en vue de  la repentance personnelle et communautaire.  </w:t>
      </w:r>
    </w:p>
    <w:p w14:paraId="53953D91" w14:textId="77777777" w:rsidR="00F103CB" w:rsidRDefault="000C5829">
      <w:pPr>
        <w:numPr>
          <w:ilvl w:val="0"/>
          <w:numId w:val="3"/>
        </w:numPr>
        <w:spacing w:after="198" w:line="277" w:lineRule="auto"/>
        <w:ind w:right="-6" w:hanging="360"/>
        <w:jc w:val="both"/>
      </w:pPr>
      <w:r>
        <w:rPr>
          <w:sz w:val="26"/>
        </w:rPr>
        <w:t xml:space="preserve">Il encouragera chacun et le groupe à se préparer par l’engagement </w:t>
      </w:r>
      <w:r>
        <w:rPr>
          <w:sz w:val="26"/>
        </w:rPr>
        <w:t xml:space="preserve">à devenir fidèle soi- même et au sein de sa communauté/de la société, à la volonté du père de bâtir la </w:t>
      </w:r>
      <w:proofErr w:type="gramStart"/>
      <w:r>
        <w:rPr>
          <w:sz w:val="26"/>
        </w:rPr>
        <w:t>nation  éthique</w:t>
      </w:r>
      <w:proofErr w:type="gramEnd"/>
      <w:r>
        <w:rPr>
          <w:sz w:val="26"/>
        </w:rPr>
        <w:t xml:space="preserve"> avec ceux qui sont ainsi mis à part. </w:t>
      </w:r>
    </w:p>
    <w:p w14:paraId="1F67C29D" w14:textId="77777777" w:rsidR="00F103CB" w:rsidRDefault="000C5829">
      <w:pPr>
        <w:pStyle w:val="Heading3"/>
        <w:ind w:left="-5"/>
      </w:pPr>
      <w:r>
        <w:lastRenderedPageBreak/>
        <w:t xml:space="preserve">Objectifs </w:t>
      </w:r>
      <w:proofErr w:type="gramStart"/>
      <w:r>
        <w:t>financiers  à</w:t>
      </w:r>
      <w:proofErr w:type="gramEnd"/>
      <w:r>
        <w:t xml:space="preserve"> atteindre </w:t>
      </w:r>
      <w:r>
        <w:rPr>
          <w:shd w:val="clear" w:color="auto" w:fill="FFFF00"/>
        </w:rPr>
        <w:t>avant le 15 novembre 2019</w:t>
      </w:r>
      <w:r>
        <w:rPr>
          <w:u w:val="none" w:color="000000"/>
        </w:rPr>
        <w:t xml:space="preserve"> </w:t>
      </w:r>
    </w:p>
    <w:p w14:paraId="6AA1B9D4" w14:textId="77777777" w:rsidR="00F103CB" w:rsidRDefault="000C5829">
      <w:pPr>
        <w:numPr>
          <w:ilvl w:val="0"/>
          <w:numId w:val="4"/>
        </w:numPr>
        <w:spacing w:after="39" w:line="278" w:lineRule="auto"/>
        <w:ind w:left="713" w:right="1" w:hanging="360"/>
        <w:jc w:val="both"/>
      </w:pPr>
      <w:r>
        <w:rPr>
          <w:sz w:val="26"/>
        </w:rPr>
        <w:t>Pour l’ensemble des comités de soutien</w:t>
      </w:r>
      <w:r>
        <w:rPr>
          <w:sz w:val="26"/>
        </w:rPr>
        <w:t xml:space="preserve">, mobiliser la </w:t>
      </w:r>
      <w:proofErr w:type="gramStart"/>
      <w:r>
        <w:rPr>
          <w:sz w:val="26"/>
        </w:rPr>
        <w:t>totalité  de</w:t>
      </w:r>
      <w:proofErr w:type="gramEnd"/>
      <w:r>
        <w:rPr>
          <w:sz w:val="26"/>
        </w:rPr>
        <w:t xml:space="preserve"> l’enveloppe du budget d’organisation de la cérémonie estimée à 40.000.000 /quarante millions de FCFA) minimum, </w:t>
      </w:r>
      <w:r>
        <w:rPr>
          <w:sz w:val="26"/>
          <w:shd w:val="clear" w:color="auto" w:fill="FFFF00"/>
        </w:rPr>
        <w:t>avant le 15 novembre 2019.</w:t>
      </w:r>
      <w:r>
        <w:rPr>
          <w:sz w:val="26"/>
        </w:rPr>
        <w:t xml:space="preserve"> </w:t>
      </w:r>
    </w:p>
    <w:p w14:paraId="5962EE14" w14:textId="77777777" w:rsidR="00F103CB" w:rsidRDefault="000C5829">
      <w:pPr>
        <w:numPr>
          <w:ilvl w:val="0"/>
          <w:numId w:val="4"/>
        </w:numPr>
        <w:spacing w:line="277" w:lineRule="auto"/>
        <w:ind w:left="713" w:right="1" w:hanging="360"/>
        <w:jc w:val="both"/>
      </w:pPr>
      <w:r>
        <w:rPr>
          <w:sz w:val="26"/>
        </w:rPr>
        <w:t xml:space="preserve">Mobiliser 400.000 FCFA minimum dans chaque </w:t>
      </w:r>
      <w:r>
        <w:rPr>
          <w:sz w:val="26"/>
        </w:rPr>
        <w:t xml:space="preserve">comité de soutien, soit 20.000 </w:t>
      </w:r>
      <w:proofErr w:type="gramStart"/>
      <w:r>
        <w:rPr>
          <w:sz w:val="26"/>
        </w:rPr>
        <w:t>FCFA  par</w:t>
      </w:r>
      <w:proofErr w:type="gramEnd"/>
      <w:r>
        <w:rPr>
          <w:sz w:val="26"/>
        </w:rPr>
        <w:t xml:space="preserve"> membre en moyenne, pour  un  comité de  soutien estimé à 20 membres . </w:t>
      </w:r>
    </w:p>
    <w:p w14:paraId="43545CF7" w14:textId="77777777" w:rsidR="00F103CB" w:rsidRDefault="000C5829">
      <w:pPr>
        <w:spacing w:after="237"/>
      </w:pPr>
      <w:r>
        <w:t xml:space="preserve"> </w:t>
      </w:r>
    </w:p>
    <w:p w14:paraId="167F588F" w14:textId="77777777" w:rsidR="00F103CB" w:rsidRDefault="000C5829">
      <w:pPr>
        <w:spacing w:after="221"/>
      </w:pPr>
      <w:r>
        <w:rPr>
          <w:b/>
          <w:color w:val="E36C0A"/>
          <w:sz w:val="24"/>
        </w:rPr>
        <w:t xml:space="preserve"> </w:t>
      </w:r>
    </w:p>
    <w:p w14:paraId="2E751DD9" w14:textId="77777777" w:rsidR="00F103CB" w:rsidRDefault="000C5829">
      <w:pPr>
        <w:spacing w:after="221"/>
      </w:pPr>
      <w:r>
        <w:rPr>
          <w:b/>
          <w:color w:val="E36C0A"/>
          <w:sz w:val="24"/>
        </w:rPr>
        <w:t xml:space="preserve"> </w:t>
      </w:r>
    </w:p>
    <w:p w14:paraId="5E06D4A3" w14:textId="77777777" w:rsidR="00F103CB" w:rsidRDefault="000C5829">
      <w:pPr>
        <w:spacing w:after="219"/>
      </w:pPr>
      <w:r>
        <w:rPr>
          <w:b/>
          <w:color w:val="E36C0A"/>
          <w:sz w:val="24"/>
        </w:rPr>
        <w:t xml:space="preserve"> </w:t>
      </w:r>
    </w:p>
    <w:p w14:paraId="47186401" w14:textId="77777777" w:rsidR="00F103CB" w:rsidRDefault="000C5829">
      <w:pPr>
        <w:spacing w:after="222"/>
      </w:pPr>
      <w:r>
        <w:rPr>
          <w:b/>
          <w:color w:val="E36C0A"/>
          <w:sz w:val="24"/>
        </w:rPr>
        <w:t xml:space="preserve"> </w:t>
      </w:r>
    </w:p>
    <w:p w14:paraId="0DC15EB2" w14:textId="77777777" w:rsidR="00F103CB" w:rsidRDefault="000C5829">
      <w:pPr>
        <w:spacing w:after="221"/>
      </w:pPr>
      <w:r>
        <w:rPr>
          <w:b/>
          <w:color w:val="E36C0A"/>
          <w:sz w:val="24"/>
        </w:rPr>
        <w:t xml:space="preserve"> </w:t>
      </w:r>
    </w:p>
    <w:p w14:paraId="4E5A8E75" w14:textId="77777777" w:rsidR="00F103CB" w:rsidRDefault="000C5829">
      <w:pPr>
        <w:spacing w:after="221"/>
      </w:pPr>
      <w:r>
        <w:rPr>
          <w:b/>
          <w:color w:val="E36C0A"/>
          <w:sz w:val="24"/>
        </w:rPr>
        <w:t xml:space="preserve"> </w:t>
      </w:r>
    </w:p>
    <w:p w14:paraId="0317F666" w14:textId="77777777" w:rsidR="00F103CB" w:rsidRDefault="000C5829">
      <w:pPr>
        <w:spacing w:after="219"/>
      </w:pPr>
      <w:r>
        <w:rPr>
          <w:b/>
          <w:color w:val="E36C0A"/>
          <w:sz w:val="24"/>
        </w:rPr>
        <w:t xml:space="preserve"> </w:t>
      </w:r>
    </w:p>
    <w:p w14:paraId="49545D01" w14:textId="77777777" w:rsidR="00F103CB" w:rsidRDefault="000C5829">
      <w:pPr>
        <w:spacing w:after="221"/>
      </w:pPr>
      <w:r>
        <w:rPr>
          <w:b/>
          <w:color w:val="E36C0A"/>
          <w:sz w:val="24"/>
        </w:rPr>
        <w:t xml:space="preserve"> </w:t>
      </w:r>
    </w:p>
    <w:p w14:paraId="4480C0D0" w14:textId="77777777" w:rsidR="00F103CB" w:rsidRDefault="000C5829">
      <w:pPr>
        <w:spacing w:after="221"/>
      </w:pPr>
      <w:r>
        <w:rPr>
          <w:b/>
          <w:color w:val="E36C0A"/>
          <w:sz w:val="24"/>
        </w:rPr>
        <w:t xml:space="preserve"> </w:t>
      </w:r>
    </w:p>
    <w:p w14:paraId="1A71C70D" w14:textId="77777777" w:rsidR="00F103CB" w:rsidRDefault="000C5829">
      <w:pPr>
        <w:spacing w:after="219"/>
      </w:pPr>
      <w:r>
        <w:rPr>
          <w:b/>
          <w:color w:val="E36C0A"/>
          <w:sz w:val="24"/>
        </w:rPr>
        <w:t xml:space="preserve"> </w:t>
      </w:r>
    </w:p>
    <w:p w14:paraId="19EE0F3F" w14:textId="77777777" w:rsidR="00F103CB" w:rsidRDefault="000C5829">
      <w:pPr>
        <w:spacing w:after="221"/>
      </w:pPr>
      <w:r>
        <w:rPr>
          <w:b/>
          <w:color w:val="E36C0A"/>
          <w:sz w:val="24"/>
        </w:rPr>
        <w:t xml:space="preserve"> </w:t>
      </w:r>
    </w:p>
    <w:p w14:paraId="5CCBAF57" w14:textId="77777777" w:rsidR="00F103CB" w:rsidRDefault="000C5829">
      <w:pPr>
        <w:spacing w:after="0"/>
      </w:pPr>
      <w:r>
        <w:rPr>
          <w:b/>
          <w:color w:val="E36C0A"/>
          <w:sz w:val="24"/>
        </w:rPr>
        <w:t xml:space="preserve"> </w:t>
      </w:r>
    </w:p>
    <w:p w14:paraId="44DC0CB1" w14:textId="77777777" w:rsidR="00F103CB" w:rsidRDefault="00F103CB"/>
    <w:p w14:paraId="4BBA11CF" w14:textId="77777777" w:rsidR="000C5829" w:rsidRDefault="000C5829"/>
    <w:p w14:paraId="7F4112DD" w14:textId="77777777" w:rsidR="000C5829" w:rsidRDefault="000C5829"/>
    <w:p w14:paraId="3373CF3A" w14:textId="77777777" w:rsidR="000C5829" w:rsidRDefault="000C5829"/>
    <w:p w14:paraId="7AEEE8EF" w14:textId="77777777" w:rsidR="000C5829" w:rsidRDefault="000C5829"/>
    <w:p w14:paraId="39ABF34A" w14:textId="77777777" w:rsidR="000C5829" w:rsidRDefault="000C5829"/>
    <w:p w14:paraId="08DD9AA2" w14:textId="77777777" w:rsidR="000C5829" w:rsidRDefault="000C5829"/>
    <w:p w14:paraId="69461BDA" w14:textId="77777777" w:rsidR="000C5829" w:rsidRDefault="000C5829"/>
    <w:p w14:paraId="4F072422" w14:textId="77777777" w:rsidR="000C5829" w:rsidRDefault="000C5829"/>
    <w:p w14:paraId="4B2F9AE4" w14:textId="77777777" w:rsidR="000C5829" w:rsidRDefault="000C5829"/>
    <w:p w14:paraId="1B587DA4" w14:textId="77777777" w:rsidR="000C5829" w:rsidRDefault="000C5829"/>
    <w:p w14:paraId="613D514E" w14:textId="77777777" w:rsidR="000C5829" w:rsidRPr="006C00B7" w:rsidRDefault="000C5829" w:rsidP="000C5829">
      <w:pPr>
        <w:pStyle w:val="NoSpacing"/>
        <w:jc w:val="center"/>
        <w:rPr>
          <w:rFonts w:ascii="Times New Roman" w:hAnsi="Times New Roman" w:cs="Times New Roman"/>
          <w:color w:val="767171" w:themeColor="background2" w:themeShade="80"/>
          <w:sz w:val="40"/>
          <w:szCs w:val="40"/>
        </w:rPr>
      </w:pPr>
      <w:r w:rsidRPr="006C00B7">
        <w:rPr>
          <w:rFonts w:ascii="Times New Roman" w:hAnsi="Times New Roman" w:cs="Times New Roman"/>
          <w:color w:val="767171" w:themeColor="background2" w:themeShade="80"/>
          <w:sz w:val="40"/>
          <w:szCs w:val="40"/>
        </w:rPr>
        <w:t>Cérémonie de consécration du Cameroun</w:t>
      </w:r>
    </w:p>
    <w:p w14:paraId="08650BEF" w14:textId="77777777" w:rsidR="000C5829" w:rsidRDefault="000C5829" w:rsidP="000C5829">
      <w:proofErr w:type="gramStart"/>
      <w:r w:rsidRPr="006C00B7">
        <w:rPr>
          <w:rFonts w:ascii="Times New Roman" w:hAnsi="Times New Roman" w:cs="Times New Roman"/>
          <w:color w:val="767171" w:themeColor="background2" w:themeShade="80"/>
          <w:sz w:val="40"/>
          <w:szCs w:val="40"/>
        </w:rPr>
        <w:t>et</w:t>
      </w:r>
      <w:proofErr w:type="gramEnd"/>
      <w:r w:rsidRPr="006C00B7">
        <w:rPr>
          <w:rFonts w:ascii="Times New Roman" w:hAnsi="Times New Roman" w:cs="Times New Roman"/>
          <w:color w:val="767171" w:themeColor="background2" w:themeShade="80"/>
          <w:sz w:val="40"/>
          <w:szCs w:val="40"/>
        </w:rPr>
        <w:t xml:space="preserve"> des nations à l’Eternel comme </w:t>
      </w:r>
      <w:r>
        <w:rPr>
          <w:rFonts w:ascii="Times New Roman" w:hAnsi="Times New Roman" w:cs="Times New Roman"/>
          <w:color w:val="767171" w:themeColor="background2" w:themeShade="80"/>
          <w:sz w:val="40"/>
          <w:szCs w:val="40"/>
        </w:rPr>
        <w:t>« </w:t>
      </w:r>
      <w:r w:rsidRPr="006C00B7">
        <w:rPr>
          <w:rFonts w:ascii="Times New Roman" w:hAnsi="Times New Roman" w:cs="Times New Roman"/>
          <w:color w:val="767171" w:themeColor="background2" w:themeShade="80"/>
          <w:sz w:val="40"/>
          <w:szCs w:val="40"/>
        </w:rPr>
        <w:t>nations éthiques</w:t>
      </w:r>
      <w:r>
        <w:rPr>
          <w:rFonts w:ascii="Times New Roman" w:hAnsi="Times New Roman" w:cs="Times New Roman"/>
          <w:color w:val="767171" w:themeColor="background2" w:themeShade="80"/>
          <w:sz w:val="40"/>
          <w:szCs w:val="40"/>
        </w:rPr>
        <w:t> »</w:t>
      </w:r>
    </w:p>
    <w:p w14:paraId="27878733" w14:textId="77777777" w:rsidR="000C5829" w:rsidRDefault="000C5829" w:rsidP="000C5829"/>
    <w:p w14:paraId="155A6BEC" w14:textId="77777777" w:rsidR="000C5829" w:rsidRPr="00B17864" w:rsidRDefault="000C5829" w:rsidP="000C5829">
      <w:pPr>
        <w:pStyle w:val="NoSpacing"/>
        <w:jc w:val="center"/>
        <w:rPr>
          <w:b/>
          <w:color w:val="0070C0"/>
          <w:sz w:val="32"/>
          <w:szCs w:val="32"/>
        </w:rPr>
      </w:pPr>
      <w:r w:rsidRPr="00B17864">
        <w:rPr>
          <w:b/>
          <w:color w:val="0070C0"/>
          <w:sz w:val="32"/>
          <w:szCs w:val="32"/>
        </w:rPr>
        <w:t>FEUILLE D’INFORMATION DES LEADERS</w:t>
      </w:r>
    </w:p>
    <w:p w14:paraId="48EAFFA5" w14:textId="77777777" w:rsidR="000C5829" w:rsidRPr="00B17864" w:rsidRDefault="000C5829" w:rsidP="000C5829">
      <w:pPr>
        <w:pStyle w:val="NoSpacing"/>
        <w:jc w:val="center"/>
        <w:rPr>
          <w:b/>
          <w:color w:val="0070C0"/>
          <w:sz w:val="32"/>
          <w:szCs w:val="32"/>
        </w:rPr>
      </w:pPr>
      <w:r w:rsidRPr="00B17864">
        <w:rPr>
          <w:b/>
          <w:color w:val="0070C0"/>
          <w:sz w:val="32"/>
          <w:szCs w:val="32"/>
        </w:rPr>
        <w:t>SUR LES COMITES DE SOUTIEN</w:t>
      </w:r>
    </w:p>
    <w:p w14:paraId="7A5E3EA5" w14:textId="77777777" w:rsidR="000C5829" w:rsidRDefault="000C5829" w:rsidP="000C5829">
      <w:pPr>
        <w:jc w:val="both"/>
        <w:rPr>
          <w:sz w:val="28"/>
          <w:szCs w:val="28"/>
        </w:rPr>
      </w:pPr>
    </w:p>
    <w:p w14:paraId="0C963AC1" w14:textId="77777777" w:rsidR="000C5829" w:rsidRPr="00566384" w:rsidRDefault="000C5829" w:rsidP="000C5829">
      <w:pPr>
        <w:jc w:val="both"/>
        <w:rPr>
          <w:sz w:val="28"/>
          <w:szCs w:val="28"/>
        </w:rPr>
      </w:pPr>
      <w:r w:rsidRPr="00566384">
        <w:rPr>
          <w:sz w:val="28"/>
          <w:szCs w:val="28"/>
        </w:rPr>
        <w:t>QUE FERONT LES COMITES DE SOUTIEN PENDANT LE TE</w:t>
      </w:r>
      <w:r>
        <w:rPr>
          <w:sz w:val="28"/>
          <w:szCs w:val="28"/>
        </w:rPr>
        <w:t>MPS DE LA PREPARATION </w:t>
      </w:r>
      <w:r w:rsidRPr="00566384">
        <w:rPr>
          <w:sz w:val="28"/>
          <w:szCs w:val="28"/>
        </w:rPr>
        <w:t>?</w:t>
      </w:r>
    </w:p>
    <w:p w14:paraId="7A58A67F" w14:textId="77777777" w:rsidR="000C5829" w:rsidRDefault="000C5829" w:rsidP="000C5829">
      <w:pPr>
        <w:pStyle w:val="ListParagraph"/>
        <w:ind w:left="284"/>
        <w:jc w:val="both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Sous la direction de leurs</w:t>
      </w:r>
      <w:r w:rsidRPr="006E7AF9">
        <w:rPr>
          <w:sz w:val="24"/>
          <w:szCs w:val="24"/>
        </w:rPr>
        <w:t xml:space="preserve"> leader</w:t>
      </w:r>
      <w:r>
        <w:rPr>
          <w:sz w:val="24"/>
          <w:szCs w:val="24"/>
        </w:rPr>
        <w:t>s :</w:t>
      </w:r>
      <w:r w:rsidRPr="006E7AF9">
        <w:rPr>
          <w:sz w:val="24"/>
          <w:szCs w:val="24"/>
        </w:rPr>
        <w:t xml:space="preserve"> </w:t>
      </w:r>
    </w:p>
    <w:p w14:paraId="35F852AB" w14:textId="77777777" w:rsidR="000C5829" w:rsidRPr="006E7AF9" w:rsidRDefault="000C5829" w:rsidP="000C5829">
      <w:pPr>
        <w:pStyle w:val="ListParagraph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6E7AF9">
        <w:rPr>
          <w:sz w:val="24"/>
          <w:szCs w:val="24"/>
        </w:rPr>
        <w:t xml:space="preserve">ls prépareront spirituellement leurs membres par la repentance et l’engagement à servir Dieu dans ce chemin, en tenant compte des problèmes et responsabilités différentes de </w:t>
      </w:r>
      <w:proofErr w:type="gramStart"/>
      <w:r w:rsidRPr="006E7AF9">
        <w:rPr>
          <w:sz w:val="24"/>
          <w:szCs w:val="24"/>
        </w:rPr>
        <w:t>chaque  groupe</w:t>
      </w:r>
      <w:proofErr w:type="gramEnd"/>
      <w:r w:rsidRPr="006E7AF9">
        <w:rPr>
          <w:sz w:val="24"/>
          <w:szCs w:val="24"/>
        </w:rPr>
        <w:t xml:space="preserve"> ciblé par l’appel de Dieu et selon les orientations qui leurs seront fournies par la coordination.</w:t>
      </w:r>
    </w:p>
    <w:p w14:paraId="12883FC4" w14:textId="77777777" w:rsidR="000C5829" w:rsidRPr="006E7AF9" w:rsidRDefault="000C5829" w:rsidP="000C5829">
      <w:pPr>
        <w:pStyle w:val="ListParagraph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Ils mobiliseront de</w:t>
      </w:r>
      <w:r w:rsidRPr="006E7AF9">
        <w:rPr>
          <w:sz w:val="24"/>
          <w:szCs w:val="24"/>
        </w:rPr>
        <w:t>s ressources financières</w:t>
      </w:r>
      <w:r>
        <w:rPr>
          <w:sz w:val="24"/>
          <w:szCs w:val="24"/>
        </w:rPr>
        <w:t> : les leurs</w:t>
      </w:r>
      <w:r w:rsidRPr="006E7AF9">
        <w:rPr>
          <w:sz w:val="24"/>
          <w:szCs w:val="24"/>
        </w:rPr>
        <w:t xml:space="preserve"> et celles des personnes de bonne volonté</w:t>
      </w:r>
      <w:r>
        <w:rPr>
          <w:sz w:val="24"/>
          <w:szCs w:val="24"/>
        </w:rPr>
        <w:t xml:space="preserve"> </w:t>
      </w:r>
      <w:r w:rsidRPr="006E7AF9">
        <w:rPr>
          <w:sz w:val="24"/>
          <w:szCs w:val="24"/>
        </w:rPr>
        <w:t>qu’ils contacteront, d’après les conditions prévues dans le cadre de cette organisation</w:t>
      </w:r>
      <w:r>
        <w:rPr>
          <w:sz w:val="24"/>
          <w:szCs w:val="24"/>
        </w:rPr>
        <w:t xml:space="preserve"> et disponibles sur le site </w:t>
      </w:r>
      <w:hyperlink r:id="rId8" w:history="1">
        <w:r w:rsidRPr="00CD54E9">
          <w:rPr>
            <w:rStyle w:val="Hyperlink"/>
            <w:sz w:val="24"/>
            <w:szCs w:val="24"/>
          </w:rPr>
          <w:t>www.valeurseternelles.org</w:t>
        </w:r>
      </w:hyperlink>
      <w:r>
        <w:rPr>
          <w:sz w:val="24"/>
          <w:szCs w:val="24"/>
        </w:rPr>
        <w:t xml:space="preserve">  </w:t>
      </w:r>
    </w:p>
    <w:p w14:paraId="10030D49" w14:textId="77777777" w:rsidR="000C5829" w:rsidRPr="006E7AF9" w:rsidRDefault="000C5829" w:rsidP="000C5829">
      <w:pPr>
        <w:pStyle w:val="ListParagraph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6E7AF9">
        <w:rPr>
          <w:sz w:val="24"/>
          <w:szCs w:val="24"/>
        </w:rPr>
        <w:t xml:space="preserve">Ils enregistreront tous ceux qui veulent participer à la cérémonie de consécration du Cameroun et des nations à la lumière de </w:t>
      </w:r>
      <w:proofErr w:type="gramStart"/>
      <w:r w:rsidRPr="006E7AF9">
        <w:rPr>
          <w:sz w:val="24"/>
          <w:szCs w:val="24"/>
        </w:rPr>
        <w:t>l’E</w:t>
      </w:r>
      <w:r>
        <w:rPr>
          <w:sz w:val="24"/>
          <w:szCs w:val="24"/>
        </w:rPr>
        <w:t>ternel,  suivant</w:t>
      </w:r>
      <w:proofErr w:type="gramEnd"/>
      <w:r>
        <w:rPr>
          <w:sz w:val="24"/>
          <w:szCs w:val="24"/>
        </w:rPr>
        <w:t xml:space="preserve"> des modalités mises à leur disposition sur le site </w:t>
      </w:r>
      <w:hyperlink r:id="rId9" w:history="1">
        <w:r w:rsidRPr="00CD54E9">
          <w:rPr>
            <w:rStyle w:val="Hyperlink"/>
            <w:sz w:val="24"/>
            <w:szCs w:val="24"/>
          </w:rPr>
          <w:t>www.valeurseternelles.org</w:t>
        </w:r>
      </w:hyperlink>
      <w:r>
        <w:rPr>
          <w:sz w:val="24"/>
          <w:szCs w:val="24"/>
        </w:rPr>
        <w:t xml:space="preserve"> et après leur inscription  comme leaders.</w:t>
      </w:r>
    </w:p>
    <w:p w14:paraId="60215D25" w14:textId="77777777" w:rsidR="000C5829" w:rsidRPr="006E7AF9" w:rsidRDefault="000C5829" w:rsidP="000C5829">
      <w:pPr>
        <w:pStyle w:val="ListParagraph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E7AF9">
        <w:rPr>
          <w:sz w:val="24"/>
          <w:szCs w:val="24"/>
        </w:rPr>
        <w:t>Et généralement</w:t>
      </w:r>
      <w:r>
        <w:rPr>
          <w:sz w:val="24"/>
          <w:szCs w:val="24"/>
        </w:rPr>
        <w:t>,</w:t>
      </w:r>
      <w:r w:rsidRPr="006E7AF9">
        <w:rPr>
          <w:sz w:val="24"/>
          <w:szCs w:val="24"/>
        </w:rPr>
        <w:t xml:space="preserve"> ils vont effectuer les tâches suivantes :</w:t>
      </w:r>
    </w:p>
    <w:p w14:paraId="7AFF340C" w14:textId="77777777" w:rsidR="000C5829" w:rsidRPr="00AD7772" w:rsidRDefault="000C5829" w:rsidP="000C5829">
      <w:pPr>
        <w:pStyle w:val="ListParagraph"/>
        <w:numPr>
          <w:ilvl w:val="0"/>
          <w:numId w:val="6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Animer leur comité en publiant, diffusant</w:t>
      </w:r>
      <w:r w:rsidRPr="00AD7772">
        <w:rPr>
          <w:sz w:val="24"/>
          <w:szCs w:val="24"/>
        </w:rPr>
        <w:t xml:space="preserve"> l’information sur la cérémon</w:t>
      </w:r>
      <w:r>
        <w:rPr>
          <w:sz w:val="24"/>
          <w:szCs w:val="24"/>
        </w:rPr>
        <w:t xml:space="preserve">ie de </w:t>
      </w:r>
      <w:proofErr w:type="gramStart"/>
      <w:r>
        <w:rPr>
          <w:sz w:val="24"/>
          <w:szCs w:val="24"/>
        </w:rPr>
        <w:t>consécration,  en</w:t>
      </w:r>
      <w:proofErr w:type="gramEnd"/>
      <w:r>
        <w:rPr>
          <w:sz w:val="24"/>
          <w:szCs w:val="24"/>
        </w:rPr>
        <w:t xml:space="preserve"> sensibilisant, </w:t>
      </w:r>
      <w:r w:rsidRPr="00AD7772">
        <w:rPr>
          <w:sz w:val="24"/>
          <w:szCs w:val="24"/>
        </w:rPr>
        <w:t>par tout moyen de communication</w:t>
      </w:r>
      <w:r>
        <w:rPr>
          <w:sz w:val="24"/>
          <w:szCs w:val="24"/>
        </w:rPr>
        <w:t xml:space="preserve"> (par exemple à travers </w:t>
      </w:r>
      <w:r w:rsidRPr="0072512D">
        <w:rPr>
          <w:b/>
          <w:sz w:val="24"/>
          <w:szCs w:val="24"/>
        </w:rPr>
        <w:t>les comités de soutien virtuels (groupes)</w:t>
      </w:r>
      <w:r>
        <w:rPr>
          <w:sz w:val="24"/>
          <w:szCs w:val="24"/>
        </w:rPr>
        <w:t xml:space="preserve"> sur </w:t>
      </w:r>
      <w:proofErr w:type="spellStart"/>
      <w:r>
        <w:rPr>
          <w:sz w:val="24"/>
          <w:szCs w:val="24"/>
        </w:rPr>
        <w:t>Wa</w:t>
      </w:r>
      <w:bookmarkStart w:id="0" w:name="_GoBack"/>
      <w:bookmarkEnd w:id="0"/>
      <w:r>
        <w:rPr>
          <w:sz w:val="24"/>
          <w:szCs w:val="24"/>
        </w:rPr>
        <w:t>tsapp</w:t>
      </w:r>
      <w:proofErr w:type="spellEnd"/>
      <w:r>
        <w:rPr>
          <w:sz w:val="24"/>
          <w:szCs w:val="24"/>
        </w:rPr>
        <w:t>)</w:t>
      </w:r>
      <w:r w:rsidRPr="00AD7772">
        <w:rPr>
          <w:sz w:val="24"/>
          <w:szCs w:val="24"/>
        </w:rPr>
        <w:t>.</w:t>
      </w:r>
    </w:p>
    <w:p w14:paraId="2B7CA7DF" w14:textId="77777777" w:rsidR="000C5829" w:rsidRPr="00AD7772" w:rsidRDefault="000C5829" w:rsidP="000C5829">
      <w:pPr>
        <w:pStyle w:val="ListParagraph"/>
        <w:numPr>
          <w:ilvl w:val="0"/>
          <w:numId w:val="6"/>
        </w:numPr>
        <w:ind w:left="284" w:hanging="284"/>
        <w:jc w:val="both"/>
        <w:rPr>
          <w:b/>
          <w:sz w:val="24"/>
          <w:szCs w:val="24"/>
        </w:rPr>
      </w:pPr>
      <w:r w:rsidRPr="00AD7772">
        <w:rPr>
          <w:sz w:val="24"/>
          <w:szCs w:val="24"/>
        </w:rPr>
        <w:t>Organiser des rencontres d’information et faciliter la participation à la cérémonie, de toute personne membre d’un groupe Facebook ou pas</w:t>
      </w:r>
      <w:r>
        <w:rPr>
          <w:sz w:val="24"/>
          <w:szCs w:val="24"/>
        </w:rPr>
        <w:t xml:space="preserve">, </w:t>
      </w:r>
      <w:r w:rsidRPr="00AD7772">
        <w:rPr>
          <w:sz w:val="24"/>
          <w:szCs w:val="24"/>
        </w:rPr>
        <w:t xml:space="preserve">désirant y prendre part, en enregistrant celles-ci sur des listes </w:t>
      </w:r>
      <w:proofErr w:type="gramStart"/>
      <w:r w:rsidRPr="00A30F13">
        <w:rPr>
          <w:b/>
          <w:sz w:val="24"/>
          <w:szCs w:val="24"/>
          <w:highlight w:val="yellow"/>
        </w:rPr>
        <w:t>avant  le</w:t>
      </w:r>
      <w:proofErr w:type="gramEnd"/>
      <w:r w:rsidRPr="00A30F13">
        <w:rPr>
          <w:b/>
          <w:sz w:val="24"/>
          <w:szCs w:val="24"/>
          <w:highlight w:val="yellow"/>
        </w:rPr>
        <w:t xml:space="preserve"> 1</w:t>
      </w:r>
      <w:r w:rsidRPr="00A30F13">
        <w:rPr>
          <w:b/>
          <w:sz w:val="24"/>
          <w:szCs w:val="24"/>
          <w:highlight w:val="yellow"/>
          <w:vertAlign w:val="superscript"/>
        </w:rPr>
        <w:t>er</w:t>
      </w:r>
      <w:r w:rsidRPr="00A30F13">
        <w:rPr>
          <w:b/>
          <w:sz w:val="24"/>
          <w:szCs w:val="24"/>
          <w:highlight w:val="yellow"/>
        </w:rPr>
        <w:t xml:space="preserve"> Décembre 2019</w:t>
      </w:r>
      <w:r w:rsidRPr="00AD7772">
        <w:rPr>
          <w:b/>
          <w:sz w:val="24"/>
          <w:szCs w:val="24"/>
        </w:rPr>
        <w:t>.</w:t>
      </w:r>
    </w:p>
    <w:p w14:paraId="6840E50F" w14:textId="77777777" w:rsidR="000C5829" w:rsidRPr="00AD7772" w:rsidRDefault="000C5829" w:rsidP="000C5829">
      <w:pPr>
        <w:pStyle w:val="ListParagraph"/>
        <w:numPr>
          <w:ilvl w:val="0"/>
          <w:numId w:val="6"/>
        </w:numPr>
        <w:ind w:left="284" w:hanging="284"/>
        <w:jc w:val="both"/>
        <w:rPr>
          <w:sz w:val="24"/>
          <w:szCs w:val="24"/>
        </w:rPr>
      </w:pPr>
      <w:r w:rsidRPr="00AD7772">
        <w:rPr>
          <w:sz w:val="24"/>
          <w:szCs w:val="24"/>
        </w:rPr>
        <w:t>Participer</w:t>
      </w:r>
      <w:r>
        <w:rPr>
          <w:sz w:val="24"/>
          <w:szCs w:val="24"/>
        </w:rPr>
        <w:t xml:space="preserve"> à la finalisation</w:t>
      </w:r>
      <w:r w:rsidRPr="00AD7772">
        <w:rPr>
          <w:sz w:val="24"/>
          <w:szCs w:val="24"/>
        </w:rPr>
        <w:t xml:space="preserve"> du programme de la cérémonie dans le comité national d’organisation, à travers leurs leaders.</w:t>
      </w:r>
    </w:p>
    <w:p w14:paraId="1CA0627E" w14:textId="77777777" w:rsidR="000C5829" w:rsidRPr="00AD7772" w:rsidRDefault="000C5829" w:rsidP="000C5829">
      <w:pPr>
        <w:pStyle w:val="ListParagraph"/>
        <w:numPr>
          <w:ilvl w:val="0"/>
          <w:numId w:val="6"/>
        </w:numPr>
        <w:ind w:left="284" w:hanging="284"/>
        <w:jc w:val="both"/>
        <w:rPr>
          <w:sz w:val="24"/>
          <w:szCs w:val="24"/>
        </w:rPr>
      </w:pPr>
      <w:r w:rsidRPr="00AD7772">
        <w:rPr>
          <w:sz w:val="24"/>
          <w:szCs w:val="24"/>
        </w:rPr>
        <w:t>Mobiliser les ressources humaines, techniques et financières dont l’organisation de la cérémonie a besoin, en collaboration av</w:t>
      </w:r>
      <w:r>
        <w:rPr>
          <w:sz w:val="24"/>
          <w:szCs w:val="24"/>
        </w:rPr>
        <w:t>ec le comité national de coordina</w:t>
      </w:r>
      <w:r w:rsidRPr="00AD7772">
        <w:rPr>
          <w:sz w:val="24"/>
          <w:szCs w:val="24"/>
        </w:rPr>
        <w:t xml:space="preserve">tion et suivant les orientations </w:t>
      </w:r>
      <w:proofErr w:type="gramStart"/>
      <w:r w:rsidRPr="00AD7772">
        <w:rPr>
          <w:sz w:val="24"/>
          <w:szCs w:val="24"/>
        </w:rPr>
        <w:t>qui  leur</w:t>
      </w:r>
      <w:proofErr w:type="gramEnd"/>
      <w:r w:rsidRPr="00AD7772">
        <w:rPr>
          <w:sz w:val="24"/>
          <w:szCs w:val="24"/>
        </w:rPr>
        <w:t xml:space="preserve"> seront données.</w:t>
      </w:r>
    </w:p>
    <w:p w14:paraId="4FEF40C8" w14:textId="77777777" w:rsidR="000C5829" w:rsidRPr="008930D5" w:rsidRDefault="000C5829" w:rsidP="000C5829">
      <w:pPr>
        <w:pStyle w:val="ListParagraph"/>
        <w:numPr>
          <w:ilvl w:val="0"/>
          <w:numId w:val="6"/>
        </w:numPr>
        <w:ind w:left="284" w:hanging="284"/>
        <w:jc w:val="both"/>
        <w:rPr>
          <w:sz w:val="24"/>
          <w:szCs w:val="24"/>
        </w:rPr>
      </w:pPr>
      <w:r w:rsidRPr="00AD7772">
        <w:rPr>
          <w:sz w:val="24"/>
          <w:szCs w:val="24"/>
        </w:rPr>
        <w:t xml:space="preserve">Encadrer, suivre, avant, pendant et après la cérémonie, les ressources humaines mobilisées par le comité de soutien, en tant que « participants à la </w:t>
      </w:r>
      <w:proofErr w:type="gramStart"/>
      <w:r w:rsidRPr="00AD7772">
        <w:rPr>
          <w:sz w:val="24"/>
          <w:szCs w:val="24"/>
        </w:rPr>
        <w:t>cérémonie  de</w:t>
      </w:r>
      <w:proofErr w:type="gramEnd"/>
      <w:r w:rsidRPr="00AD7772">
        <w:rPr>
          <w:sz w:val="24"/>
          <w:szCs w:val="24"/>
        </w:rPr>
        <w:t xml:space="preserve"> consécration du Cameroun et des nations à la lumière de l’Eternel». </w:t>
      </w:r>
    </w:p>
    <w:p w14:paraId="28951DA9" w14:textId="77777777" w:rsidR="000C5829" w:rsidRDefault="000C5829" w:rsidP="000C5829">
      <w:pPr>
        <w:pStyle w:val="ListParagraph"/>
        <w:ind w:left="0"/>
        <w:jc w:val="both"/>
      </w:pPr>
      <w:r>
        <w:t xml:space="preserve"> </w:t>
      </w:r>
    </w:p>
    <w:p w14:paraId="0D127313" w14:textId="23B2BF10" w:rsidR="000C5829" w:rsidRDefault="000C5829">
      <w:pPr>
        <w:sectPr w:rsidR="000C5829">
          <w:pgSz w:w="11906" w:h="16838"/>
          <w:pgMar w:top="1434" w:right="1413" w:bottom="1415" w:left="1416" w:header="720" w:footer="720" w:gutter="0"/>
          <w:cols w:space="720"/>
        </w:sectPr>
      </w:pPr>
    </w:p>
    <w:p w14:paraId="17D56AE9" w14:textId="77777777" w:rsidR="00F103CB" w:rsidRDefault="000C5829">
      <w:pPr>
        <w:spacing w:after="230"/>
      </w:pPr>
      <w:r>
        <w:rPr>
          <w:color w:val="948A54"/>
          <w:sz w:val="32"/>
        </w:rPr>
        <w:lastRenderedPageBreak/>
        <w:t xml:space="preserve">CEREMONIE DE CONSÉCRATION DES NATIONS A L’ÉTERNEL COMME NATIONS ÉTHIQUES </w:t>
      </w:r>
    </w:p>
    <w:p w14:paraId="7173194D" w14:textId="77777777" w:rsidR="00F103CB" w:rsidRDefault="000C5829">
      <w:pPr>
        <w:pStyle w:val="Heading2"/>
        <w:ind w:left="636" w:right="3"/>
      </w:pPr>
      <w:r>
        <w:t>Liste des souscriptions/comité</w:t>
      </w:r>
      <w:r>
        <w:t xml:space="preserve">s physiques </w:t>
      </w:r>
    </w:p>
    <w:p w14:paraId="679E82B3" w14:textId="77777777" w:rsidR="00F103CB" w:rsidRDefault="000C5829">
      <w:pPr>
        <w:spacing w:after="0"/>
        <w:ind w:left="-5" w:right="-15" w:hanging="10"/>
      </w:pPr>
      <w:r>
        <w:rPr>
          <w:b/>
          <w:sz w:val="28"/>
        </w:rPr>
        <w:t>Pays</w:t>
      </w:r>
      <w:proofErr w:type="gramStart"/>
      <w:r>
        <w:rPr>
          <w:b/>
          <w:sz w:val="28"/>
        </w:rPr>
        <w:t xml:space="preserve"> :…</w:t>
      </w:r>
      <w:proofErr w:type="gramEnd"/>
      <w:r>
        <w:rPr>
          <w:b/>
          <w:sz w:val="28"/>
        </w:rPr>
        <w:t>……………………………….                   Ville : ……………………………</w:t>
      </w:r>
      <w:proofErr w:type="gramStart"/>
      <w:r>
        <w:rPr>
          <w:b/>
          <w:sz w:val="28"/>
        </w:rPr>
        <w:t>…….</w:t>
      </w:r>
      <w:proofErr w:type="gramEnd"/>
      <w:r>
        <w:rPr>
          <w:b/>
          <w:sz w:val="28"/>
        </w:rPr>
        <w:t xml:space="preserve">.                                        Comité de soutien n°………….          </w:t>
      </w:r>
    </w:p>
    <w:tbl>
      <w:tblPr>
        <w:tblStyle w:val="TableGrid"/>
        <w:tblW w:w="14321" w:type="dxa"/>
        <w:tblInd w:w="-283" w:type="dxa"/>
        <w:tblCellMar>
          <w:top w:w="61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3545"/>
        <w:gridCol w:w="2127"/>
        <w:gridCol w:w="1844"/>
        <w:gridCol w:w="1668"/>
        <w:gridCol w:w="1983"/>
        <w:gridCol w:w="3154"/>
      </w:tblGrid>
      <w:tr w:rsidR="00F103CB" w14:paraId="2865106B" w14:textId="77777777">
        <w:trPr>
          <w:trHeight w:val="694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043D" w14:textId="77777777" w:rsidR="00F103CB" w:rsidRDefault="000C5829">
            <w:pPr>
              <w:spacing w:after="0"/>
              <w:ind w:right="51"/>
              <w:jc w:val="center"/>
            </w:pPr>
            <w:r>
              <w:rPr>
                <w:b/>
                <w:sz w:val="28"/>
              </w:rPr>
              <w:t xml:space="preserve">Nom souscripteur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71A0" w14:textId="77777777" w:rsidR="00F103CB" w:rsidRDefault="000C5829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Téléphone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DC52" w14:textId="77777777" w:rsidR="00F103CB" w:rsidRDefault="000C5829">
            <w:pPr>
              <w:spacing w:after="0"/>
              <w:ind w:right="48"/>
              <w:jc w:val="center"/>
            </w:pPr>
            <w:r>
              <w:rPr>
                <w:b/>
                <w:sz w:val="28"/>
              </w:rPr>
              <w:t xml:space="preserve">Montant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FD6B" w14:textId="77777777" w:rsidR="00F103CB" w:rsidRDefault="000C5829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Date souscription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E495" w14:textId="77777777" w:rsidR="00F103CB" w:rsidRDefault="000C5829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Date versement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2BED" w14:textId="77777777" w:rsidR="00F103CB" w:rsidRDefault="000C5829">
            <w:pPr>
              <w:spacing w:after="0"/>
              <w:ind w:right="45"/>
              <w:jc w:val="center"/>
            </w:pPr>
            <w:r>
              <w:rPr>
                <w:b/>
                <w:sz w:val="28"/>
              </w:rPr>
              <w:t xml:space="preserve">Signature </w:t>
            </w:r>
          </w:p>
        </w:tc>
      </w:tr>
      <w:tr w:rsidR="00F103CB" w14:paraId="3D45E90C" w14:textId="77777777">
        <w:trPr>
          <w:trHeight w:val="694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B33C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026FE0E3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2102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1A94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69DE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5C23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9989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6C44BA88" w14:textId="77777777">
        <w:trPr>
          <w:trHeight w:val="694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47C1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2B6F7B26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37F2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2244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584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C143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1CE8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4D8F8305" w14:textId="77777777">
        <w:trPr>
          <w:trHeight w:val="694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F3D6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6FFB191A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FBC6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A22F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DB50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57AA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F92A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294C4C6B" w14:textId="77777777">
        <w:trPr>
          <w:trHeight w:val="694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2A97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0948992F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47A3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0E75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7AF8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351D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7C24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76976114" w14:textId="77777777">
        <w:trPr>
          <w:trHeight w:val="694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6874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2FE02433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8E52" w14:textId="77777777" w:rsidR="00F103CB" w:rsidRDefault="000C5829">
            <w:pPr>
              <w:spacing w:after="0"/>
              <w:ind w:left="1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B8CD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8895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9C7E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3184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71E634A9" w14:textId="77777777">
        <w:trPr>
          <w:trHeight w:val="694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4217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0F182FB8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64A3" w14:textId="77777777" w:rsidR="00F103CB" w:rsidRDefault="000C5829">
            <w:pPr>
              <w:spacing w:after="0"/>
              <w:ind w:left="1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7CEF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ADBF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58D3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4170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3A00D378" w14:textId="77777777">
        <w:trPr>
          <w:trHeight w:val="694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979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56CC9705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8046" w14:textId="77777777" w:rsidR="00F103CB" w:rsidRDefault="000C5829">
            <w:pPr>
              <w:spacing w:after="0"/>
              <w:ind w:left="1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AEA8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49D6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6951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0259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03D19740" w14:textId="77777777">
        <w:trPr>
          <w:trHeight w:val="694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72D7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1AEB908D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4105" w14:textId="77777777" w:rsidR="00F103CB" w:rsidRDefault="000C5829">
            <w:pPr>
              <w:spacing w:after="0"/>
              <w:ind w:left="1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47D0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DF16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37D2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2B30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66A17BC3" w14:textId="77777777">
        <w:trPr>
          <w:trHeight w:val="353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1851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9965" w14:textId="77777777" w:rsidR="00F103CB" w:rsidRDefault="000C5829">
            <w:pPr>
              <w:spacing w:after="0"/>
              <w:ind w:left="1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737D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33F1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5A80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B1F2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6D85D3C8" w14:textId="77777777">
        <w:trPr>
          <w:trHeight w:val="694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C26D" w14:textId="77777777" w:rsidR="00F103CB" w:rsidRDefault="000C5829">
            <w:pPr>
              <w:spacing w:after="0"/>
            </w:pPr>
            <w:r>
              <w:rPr>
                <w:sz w:val="28"/>
              </w:rPr>
              <w:lastRenderedPageBreak/>
              <w:t xml:space="preserve"> </w:t>
            </w:r>
          </w:p>
          <w:p w14:paraId="49D0C097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Total du…………………(j/m/a)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793765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4F1608" w14:textId="77777777" w:rsidR="00F103CB" w:rsidRDefault="00F103CB"/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CD972" w14:textId="77777777" w:rsidR="00F103CB" w:rsidRDefault="00F103CB"/>
        </w:tc>
        <w:tc>
          <w:tcPr>
            <w:tcW w:w="51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EA828" w14:textId="77777777" w:rsidR="00F103CB" w:rsidRDefault="00F103CB"/>
        </w:tc>
      </w:tr>
    </w:tbl>
    <w:p w14:paraId="421A83E9" w14:textId="77777777" w:rsidR="00F103CB" w:rsidRDefault="000C5829">
      <w:pPr>
        <w:spacing w:after="115"/>
        <w:ind w:left="10" w:right="570" w:hanging="10"/>
        <w:jc w:val="right"/>
      </w:pPr>
      <w:r>
        <w:rPr>
          <w:b/>
        </w:rPr>
        <w:t xml:space="preserve"> Nom et signature du responsable </w:t>
      </w:r>
    </w:p>
    <w:p w14:paraId="0E435CFC" w14:textId="77777777" w:rsidR="00F103CB" w:rsidRDefault="000C5829">
      <w:pPr>
        <w:spacing w:after="230"/>
        <w:ind w:left="622"/>
        <w:jc w:val="center"/>
      </w:pPr>
      <w:r>
        <w:rPr>
          <w:color w:val="948A54"/>
          <w:sz w:val="32"/>
        </w:rPr>
        <w:t xml:space="preserve">CEREMONIE DE </w:t>
      </w:r>
      <w:r>
        <w:rPr>
          <w:color w:val="948A54"/>
          <w:sz w:val="32"/>
        </w:rPr>
        <w:t xml:space="preserve">CONSÉCRATION DES NATIONS A L’ÉTERNEL COMME NATIONS ÉTHIQUES </w:t>
      </w:r>
    </w:p>
    <w:p w14:paraId="4952F322" w14:textId="77777777" w:rsidR="00F103CB" w:rsidRDefault="000C5829">
      <w:pPr>
        <w:pStyle w:val="Heading2"/>
        <w:ind w:left="636"/>
      </w:pPr>
      <w:r>
        <w:t xml:space="preserve">Liste de collecte des contributions des participants </w:t>
      </w:r>
    </w:p>
    <w:p w14:paraId="0E46330D" w14:textId="77777777" w:rsidR="00F103CB" w:rsidRDefault="000C5829">
      <w:pPr>
        <w:spacing w:after="0"/>
        <w:ind w:left="-5" w:right="-15" w:hanging="10"/>
      </w:pPr>
      <w:r>
        <w:rPr>
          <w:b/>
          <w:sz w:val="28"/>
        </w:rPr>
        <w:t>Pays</w:t>
      </w:r>
      <w:proofErr w:type="gramStart"/>
      <w:r>
        <w:rPr>
          <w:b/>
          <w:sz w:val="28"/>
        </w:rPr>
        <w:t xml:space="preserve"> :…</w:t>
      </w:r>
      <w:proofErr w:type="gramEnd"/>
      <w:r>
        <w:rPr>
          <w:b/>
          <w:sz w:val="28"/>
        </w:rPr>
        <w:t>……………………………….                   Ville : ……………………………</w:t>
      </w:r>
      <w:proofErr w:type="gramStart"/>
      <w:r>
        <w:rPr>
          <w:b/>
          <w:sz w:val="28"/>
        </w:rPr>
        <w:t>…….</w:t>
      </w:r>
      <w:proofErr w:type="gramEnd"/>
      <w:r>
        <w:rPr>
          <w:b/>
          <w:sz w:val="28"/>
        </w:rPr>
        <w:t xml:space="preserve">.                                        Comité de soutien n°………….          </w:t>
      </w:r>
    </w:p>
    <w:tbl>
      <w:tblPr>
        <w:tblStyle w:val="TableGrid"/>
        <w:tblW w:w="14239" w:type="dxa"/>
        <w:tblInd w:w="-686" w:type="dxa"/>
        <w:tblCellMar>
          <w:top w:w="35" w:type="dxa"/>
          <w:left w:w="86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3252"/>
        <w:gridCol w:w="204"/>
        <w:gridCol w:w="1383"/>
        <w:gridCol w:w="2227"/>
        <w:gridCol w:w="1944"/>
        <w:gridCol w:w="2281"/>
        <w:gridCol w:w="2948"/>
      </w:tblGrid>
      <w:tr w:rsidR="00F103CB" w14:paraId="17D399BC" w14:textId="77777777">
        <w:trPr>
          <w:trHeight w:val="69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2914" w14:textId="77777777" w:rsidR="00F103CB" w:rsidRDefault="000C5829">
            <w:pPr>
              <w:spacing w:after="0"/>
              <w:ind w:right="75"/>
              <w:jc w:val="center"/>
            </w:pPr>
            <w:r>
              <w:rPr>
                <w:b/>
                <w:sz w:val="28"/>
              </w:rPr>
              <w:t xml:space="preserve">Nom </w:t>
            </w:r>
            <w:proofErr w:type="gramStart"/>
            <w:r>
              <w:rPr>
                <w:b/>
                <w:sz w:val="28"/>
              </w:rPr>
              <w:t>du  donateur</w:t>
            </w:r>
            <w:proofErr w:type="gram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B650" w14:textId="77777777" w:rsidR="00F103CB" w:rsidRDefault="000C5829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Téléphone/ e-mail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F0EE" w14:textId="77777777" w:rsidR="00F103CB" w:rsidRDefault="000C5829">
            <w:pPr>
              <w:spacing w:after="0"/>
              <w:ind w:right="47"/>
              <w:jc w:val="center"/>
            </w:pPr>
            <w:r>
              <w:rPr>
                <w:b/>
                <w:sz w:val="28"/>
              </w:rPr>
              <w:t xml:space="preserve">Montant/ Réf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BA72" w14:textId="77777777" w:rsidR="00F103CB" w:rsidRDefault="000C5829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Date versement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750A" w14:textId="77777777" w:rsidR="00F103CB" w:rsidRDefault="000C5829">
            <w:pPr>
              <w:spacing w:after="0"/>
              <w:ind w:right="55"/>
              <w:jc w:val="center"/>
            </w:pPr>
            <w:r>
              <w:rPr>
                <w:b/>
                <w:sz w:val="28"/>
              </w:rPr>
              <w:t xml:space="preserve">Signature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15D" w14:textId="77777777" w:rsidR="00F103CB" w:rsidRDefault="000C5829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Observations </w:t>
            </w:r>
          </w:p>
        </w:tc>
      </w:tr>
      <w:tr w:rsidR="00F103CB" w14:paraId="5A381962" w14:textId="77777777">
        <w:trPr>
          <w:trHeight w:val="69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78F8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1ED69A5D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9437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BED2" w14:textId="77777777" w:rsidR="00F103CB" w:rsidRDefault="000C5829">
            <w:pPr>
              <w:spacing w:after="0"/>
              <w:ind w:left="24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6B03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1B24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381A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750DF774" w14:textId="77777777">
        <w:trPr>
          <w:trHeight w:val="69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9992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713A4F20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7DB4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3EA0" w14:textId="77777777" w:rsidR="00F103CB" w:rsidRDefault="000C5829">
            <w:pPr>
              <w:spacing w:after="0"/>
              <w:ind w:left="24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70F7" w14:textId="77777777" w:rsidR="00F103CB" w:rsidRDefault="000C5829">
            <w:pPr>
              <w:spacing w:after="0"/>
              <w:ind w:right="12"/>
              <w:jc w:val="righ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A2D9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6FC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14A15E34" w14:textId="77777777">
        <w:trPr>
          <w:trHeight w:val="69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090A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74F68DAF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7699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A785" w14:textId="77777777" w:rsidR="00F103CB" w:rsidRDefault="000C5829">
            <w:pPr>
              <w:spacing w:after="0"/>
              <w:ind w:left="24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6E49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BF9C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9C63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75360A82" w14:textId="77777777">
        <w:trPr>
          <w:trHeight w:val="69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BB5F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76CBF41D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FD1E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0FAF" w14:textId="77777777" w:rsidR="00F103CB" w:rsidRDefault="000C5829">
            <w:pPr>
              <w:spacing w:after="0"/>
              <w:ind w:left="24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97B9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644F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E4D9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45561F45" w14:textId="77777777">
        <w:trPr>
          <w:trHeight w:val="69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077A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27B19CAD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6C04" w14:textId="77777777" w:rsidR="00F103CB" w:rsidRDefault="000C5829">
            <w:pPr>
              <w:spacing w:after="0"/>
              <w:ind w:left="12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71E" w14:textId="77777777" w:rsidR="00F103CB" w:rsidRDefault="000C5829">
            <w:pPr>
              <w:spacing w:after="0"/>
              <w:ind w:left="24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B8CB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16FD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E08B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583AE3BE" w14:textId="77777777">
        <w:trPr>
          <w:trHeight w:val="69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6DC4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0951A790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EB00" w14:textId="77777777" w:rsidR="00F103CB" w:rsidRDefault="000C5829">
            <w:pPr>
              <w:spacing w:after="0"/>
              <w:ind w:left="12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0E81" w14:textId="77777777" w:rsidR="00F103CB" w:rsidRDefault="000C5829">
            <w:pPr>
              <w:spacing w:after="0"/>
              <w:ind w:left="24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4AD9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3475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4D3C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15456976" w14:textId="77777777">
        <w:trPr>
          <w:trHeight w:val="69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CDE8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38CB2DF9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8A7D" w14:textId="77777777" w:rsidR="00F103CB" w:rsidRDefault="000C5829">
            <w:pPr>
              <w:spacing w:after="0"/>
              <w:ind w:left="12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BFDE" w14:textId="77777777" w:rsidR="00F103CB" w:rsidRDefault="000C5829">
            <w:pPr>
              <w:spacing w:after="0"/>
              <w:ind w:left="24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750E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3F8C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D72A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5FC31936" w14:textId="77777777">
        <w:trPr>
          <w:trHeight w:val="721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8971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41048905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5DE7" w14:textId="77777777" w:rsidR="00F103CB" w:rsidRDefault="000C5829">
            <w:pPr>
              <w:spacing w:after="0"/>
              <w:ind w:left="12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6600" w14:textId="77777777" w:rsidR="00F103CB" w:rsidRDefault="000C5829">
            <w:pPr>
              <w:spacing w:after="0"/>
              <w:ind w:left="24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C3DF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32DA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C450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5C64A12D" w14:textId="77777777">
        <w:trPr>
          <w:trHeight w:val="660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AB18E3" w14:textId="77777777" w:rsidR="00F103CB" w:rsidRDefault="000C5829">
            <w:pPr>
              <w:spacing w:after="0"/>
              <w:jc w:val="both"/>
            </w:pPr>
            <w:r>
              <w:rPr>
                <w:sz w:val="43"/>
                <w:vertAlign w:val="superscript"/>
              </w:rPr>
              <w:lastRenderedPageBreak/>
              <w:t xml:space="preserve"> </w:t>
            </w:r>
            <w:r>
              <w:rPr>
                <w:sz w:val="28"/>
              </w:rPr>
              <w:t>Total du………………(j/m/a)</w:t>
            </w:r>
            <w:r>
              <w:rPr>
                <w:b/>
              </w:rPr>
              <w:t xml:space="preserve"> </w:t>
            </w:r>
          </w:p>
          <w:p w14:paraId="70E6A85C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BD5C0D7" w14:textId="77777777" w:rsidR="00F103CB" w:rsidRDefault="000C5829">
            <w:pPr>
              <w:spacing w:after="0"/>
              <w:ind w:left="2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53D5D8" w14:textId="77777777" w:rsidR="00F103CB" w:rsidRDefault="00F103CB"/>
        </w:tc>
        <w:tc>
          <w:tcPr>
            <w:tcW w:w="22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3F7BDC" w14:textId="77777777" w:rsidR="00F103CB" w:rsidRDefault="00F103CB"/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7F9031" w14:textId="77777777" w:rsidR="00F103CB" w:rsidRDefault="00F103CB"/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CBAFDF" w14:textId="77777777" w:rsidR="00F103CB" w:rsidRDefault="00F103CB"/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26D275" w14:textId="77777777" w:rsidR="00F103CB" w:rsidRDefault="00F103CB"/>
        </w:tc>
      </w:tr>
    </w:tbl>
    <w:p w14:paraId="1B8830EA" w14:textId="77777777" w:rsidR="00F103CB" w:rsidRDefault="000C5829">
      <w:pPr>
        <w:spacing w:after="115"/>
        <w:ind w:left="10" w:right="1130" w:hanging="10"/>
        <w:jc w:val="right"/>
      </w:pPr>
      <w:r>
        <w:rPr>
          <w:b/>
        </w:rPr>
        <w:t xml:space="preserve"> </w:t>
      </w:r>
      <w:r>
        <w:rPr>
          <w:b/>
        </w:rPr>
        <w:t xml:space="preserve">Nom et signature du responsable </w:t>
      </w:r>
    </w:p>
    <w:p w14:paraId="52C93442" w14:textId="77777777" w:rsidR="00F103CB" w:rsidRDefault="000C5829">
      <w:pPr>
        <w:spacing w:after="230"/>
        <w:ind w:left="625"/>
        <w:jc w:val="center"/>
      </w:pPr>
      <w:r>
        <w:rPr>
          <w:color w:val="948A54"/>
          <w:sz w:val="32"/>
        </w:rPr>
        <w:t>CEREMONIE DE CONSÉCRATION DES NATIONS A L’ÉTERNEL COMME NATIONS ÉTHIQUES</w:t>
      </w:r>
      <w:r>
        <w:rPr>
          <w:sz w:val="32"/>
        </w:rPr>
        <w:t xml:space="preserve"> </w:t>
      </w:r>
    </w:p>
    <w:p w14:paraId="0BE6AB1C" w14:textId="77777777" w:rsidR="00F103CB" w:rsidRDefault="000C5829">
      <w:pPr>
        <w:pStyle w:val="Heading2"/>
        <w:ind w:left="636" w:right="3"/>
      </w:pPr>
      <w:r>
        <w:t xml:space="preserve">Liste   des </w:t>
      </w:r>
      <w:proofErr w:type="gramStart"/>
      <w:r>
        <w:t>participants  enregistrés</w:t>
      </w:r>
      <w:proofErr w:type="gramEnd"/>
      <w:r>
        <w:t xml:space="preserve"> (comités physiques) </w:t>
      </w:r>
    </w:p>
    <w:p w14:paraId="2B3F1090" w14:textId="77777777" w:rsidR="00F103CB" w:rsidRDefault="000C5829">
      <w:pPr>
        <w:spacing w:after="0"/>
        <w:ind w:left="-5" w:right="-15" w:hanging="10"/>
      </w:pPr>
      <w:r>
        <w:rPr>
          <w:b/>
          <w:sz w:val="28"/>
        </w:rPr>
        <w:t>Pays</w:t>
      </w:r>
      <w:proofErr w:type="gramStart"/>
      <w:r>
        <w:rPr>
          <w:b/>
          <w:sz w:val="28"/>
        </w:rPr>
        <w:t xml:space="preserve"> :…</w:t>
      </w:r>
      <w:proofErr w:type="gramEnd"/>
      <w:r>
        <w:rPr>
          <w:b/>
          <w:sz w:val="28"/>
        </w:rPr>
        <w:t>……………………………….                   Ville : ……………………………</w:t>
      </w:r>
      <w:proofErr w:type="gramStart"/>
      <w:r>
        <w:rPr>
          <w:b/>
          <w:sz w:val="28"/>
        </w:rPr>
        <w:t>…….</w:t>
      </w:r>
      <w:proofErr w:type="gramEnd"/>
      <w:r>
        <w:rPr>
          <w:b/>
          <w:sz w:val="28"/>
        </w:rPr>
        <w:t>.</w:t>
      </w:r>
      <w:r>
        <w:rPr>
          <w:b/>
          <w:sz w:val="28"/>
        </w:rPr>
        <w:t xml:space="preserve">                                        Comité de soutien n°………….          </w:t>
      </w:r>
    </w:p>
    <w:tbl>
      <w:tblPr>
        <w:tblStyle w:val="TableGrid"/>
        <w:tblW w:w="14712" w:type="dxa"/>
        <w:tblInd w:w="-283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96"/>
        <w:gridCol w:w="3384"/>
        <w:gridCol w:w="6032"/>
      </w:tblGrid>
      <w:tr w:rsidR="00F103CB" w14:paraId="5F4BA7E4" w14:textId="77777777">
        <w:trPr>
          <w:trHeight w:val="355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316A" w14:textId="77777777" w:rsidR="00F103CB" w:rsidRDefault="000C5829">
            <w:pPr>
              <w:spacing w:after="0"/>
              <w:ind w:left="8"/>
              <w:jc w:val="center"/>
            </w:pPr>
            <w:proofErr w:type="gramStart"/>
            <w:r>
              <w:rPr>
                <w:b/>
                <w:sz w:val="28"/>
              </w:rPr>
              <w:t>Nom  et</w:t>
            </w:r>
            <w:proofErr w:type="gramEnd"/>
            <w:r>
              <w:rPr>
                <w:b/>
                <w:sz w:val="28"/>
              </w:rPr>
              <w:t xml:space="preserve"> prénoms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85D4" w14:textId="77777777" w:rsidR="00F103CB" w:rsidRDefault="000C5829">
            <w:pPr>
              <w:spacing w:after="0"/>
              <w:ind w:left="14"/>
              <w:jc w:val="center"/>
            </w:pPr>
            <w:r>
              <w:rPr>
                <w:b/>
                <w:sz w:val="28"/>
              </w:rPr>
              <w:t xml:space="preserve">Téléphone/e-mail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316" w14:textId="77777777" w:rsidR="00F103CB" w:rsidRDefault="000C5829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 xml:space="preserve">Observations </w:t>
            </w:r>
          </w:p>
        </w:tc>
      </w:tr>
      <w:tr w:rsidR="00F103CB" w14:paraId="21CC2953" w14:textId="77777777">
        <w:trPr>
          <w:trHeight w:val="701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B8CE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3CE2B504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2FCB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7AAE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49BE152C" w14:textId="77777777">
        <w:trPr>
          <w:trHeight w:val="718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0CE6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09ADB2CB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C40D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0A4E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6BCFAA63" w14:textId="77777777">
        <w:trPr>
          <w:trHeight w:val="701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13BA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3AE478C6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123A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3428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094F03D1" w14:textId="77777777">
        <w:trPr>
          <w:trHeight w:val="718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7939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5DDF50DA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B088" w14:textId="77777777" w:rsidR="00F103CB" w:rsidRDefault="000C582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3C7C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7164516F" w14:textId="77777777">
        <w:trPr>
          <w:trHeight w:val="701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2732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65B67175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914A" w14:textId="77777777" w:rsidR="00F103CB" w:rsidRDefault="000C5829">
            <w:pPr>
              <w:spacing w:after="0"/>
              <w:ind w:left="7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7A0E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3DE5C612" w14:textId="77777777">
        <w:trPr>
          <w:trHeight w:val="718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142C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6233B7C5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EDF5" w14:textId="77777777" w:rsidR="00F103CB" w:rsidRDefault="000C5829">
            <w:pPr>
              <w:spacing w:after="0"/>
              <w:ind w:left="7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D7B4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572ABFC6" w14:textId="77777777">
        <w:trPr>
          <w:trHeight w:val="694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646D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31D572CE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0E11" w14:textId="77777777" w:rsidR="00F103CB" w:rsidRDefault="000C5829">
            <w:pPr>
              <w:spacing w:after="0"/>
              <w:ind w:left="7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9C16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0D99A6BF" w14:textId="77777777">
        <w:trPr>
          <w:trHeight w:val="694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E938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49FEDE76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3BE5" w14:textId="77777777" w:rsidR="00F103CB" w:rsidRDefault="000C5829">
            <w:pPr>
              <w:spacing w:after="0"/>
              <w:ind w:left="7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90AA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3481BFB8" w14:textId="77777777">
        <w:trPr>
          <w:trHeight w:val="694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B0D2" w14:textId="77777777" w:rsidR="00F103CB" w:rsidRDefault="000C5829">
            <w:pPr>
              <w:spacing w:after="0"/>
            </w:pPr>
            <w:r>
              <w:rPr>
                <w:sz w:val="28"/>
              </w:rPr>
              <w:lastRenderedPageBreak/>
              <w:t xml:space="preserve"> </w:t>
            </w:r>
          </w:p>
          <w:p w14:paraId="14F2546A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1E1B" w14:textId="77777777" w:rsidR="00F103CB" w:rsidRDefault="000C5829">
            <w:pPr>
              <w:spacing w:after="0"/>
              <w:ind w:left="7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C31B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F103CB" w14:paraId="38AE5A2B" w14:textId="77777777">
        <w:trPr>
          <w:trHeight w:val="353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D8AC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2EB9" w14:textId="77777777" w:rsidR="00F103CB" w:rsidRDefault="000C5829">
            <w:pPr>
              <w:spacing w:after="0"/>
              <w:ind w:left="75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734F" w14:textId="77777777" w:rsidR="00F103CB" w:rsidRDefault="000C5829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</w:tbl>
    <w:p w14:paraId="13C5ED81" w14:textId="77777777" w:rsidR="00F103CB" w:rsidRDefault="000C5829">
      <w:pPr>
        <w:spacing w:after="0"/>
      </w:pPr>
      <w:r>
        <w:rPr>
          <w:b/>
        </w:rPr>
        <w:t>Reçu par</w:t>
      </w:r>
      <w:r>
        <w:t xml:space="preserve"> : </w:t>
      </w:r>
      <w:proofErr w:type="gramStart"/>
      <w:r>
        <w:t>( noms</w:t>
      </w:r>
      <w:proofErr w:type="gramEnd"/>
      <w:r>
        <w:t xml:space="preserve"> ,contacts  </w:t>
      </w:r>
      <w:r>
        <w:t xml:space="preserve">et signature du leader ) </w:t>
      </w:r>
    </w:p>
    <w:p w14:paraId="2B352516" w14:textId="77777777" w:rsidR="00F103CB" w:rsidRDefault="000C5829">
      <w:pPr>
        <w:spacing w:after="237"/>
      </w:pPr>
      <w:r>
        <w:rPr>
          <w:b/>
          <w:color w:val="E36C0A"/>
          <w:sz w:val="24"/>
        </w:rPr>
        <w:t xml:space="preserve"> </w:t>
      </w:r>
    </w:p>
    <w:p w14:paraId="30DC91D0" w14:textId="77777777" w:rsidR="00F103CB" w:rsidRDefault="000C5829">
      <w:pPr>
        <w:spacing w:after="0"/>
        <w:jc w:val="both"/>
      </w:pPr>
      <w:r>
        <w:rPr>
          <w:b/>
          <w:color w:val="E36C0A"/>
          <w:sz w:val="24"/>
        </w:rPr>
        <w:t xml:space="preserve"> </w:t>
      </w:r>
      <w:r>
        <w:rPr>
          <w:b/>
          <w:color w:val="E36C0A"/>
          <w:sz w:val="24"/>
        </w:rPr>
        <w:tab/>
        <w:t xml:space="preserve"> </w:t>
      </w:r>
      <w:r>
        <w:br w:type="page"/>
      </w:r>
    </w:p>
    <w:p w14:paraId="18D2A3B8" w14:textId="77777777" w:rsidR="00F103CB" w:rsidRDefault="000C5829">
      <w:pPr>
        <w:spacing w:after="221"/>
        <w:jc w:val="both"/>
      </w:pPr>
      <w:r>
        <w:rPr>
          <w:b/>
          <w:color w:val="E36C0A"/>
          <w:sz w:val="24"/>
        </w:rPr>
        <w:lastRenderedPageBreak/>
        <w:t xml:space="preserve"> </w:t>
      </w:r>
    </w:p>
    <w:p w14:paraId="63DF8470" w14:textId="77777777" w:rsidR="00F103CB" w:rsidRDefault="000C5829">
      <w:pPr>
        <w:spacing w:after="221"/>
        <w:jc w:val="both"/>
      </w:pPr>
      <w:r>
        <w:rPr>
          <w:b/>
          <w:color w:val="E36C0A"/>
          <w:sz w:val="24"/>
        </w:rPr>
        <w:t xml:space="preserve"> </w:t>
      </w:r>
    </w:p>
    <w:p w14:paraId="10E8982E" w14:textId="77777777" w:rsidR="00F103CB" w:rsidRDefault="000C5829">
      <w:pPr>
        <w:spacing w:after="219"/>
        <w:jc w:val="both"/>
      </w:pPr>
      <w:r>
        <w:rPr>
          <w:b/>
          <w:color w:val="E36C0A"/>
          <w:sz w:val="24"/>
        </w:rPr>
        <w:t xml:space="preserve"> </w:t>
      </w:r>
    </w:p>
    <w:p w14:paraId="4622C7DF" w14:textId="77777777" w:rsidR="00F103CB" w:rsidRDefault="000C5829">
      <w:pPr>
        <w:spacing w:after="0"/>
        <w:jc w:val="both"/>
      </w:pPr>
      <w:r>
        <w:rPr>
          <w:b/>
          <w:color w:val="E36C0A"/>
          <w:sz w:val="24"/>
        </w:rPr>
        <w:t xml:space="preserve"> </w:t>
      </w:r>
    </w:p>
    <w:sectPr w:rsidR="00F103CB">
      <w:pgSz w:w="16838" w:h="11906" w:orient="landscape"/>
      <w:pgMar w:top="1059" w:right="1589" w:bottom="109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8D3"/>
    <w:multiLevelType w:val="hybridMultilevel"/>
    <w:tmpl w:val="8D86C0BE"/>
    <w:lvl w:ilvl="0" w:tplc="F35EF8A0">
      <w:start w:val="1"/>
      <w:numFmt w:val="decimal"/>
      <w:lvlText w:val="%1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12E08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7C23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E02A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5E229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F400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3AEF9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CD7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3C9D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D0634"/>
    <w:multiLevelType w:val="hybridMultilevel"/>
    <w:tmpl w:val="3FA895E8"/>
    <w:lvl w:ilvl="0" w:tplc="8DA694C4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BC3098">
      <w:start w:val="1"/>
      <w:numFmt w:val="bullet"/>
      <w:lvlText w:val="o"/>
      <w:lvlJc w:val="left"/>
      <w:pPr>
        <w:ind w:left="1152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8E1AD0">
      <w:start w:val="1"/>
      <w:numFmt w:val="bullet"/>
      <w:lvlText w:val="▪"/>
      <w:lvlJc w:val="left"/>
      <w:pPr>
        <w:ind w:left="1872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EA1454">
      <w:start w:val="1"/>
      <w:numFmt w:val="bullet"/>
      <w:lvlText w:val="•"/>
      <w:lvlJc w:val="left"/>
      <w:pPr>
        <w:ind w:left="2592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6E26E0">
      <w:start w:val="1"/>
      <w:numFmt w:val="bullet"/>
      <w:lvlText w:val="o"/>
      <w:lvlJc w:val="left"/>
      <w:pPr>
        <w:ind w:left="3312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464288">
      <w:start w:val="1"/>
      <w:numFmt w:val="bullet"/>
      <w:lvlText w:val="▪"/>
      <w:lvlJc w:val="left"/>
      <w:pPr>
        <w:ind w:left="4032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B0C430">
      <w:start w:val="1"/>
      <w:numFmt w:val="bullet"/>
      <w:lvlText w:val="•"/>
      <w:lvlJc w:val="left"/>
      <w:pPr>
        <w:ind w:left="4752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B0CC02">
      <w:start w:val="1"/>
      <w:numFmt w:val="bullet"/>
      <w:lvlText w:val="o"/>
      <w:lvlJc w:val="left"/>
      <w:pPr>
        <w:ind w:left="5472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68BE4C">
      <w:start w:val="1"/>
      <w:numFmt w:val="bullet"/>
      <w:lvlText w:val="▪"/>
      <w:lvlJc w:val="left"/>
      <w:pPr>
        <w:ind w:left="6192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E6894"/>
    <w:multiLevelType w:val="hybridMultilevel"/>
    <w:tmpl w:val="A684C376"/>
    <w:lvl w:ilvl="0" w:tplc="E232402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CDF78CB"/>
    <w:multiLevelType w:val="hybridMultilevel"/>
    <w:tmpl w:val="99AA9542"/>
    <w:lvl w:ilvl="0" w:tplc="A0AC9810">
      <w:start w:val="1"/>
      <w:numFmt w:val="decimal"/>
      <w:lvlText w:val="%1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99CA8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80FD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22C1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17A63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564A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7657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83E26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D8EB4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510085"/>
    <w:multiLevelType w:val="hybridMultilevel"/>
    <w:tmpl w:val="93383E84"/>
    <w:lvl w:ilvl="0" w:tplc="9A145A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034"/>
    <w:multiLevelType w:val="hybridMultilevel"/>
    <w:tmpl w:val="EFAC2F86"/>
    <w:lvl w:ilvl="0" w:tplc="B78AD652">
      <w:start w:val="1"/>
      <w:numFmt w:val="decimal"/>
      <w:lvlText w:val="%1-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C433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C7CED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8DC4D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676D5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012B3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9466D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A245A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1062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3CB"/>
    <w:rsid w:val="000C5829"/>
    <w:rsid w:val="00F1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588B3"/>
  <w15:docId w15:val="{1F87E79E-2A12-42BF-9D99-ECFB6633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38" w:lineRule="auto"/>
      <w:ind w:left="455" w:right="381"/>
      <w:jc w:val="center"/>
      <w:outlineLvl w:val="0"/>
    </w:pPr>
    <w:rPr>
      <w:rFonts w:ascii="Times New Roman" w:eastAsia="Times New Roman" w:hAnsi="Times New Roman" w:cs="Times New Roman"/>
      <w:b/>
      <w:color w:val="0070C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9"/>
      <w:ind w:left="633" w:hanging="10"/>
      <w:jc w:val="center"/>
      <w:outlineLvl w:val="1"/>
    </w:pPr>
    <w:rPr>
      <w:rFonts w:ascii="Calibri" w:eastAsia="Calibri" w:hAnsi="Calibri" w:cs="Calibri"/>
      <w:b/>
      <w:color w:val="0070C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2"/>
      <w:ind w:left="10" w:hanging="10"/>
      <w:outlineLvl w:val="2"/>
    </w:pPr>
    <w:rPr>
      <w:rFonts w:ascii="Calibri" w:eastAsia="Calibri" w:hAnsi="Calibri" w:cs="Calibri"/>
      <w:b/>
      <w:color w:val="0070C0"/>
      <w:sz w:val="26"/>
      <w:u w:val="single" w:color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70C0"/>
      <w:sz w:val="26"/>
      <w:u w:val="single" w:color="0070C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70C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70C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582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0C582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5829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leurseternelle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tionspourleterne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tionspourleternel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ationspourleternel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aleurseternell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1894</Words>
  <Characters>10418</Characters>
  <Application>Microsoft Office Word</Application>
  <DocSecurity>0</DocSecurity>
  <Lines>86</Lines>
  <Paragraphs>24</Paragraphs>
  <ScaleCrop>false</ScaleCrop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daniel ndam</cp:lastModifiedBy>
  <cp:revision>2</cp:revision>
  <cp:lastPrinted>2020-02-11T15:26:00Z</cp:lastPrinted>
  <dcterms:created xsi:type="dcterms:W3CDTF">2020-02-11T15:26:00Z</dcterms:created>
  <dcterms:modified xsi:type="dcterms:W3CDTF">2020-02-11T15:26:00Z</dcterms:modified>
</cp:coreProperties>
</file>