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C62C0" w14:textId="31E7A207" w:rsidR="0047198E" w:rsidRPr="00931BAF" w:rsidRDefault="00931BAF" w:rsidP="00931BAF">
      <w:pPr>
        <w:jc w:val="center"/>
        <w:rPr>
          <w:b/>
          <w:bCs/>
          <w:sz w:val="72"/>
          <w:szCs w:val="72"/>
        </w:rPr>
      </w:pPr>
      <w:proofErr w:type="spellStart"/>
      <w:r w:rsidRPr="00931BAF">
        <w:rPr>
          <w:b/>
          <w:bCs/>
          <w:sz w:val="72"/>
          <w:szCs w:val="72"/>
        </w:rPr>
        <w:t>Electric</w:t>
      </w:r>
      <w:proofErr w:type="spellEnd"/>
      <w:r w:rsidRPr="00931BAF">
        <w:rPr>
          <w:b/>
          <w:bCs/>
          <w:sz w:val="72"/>
          <w:szCs w:val="72"/>
        </w:rPr>
        <w:t xml:space="preserve"> </w:t>
      </w:r>
      <w:proofErr w:type="spellStart"/>
      <w:r w:rsidRPr="00931BAF">
        <w:rPr>
          <w:b/>
          <w:bCs/>
          <w:sz w:val="72"/>
          <w:szCs w:val="72"/>
        </w:rPr>
        <w:t>Vehicle</w:t>
      </w:r>
      <w:proofErr w:type="spellEnd"/>
      <w:r w:rsidRPr="00931BAF">
        <w:rPr>
          <w:b/>
          <w:bCs/>
          <w:sz w:val="72"/>
          <w:szCs w:val="72"/>
        </w:rPr>
        <w:t xml:space="preserve"> </w:t>
      </w:r>
      <w:proofErr w:type="spellStart"/>
      <w:r w:rsidRPr="00931BAF">
        <w:rPr>
          <w:b/>
          <w:bCs/>
          <w:sz w:val="72"/>
          <w:szCs w:val="72"/>
        </w:rPr>
        <w:t>Population</w:t>
      </w:r>
      <w:proofErr w:type="spellEnd"/>
    </w:p>
    <w:p w14:paraId="0C79DBA9" w14:textId="6029F9F8" w:rsidR="00931BAF" w:rsidRDefault="00931BAF" w:rsidP="00931BAF">
      <w:pPr>
        <w:jc w:val="center"/>
        <w:rPr>
          <w:sz w:val="44"/>
          <w:szCs w:val="44"/>
        </w:rPr>
      </w:pPr>
      <w:r>
        <w:rPr>
          <w:sz w:val="44"/>
          <w:szCs w:val="44"/>
        </w:rPr>
        <w:t>Analiza Statystyczna Zestawu Danych</w:t>
      </w:r>
    </w:p>
    <w:p w14:paraId="2D8BBB04" w14:textId="1DEB1DF1" w:rsidR="00931BAF" w:rsidRDefault="00931BAF" w:rsidP="00BD525C">
      <w:pPr>
        <w:jc w:val="center"/>
      </w:pPr>
      <w:r>
        <w:t>Kacper Dusza, Oscar Borowiec, Radosław Cebula, Łukasz Babiś</w:t>
      </w:r>
    </w:p>
    <w:p w14:paraId="7442B514" w14:textId="77777777" w:rsidR="00931BAF" w:rsidRDefault="00931BAF" w:rsidP="00931BAF">
      <w:pPr>
        <w:jc w:val="right"/>
      </w:pPr>
    </w:p>
    <w:p w14:paraId="5FD2AF7B" w14:textId="77777777" w:rsidR="00931BAF" w:rsidRDefault="00931BAF" w:rsidP="00931BAF">
      <w:pPr>
        <w:jc w:val="right"/>
      </w:pPr>
    </w:p>
    <w:p w14:paraId="3A171C2B" w14:textId="77777777" w:rsidR="00931BAF" w:rsidRDefault="00931BAF" w:rsidP="00931BAF">
      <w:pPr>
        <w:jc w:val="right"/>
      </w:pPr>
    </w:p>
    <w:p w14:paraId="5CAC6BB4" w14:textId="77777777" w:rsidR="00931BAF" w:rsidRDefault="00931BAF" w:rsidP="00931BAF">
      <w:pPr>
        <w:jc w:val="right"/>
      </w:pPr>
    </w:p>
    <w:p w14:paraId="47A2978F" w14:textId="77777777" w:rsidR="00931BAF" w:rsidRDefault="00931BAF" w:rsidP="00931BAF">
      <w:pPr>
        <w:jc w:val="right"/>
      </w:pPr>
    </w:p>
    <w:p w14:paraId="7EEA89F0" w14:textId="77777777" w:rsidR="00931BAF" w:rsidRDefault="00931BAF" w:rsidP="00931BAF">
      <w:pPr>
        <w:jc w:val="right"/>
      </w:pPr>
    </w:p>
    <w:p w14:paraId="454FF4B3" w14:textId="77777777" w:rsidR="00931BAF" w:rsidRDefault="00931BAF" w:rsidP="00931BAF">
      <w:pPr>
        <w:jc w:val="right"/>
      </w:pPr>
    </w:p>
    <w:p w14:paraId="58A5E1DE" w14:textId="77777777" w:rsidR="00931BAF" w:rsidRDefault="00931BAF" w:rsidP="00931BAF">
      <w:pPr>
        <w:jc w:val="right"/>
      </w:pPr>
    </w:p>
    <w:p w14:paraId="42EE84BF" w14:textId="77777777" w:rsidR="00931BAF" w:rsidRDefault="00931BAF" w:rsidP="00931BAF">
      <w:pPr>
        <w:jc w:val="right"/>
      </w:pPr>
    </w:p>
    <w:p w14:paraId="42EA0F54" w14:textId="77777777" w:rsidR="00931BAF" w:rsidRDefault="00931BAF" w:rsidP="00931BAF">
      <w:pPr>
        <w:jc w:val="right"/>
      </w:pPr>
    </w:p>
    <w:p w14:paraId="3FF3C133" w14:textId="77777777" w:rsidR="00931BAF" w:rsidRDefault="00931BAF" w:rsidP="00931BAF">
      <w:pPr>
        <w:jc w:val="right"/>
      </w:pPr>
    </w:p>
    <w:p w14:paraId="2617C2B8" w14:textId="77777777" w:rsidR="00931BAF" w:rsidRDefault="00931BAF" w:rsidP="00931BAF">
      <w:pPr>
        <w:jc w:val="right"/>
      </w:pPr>
    </w:p>
    <w:p w14:paraId="2901E1C9" w14:textId="77777777" w:rsidR="00931BAF" w:rsidRDefault="00931BAF" w:rsidP="00931BAF">
      <w:pPr>
        <w:jc w:val="right"/>
      </w:pPr>
    </w:p>
    <w:p w14:paraId="49E3C7A3" w14:textId="77777777" w:rsidR="00931BAF" w:rsidRDefault="00931BAF" w:rsidP="00931BAF">
      <w:pPr>
        <w:jc w:val="right"/>
      </w:pPr>
    </w:p>
    <w:p w14:paraId="251FC931" w14:textId="77777777" w:rsidR="00931BAF" w:rsidRDefault="00931BAF" w:rsidP="00931BAF">
      <w:pPr>
        <w:jc w:val="right"/>
      </w:pPr>
    </w:p>
    <w:p w14:paraId="04E185D7" w14:textId="77777777" w:rsidR="00931BAF" w:rsidRDefault="00931BAF" w:rsidP="00931BAF">
      <w:pPr>
        <w:jc w:val="right"/>
      </w:pPr>
    </w:p>
    <w:p w14:paraId="356228C0" w14:textId="77777777" w:rsidR="00931BAF" w:rsidRDefault="00931BAF" w:rsidP="00931BAF">
      <w:pPr>
        <w:jc w:val="right"/>
      </w:pPr>
    </w:p>
    <w:p w14:paraId="5D67C0B4" w14:textId="77777777" w:rsidR="00931BAF" w:rsidRDefault="00931BAF" w:rsidP="00931BAF">
      <w:pPr>
        <w:jc w:val="right"/>
      </w:pPr>
    </w:p>
    <w:p w14:paraId="1245C266" w14:textId="77777777" w:rsidR="00931BAF" w:rsidRDefault="00931BAF" w:rsidP="00931BAF">
      <w:pPr>
        <w:jc w:val="right"/>
      </w:pPr>
    </w:p>
    <w:p w14:paraId="3628693F" w14:textId="77777777" w:rsidR="00931BAF" w:rsidRDefault="00931BAF" w:rsidP="00931BAF">
      <w:pPr>
        <w:jc w:val="right"/>
      </w:pPr>
    </w:p>
    <w:p w14:paraId="72ED4AB5" w14:textId="77777777" w:rsidR="00931BAF" w:rsidRDefault="00931BAF" w:rsidP="00931BAF">
      <w:pPr>
        <w:jc w:val="right"/>
      </w:pPr>
    </w:p>
    <w:p w14:paraId="0BA1102C" w14:textId="77777777" w:rsidR="00931BAF" w:rsidRDefault="00931BAF" w:rsidP="00931BAF">
      <w:pPr>
        <w:jc w:val="right"/>
      </w:pPr>
    </w:p>
    <w:p w14:paraId="344222E2" w14:textId="77777777" w:rsidR="00931BAF" w:rsidRDefault="00931BAF" w:rsidP="00931BAF">
      <w:pPr>
        <w:jc w:val="right"/>
      </w:pPr>
    </w:p>
    <w:p w14:paraId="1F46B98E" w14:textId="36870B07" w:rsidR="00931BAF" w:rsidRDefault="00931BAF" w:rsidP="00BD525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Spis Treści:</w:t>
      </w:r>
    </w:p>
    <w:p w14:paraId="33BE1CF4" w14:textId="291F0067" w:rsidR="00931BAF" w:rsidRDefault="00931BAF" w:rsidP="00BD525C">
      <w:pPr>
        <w:pStyle w:val="Akapitzlist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Opis Zbioru Danych</w:t>
      </w:r>
    </w:p>
    <w:p w14:paraId="7E854B48" w14:textId="3E2BD879" w:rsidR="00931BAF" w:rsidRDefault="00931BAF" w:rsidP="00BD525C">
      <w:pPr>
        <w:pStyle w:val="Akapitzlist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Opis Cech</w:t>
      </w:r>
    </w:p>
    <w:p w14:paraId="7617840F" w14:textId="00079068" w:rsidR="00931BAF" w:rsidRDefault="00931BAF" w:rsidP="00BD525C">
      <w:pPr>
        <w:pStyle w:val="Akapitzlist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Analiza Cech</w:t>
      </w:r>
    </w:p>
    <w:p w14:paraId="34AC710B" w14:textId="1493E551" w:rsidR="00931BAF" w:rsidRDefault="00931BAF" w:rsidP="00BD525C">
      <w:pPr>
        <w:pStyle w:val="Akapitzlist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Analiza Współzależności</w:t>
      </w:r>
    </w:p>
    <w:p w14:paraId="5978F470" w14:textId="77777777" w:rsidR="00931BAF" w:rsidRDefault="00931BAF" w:rsidP="00931BAF">
      <w:pPr>
        <w:pStyle w:val="Akapitzlist"/>
        <w:rPr>
          <w:sz w:val="36"/>
          <w:szCs w:val="36"/>
        </w:rPr>
      </w:pPr>
    </w:p>
    <w:p w14:paraId="74C446ED" w14:textId="77777777" w:rsidR="00931BAF" w:rsidRDefault="00931BAF" w:rsidP="00931BAF">
      <w:pPr>
        <w:pStyle w:val="Akapitzlist"/>
        <w:rPr>
          <w:sz w:val="36"/>
          <w:szCs w:val="36"/>
        </w:rPr>
      </w:pPr>
    </w:p>
    <w:p w14:paraId="62A3349A" w14:textId="77777777" w:rsidR="00931BAF" w:rsidRDefault="00931BAF" w:rsidP="00931BAF">
      <w:pPr>
        <w:pStyle w:val="Akapitzlist"/>
        <w:rPr>
          <w:sz w:val="36"/>
          <w:szCs w:val="36"/>
        </w:rPr>
      </w:pPr>
    </w:p>
    <w:p w14:paraId="48245061" w14:textId="6F864B39" w:rsidR="00931BAF" w:rsidRDefault="00931BAF" w:rsidP="00931BAF"/>
    <w:p w14:paraId="4D43E9D8" w14:textId="4EEE03FB" w:rsidR="00931BAF" w:rsidRDefault="00931BAF" w:rsidP="00BD525C">
      <w:pPr>
        <w:pStyle w:val="Akapitzlist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Opis Zbioru Danych</w:t>
      </w:r>
    </w:p>
    <w:p w14:paraId="68AB67C5" w14:textId="21A33D18" w:rsidR="00931BAF" w:rsidRPr="00644AEE" w:rsidRDefault="00931BAF" w:rsidP="00931BAF">
      <w:r w:rsidRPr="00931BAF">
        <w:t>Zestaw danych przedstawia pojazdy elektryczne zasilane akumulatorami (BEV) i hybrydowe pojazdy elektryczne typu plug-in (PHEV), które są obecnie zarejestrowane w Departamencie Licencji Stanu Waszyngton (DOL)</w:t>
      </w:r>
      <w:r>
        <w:t xml:space="preserve">. </w:t>
      </w:r>
      <w:r w:rsidR="008E01F2">
        <w:t>Jako że zestaw ten zawiera ponad 10000 rekordów, do celów projektu postanowiliśmy go okroić, stosując kryterium cechy „</w:t>
      </w:r>
      <w:r w:rsidR="008E01F2">
        <w:rPr>
          <w:b/>
          <w:bCs/>
        </w:rPr>
        <w:t>Base MSRP”</w:t>
      </w:r>
      <w:r w:rsidR="008E01F2">
        <w:t xml:space="preserve"> (Podstawowa s</w:t>
      </w:r>
      <w:r w:rsidR="008E01F2" w:rsidRPr="008E01F2">
        <w:t>ugerowana cena detaliczna producenta</w:t>
      </w:r>
      <w:r w:rsidR="008E01F2">
        <w:t xml:space="preserve">). W </w:t>
      </w:r>
      <w:proofErr w:type="spellStart"/>
      <w:r w:rsidR="008E01F2">
        <w:t>konsekwecji</w:t>
      </w:r>
      <w:proofErr w:type="spellEnd"/>
      <w:r w:rsidR="008E01F2">
        <w:t xml:space="preserve"> do analizy trafiły tylko te dane w których ta cecha mieściła się w zakresie </w:t>
      </w:r>
      <w:r w:rsidR="008E01F2" w:rsidRPr="008E01F2">
        <w:rPr>
          <w:b/>
          <w:bCs/>
        </w:rPr>
        <w:t xml:space="preserve">89100 </w:t>
      </w:r>
      <w:r w:rsidR="008E01F2">
        <w:rPr>
          <w:b/>
          <w:bCs/>
        </w:rPr>
        <w:t>–</w:t>
      </w:r>
      <w:r w:rsidR="008E01F2" w:rsidRPr="008E01F2">
        <w:rPr>
          <w:b/>
          <w:bCs/>
        </w:rPr>
        <w:t xml:space="preserve"> </w:t>
      </w:r>
      <w:r w:rsidR="00644AEE">
        <w:rPr>
          <w:b/>
          <w:bCs/>
        </w:rPr>
        <w:t>184400</w:t>
      </w:r>
      <w:r w:rsidR="008E01F2">
        <w:rPr>
          <w:b/>
          <w:bCs/>
        </w:rPr>
        <w:t>.</w:t>
      </w:r>
      <w:r w:rsidR="00AE3C8B">
        <w:rPr>
          <w:b/>
          <w:bCs/>
        </w:rPr>
        <w:t xml:space="preserve"> </w:t>
      </w:r>
      <w:r w:rsidR="00AE3C8B">
        <w:t xml:space="preserve">W ten sposób uzyskaliśmy </w:t>
      </w:r>
      <w:r w:rsidR="00644AEE">
        <w:rPr>
          <w:b/>
          <w:bCs/>
        </w:rPr>
        <w:t>99</w:t>
      </w:r>
      <w:r w:rsidR="00AE3C8B">
        <w:rPr>
          <w:b/>
          <w:bCs/>
        </w:rPr>
        <w:t xml:space="preserve"> rekordów.</w:t>
      </w:r>
      <w:r w:rsidR="00644AEE">
        <w:rPr>
          <w:b/>
          <w:bCs/>
        </w:rPr>
        <w:t xml:space="preserve"> </w:t>
      </w:r>
    </w:p>
    <w:p w14:paraId="774D6935" w14:textId="77777777" w:rsidR="00644AEE" w:rsidRPr="00644AEE" w:rsidRDefault="00644AEE" w:rsidP="00931BAF"/>
    <w:p w14:paraId="19C46E19" w14:textId="77777777" w:rsidR="00764E2B" w:rsidRDefault="00764E2B" w:rsidP="00931BAF">
      <w:pPr>
        <w:rPr>
          <w:b/>
          <w:bCs/>
        </w:rPr>
      </w:pPr>
    </w:p>
    <w:p w14:paraId="46D7D595" w14:textId="77777777" w:rsidR="00764E2B" w:rsidRPr="006327FC" w:rsidRDefault="00764E2B" w:rsidP="00931BAF">
      <w:r w:rsidRPr="006327FC">
        <w:t xml:space="preserve">Link: </w:t>
      </w:r>
    </w:p>
    <w:p w14:paraId="219A4061" w14:textId="23D53ED2" w:rsidR="00764E2B" w:rsidRPr="006327FC" w:rsidRDefault="00764E2B" w:rsidP="00931BAF">
      <w:r w:rsidRPr="006327FC">
        <w:rPr>
          <w:u w:val="single"/>
        </w:rPr>
        <w:t>https://www.kaggle.com/datasets/sahirmaharajj/electric-vehicle-population?resource=download</w:t>
      </w:r>
    </w:p>
    <w:p w14:paraId="688D2887" w14:textId="77777777" w:rsidR="008E01F2" w:rsidRPr="006327FC" w:rsidRDefault="008E01F2" w:rsidP="00931BAF"/>
    <w:p w14:paraId="7D0B3157" w14:textId="73E73746" w:rsidR="00AE3C8B" w:rsidRDefault="00AE3C8B" w:rsidP="00BD525C">
      <w:pPr>
        <w:pStyle w:val="Akapitzlist"/>
        <w:numPr>
          <w:ilvl w:val="0"/>
          <w:numId w:val="2"/>
        </w:numPr>
        <w:jc w:val="center"/>
        <w:rPr>
          <w:sz w:val="36"/>
          <w:szCs w:val="36"/>
        </w:rPr>
      </w:pPr>
      <w:r w:rsidRPr="00AE3C8B">
        <w:rPr>
          <w:sz w:val="36"/>
          <w:szCs w:val="36"/>
        </w:rPr>
        <w:t xml:space="preserve">Opis </w:t>
      </w:r>
      <w:r>
        <w:rPr>
          <w:sz w:val="36"/>
          <w:szCs w:val="36"/>
        </w:rPr>
        <w:t>Cech</w:t>
      </w:r>
    </w:p>
    <w:p w14:paraId="2AE261E0" w14:textId="77777777" w:rsidR="00AE3C8B" w:rsidRPr="00AE3C8B" w:rsidRDefault="00AE3C8B" w:rsidP="00AE3C8B"/>
    <w:p w14:paraId="2C896C03" w14:textId="7F1C2E50" w:rsidR="008E01F2" w:rsidRDefault="00AE3C8B" w:rsidP="00931BAF">
      <w:proofErr w:type="spellStart"/>
      <w:r w:rsidRPr="00AE3C8B">
        <w:t>Orginalna</w:t>
      </w:r>
      <w:proofErr w:type="spellEnd"/>
      <w:r w:rsidRPr="00AE3C8B">
        <w:t xml:space="preserve"> Baza „</w:t>
      </w:r>
      <w:proofErr w:type="spellStart"/>
      <w:r w:rsidRPr="00AE3C8B">
        <w:t>Electric</w:t>
      </w:r>
      <w:proofErr w:type="spellEnd"/>
      <w:r w:rsidRPr="00AE3C8B">
        <w:t xml:space="preserve"> </w:t>
      </w:r>
      <w:proofErr w:type="spellStart"/>
      <w:r w:rsidRPr="00AE3C8B">
        <w:t>Vehicle</w:t>
      </w:r>
      <w:proofErr w:type="spellEnd"/>
      <w:r w:rsidRPr="00AE3C8B">
        <w:t xml:space="preserve"> </w:t>
      </w:r>
      <w:proofErr w:type="spellStart"/>
      <w:r w:rsidRPr="00AE3C8B">
        <w:t>Population</w:t>
      </w:r>
      <w:proofErr w:type="spellEnd"/>
      <w:r w:rsidRPr="00AE3C8B">
        <w:t>” zawiera 17 cech. Z</w:t>
      </w:r>
      <w:r>
        <w:t xml:space="preserve"> nich wybraliśmy 2 cechy jakościowe i 3 cechy ilościowe:</w:t>
      </w:r>
    </w:p>
    <w:p w14:paraId="1395E30F" w14:textId="3760F611" w:rsidR="00AE3C8B" w:rsidRDefault="00AE3C8B" w:rsidP="00931BAF">
      <w:pPr>
        <w:rPr>
          <w:b/>
          <w:bCs/>
        </w:rPr>
      </w:pPr>
      <w:r>
        <w:rPr>
          <w:b/>
          <w:bCs/>
        </w:rPr>
        <w:t>Cechy jakościowe:</w:t>
      </w:r>
    </w:p>
    <w:p w14:paraId="414B4C80" w14:textId="5D940C02" w:rsidR="00AE3C8B" w:rsidRPr="00AE3C8B" w:rsidRDefault="00AE3C8B" w:rsidP="00AE3C8B">
      <w:pPr>
        <w:pStyle w:val="Akapitzlist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Electric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Vehicle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t xml:space="preserve"> – Zmienna posiadające 2 wartości, określający typ pojazdu.</w:t>
      </w:r>
    </w:p>
    <w:p w14:paraId="7EE026CF" w14:textId="1CEEA31E" w:rsidR="00AE3C8B" w:rsidRPr="00AE3C8B" w:rsidRDefault="00AE3C8B" w:rsidP="00AE3C8B">
      <w:pPr>
        <w:pStyle w:val="Akapitzlist"/>
        <w:numPr>
          <w:ilvl w:val="0"/>
          <w:numId w:val="4"/>
        </w:numPr>
        <w:rPr>
          <w:b/>
          <w:bCs/>
        </w:rPr>
      </w:pPr>
      <w:proofErr w:type="spellStart"/>
      <w:r w:rsidRPr="00AE3C8B">
        <w:rPr>
          <w:b/>
          <w:bCs/>
        </w:rPr>
        <w:t>Clean</w:t>
      </w:r>
      <w:proofErr w:type="spellEnd"/>
      <w:r w:rsidRPr="00AE3C8B">
        <w:rPr>
          <w:b/>
          <w:bCs/>
        </w:rPr>
        <w:t xml:space="preserve"> </w:t>
      </w:r>
      <w:proofErr w:type="spellStart"/>
      <w:r w:rsidRPr="00AE3C8B">
        <w:rPr>
          <w:b/>
          <w:bCs/>
        </w:rPr>
        <w:t>Alternative</w:t>
      </w:r>
      <w:proofErr w:type="spellEnd"/>
      <w:r w:rsidRPr="00AE3C8B">
        <w:rPr>
          <w:b/>
          <w:bCs/>
        </w:rPr>
        <w:t xml:space="preserve"> </w:t>
      </w:r>
      <w:proofErr w:type="spellStart"/>
      <w:r w:rsidRPr="00AE3C8B">
        <w:rPr>
          <w:b/>
          <w:bCs/>
        </w:rPr>
        <w:t>Fuel</w:t>
      </w:r>
      <w:proofErr w:type="spellEnd"/>
      <w:r w:rsidRPr="00AE3C8B">
        <w:rPr>
          <w:b/>
          <w:bCs/>
        </w:rPr>
        <w:t xml:space="preserve"> </w:t>
      </w:r>
      <w:proofErr w:type="spellStart"/>
      <w:r w:rsidRPr="00AE3C8B">
        <w:rPr>
          <w:b/>
          <w:bCs/>
        </w:rPr>
        <w:t>Vehicle</w:t>
      </w:r>
      <w:proofErr w:type="spellEnd"/>
      <w:r w:rsidRPr="00AE3C8B">
        <w:rPr>
          <w:b/>
          <w:bCs/>
        </w:rPr>
        <w:t xml:space="preserve"> (CAFV) </w:t>
      </w:r>
      <w:proofErr w:type="spellStart"/>
      <w:r w:rsidRPr="00AE3C8B">
        <w:rPr>
          <w:b/>
          <w:bCs/>
        </w:rPr>
        <w:t>Eligibility</w:t>
      </w:r>
      <w:proofErr w:type="spellEnd"/>
      <w:r w:rsidRPr="00AE3C8B">
        <w:rPr>
          <w:b/>
          <w:bCs/>
        </w:rPr>
        <w:t xml:space="preserve"> – </w:t>
      </w:r>
      <w:r w:rsidRPr="00AE3C8B">
        <w:t xml:space="preserve">Zmienna posiadająca 3 </w:t>
      </w:r>
      <w:proofErr w:type="spellStart"/>
      <w:r w:rsidRPr="00AE3C8B">
        <w:t>wartosci</w:t>
      </w:r>
      <w:proofErr w:type="spellEnd"/>
      <w:r w:rsidRPr="00AE3C8B">
        <w:t>, określają</w:t>
      </w:r>
      <w:r>
        <w:t>ca k</w:t>
      </w:r>
      <w:r w:rsidRPr="00AE3C8B">
        <w:t>walifikowalność do pojazdów zasilanych paliwem alternatywnym</w:t>
      </w:r>
      <w:r>
        <w:t xml:space="preserve"> </w:t>
      </w:r>
    </w:p>
    <w:p w14:paraId="63AFD3D6" w14:textId="5C4DEC0F" w:rsidR="00AE3C8B" w:rsidRDefault="00AE3C8B" w:rsidP="00AE3C8B">
      <w:r>
        <w:rPr>
          <w:b/>
          <w:bCs/>
        </w:rPr>
        <w:t>Cechy ilościowe:</w:t>
      </w:r>
    </w:p>
    <w:p w14:paraId="522F9BEA" w14:textId="32E56E38" w:rsidR="00AE3C8B" w:rsidRDefault="00764E2B" w:rsidP="00AE3C8B">
      <w:pPr>
        <w:pStyle w:val="Akapitzlist"/>
        <w:numPr>
          <w:ilvl w:val="0"/>
          <w:numId w:val="5"/>
        </w:numPr>
      </w:pPr>
      <w:proofErr w:type="spellStart"/>
      <w:r>
        <w:rPr>
          <w:b/>
          <w:bCs/>
        </w:rPr>
        <w:t>Electric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Range</w:t>
      </w:r>
      <w:proofErr w:type="spellEnd"/>
      <w:r>
        <w:rPr>
          <w:b/>
          <w:bCs/>
        </w:rPr>
        <w:t xml:space="preserve"> – </w:t>
      </w:r>
      <w:r>
        <w:t xml:space="preserve">Zmienna określająca </w:t>
      </w:r>
      <w:r w:rsidRPr="00764E2B">
        <w:t xml:space="preserve">jak daleko pojazd może przejechać, korzystając wyłącznie z </w:t>
      </w:r>
      <w:r>
        <w:t xml:space="preserve">zasilania elektrycznego. </w:t>
      </w:r>
      <w:r>
        <w:rPr>
          <w:b/>
          <w:bCs/>
        </w:rPr>
        <w:t>Skala ilorazowa.</w:t>
      </w:r>
    </w:p>
    <w:p w14:paraId="10554354" w14:textId="26C21FBB" w:rsidR="00764E2B" w:rsidRPr="00764E2B" w:rsidRDefault="00764E2B" w:rsidP="00AE3C8B">
      <w:pPr>
        <w:pStyle w:val="Akapitzlist"/>
        <w:numPr>
          <w:ilvl w:val="0"/>
          <w:numId w:val="5"/>
        </w:numPr>
        <w:rPr>
          <w:b/>
          <w:bCs/>
        </w:rPr>
      </w:pPr>
      <w:r w:rsidRPr="00764E2B">
        <w:rPr>
          <w:b/>
          <w:bCs/>
        </w:rPr>
        <w:t>Base MSRP</w:t>
      </w:r>
      <w:r>
        <w:rPr>
          <w:b/>
          <w:bCs/>
        </w:rPr>
        <w:t xml:space="preserve"> – </w:t>
      </w:r>
      <w:r>
        <w:t>Zmienna określająca Podstawową s</w:t>
      </w:r>
      <w:r w:rsidRPr="008E01F2">
        <w:t>ugerowan</w:t>
      </w:r>
      <w:r>
        <w:t>ą</w:t>
      </w:r>
      <w:r w:rsidRPr="008E01F2">
        <w:t xml:space="preserve"> cen</w:t>
      </w:r>
      <w:r>
        <w:t>ę</w:t>
      </w:r>
      <w:r w:rsidRPr="008E01F2">
        <w:t xml:space="preserve"> detaliczn</w:t>
      </w:r>
      <w:r>
        <w:t>ą</w:t>
      </w:r>
      <w:r w:rsidRPr="008E01F2">
        <w:t xml:space="preserve"> producenta</w:t>
      </w:r>
      <w:r>
        <w:t xml:space="preserve">. </w:t>
      </w:r>
      <w:r>
        <w:rPr>
          <w:b/>
          <w:bCs/>
        </w:rPr>
        <w:t>Skala ilorazowa.</w:t>
      </w:r>
    </w:p>
    <w:p w14:paraId="15D37F1C" w14:textId="0048040E" w:rsidR="00764E2B" w:rsidRPr="008E642A" w:rsidRDefault="00764E2B" w:rsidP="00AE3C8B">
      <w:pPr>
        <w:pStyle w:val="Akapitzlist"/>
        <w:numPr>
          <w:ilvl w:val="0"/>
          <w:numId w:val="5"/>
        </w:numPr>
      </w:pPr>
      <w:r w:rsidRPr="00764E2B">
        <w:rPr>
          <w:b/>
          <w:bCs/>
        </w:rPr>
        <w:t xml:space="preserve">Model </w:t>
      </w:r>
      <w:proofErr w:type="spellStart"/>
      <w:r w:rsidRPr="00764E2B">
        <w:rPr>
          <w:b/>
          <w:bCs/>
        </w:rPr>
        <w:t>Year</w:t>
      </w:r>
      <w:proofErr w:type="spellEnd"/>
      <w:r>
        <w:t xml:space="preserve"> – Zmienna określająca r</w:t>
      </w:r>
      <w:r w:rsidRPr="00764E2B">
        <w:t>ok modelowy pojazdu, ustalony na podstawie rozkodowania numeru identyfikacyjnego pojazdu (VIN).</w:t>
      </w:r>
      <w:r>
        <w:t xml:space="preserve"> </w:t>
      </w:r>
      <w:r>
        <w:rPr>
          <w:b/>
          <w:bCs/>
        </w:rPr>
        <w:t>Skala interwałowa.</w:t>
      </w:r>
    </w:p>
    <w:p w14:paraId="208252B2" w14:textId="77777777" w:rsidR="008E642A" w:rsidRPr="008E642A" w:rsidRDefault="008E642A" w:rsidP="008E642A">
      <w:pPr>
        <w:rPr>
          <w:lang w:val="en-US"/>
        </w:rPr>
      </w:pPr>
    </w:p>
    <w:p w14:paraId="6BA95F2A" w14:textId="4A52A1B7" w:rsidR="008E642A" w:rsidRPr="008E642A" w:rsidRDefault="008E642A" w:rsidP="00BD525C">
      <w:pPr>
        <w:pStyle w:val="Akapitzlist"/>
        <w:numPr>
          <w:ilvl w:val="0"/>
          <w:numId w:val="2"/>
        </w:numPr>
        <w:jc w:val="center"/>
        <w:rPr>
          <w:sz w:val="36"/>
          <w:szCs w:val="36"/>
        </w:rPr>
      </w:pPr>
      <w:r w:rsidRPr="008E642A">
        <w:rPr>
          <w:sz w:val="36"/>
          <w:szCs w:val="36"/>
        </w:rPr>
        <w:t>Analiza Cech</w:t>
      </w:r>
    </w:p>
    <w:p w14:paraId="3B8AD81B" w14:textId="3F2435D9" w:rsidR="008E642A" w:rsidRPr="00AE3C8B" w:rsidRDefault="0056471A" w:rsidP="00BD28EA">
      <w:r w:rsidRPr="00BD28EA">
        <w:rPr>
          <w:b/>
          <w:bCs/>
        </w:rPr>
        <w:t>Cechy jakościowe</w:t>
      </w:r>
    </w:p>
    <w:p w14:paraId="46946253" w14:textId="0C7E8C80" w:rsidR="00BD28EA" w:rsidRDefault="00644AEE" w:rsidP="00BD28EA">
      <w:pPr>
        <w:rPr>
          <w:b/>
          <w:bCs/>
        </w:rPr>
      </w:pPr>
      <w:r>
        <w:rPr>
          <w:noProof/>
        </w:rPr>
        <w:drawing>
          <wp:inline distT="0" distB="0" distL="0" distR="0" wp14:anchorId="6DE0C252" wp14:editId="7497AA81">
            <wp:extent cx="4892040" cy="3890121"/>
            <wp:effectExtent l="0" t="0" r="3810" b="0"/>
            <wp:docPr id="174607419" name="Obraz 1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7419" name="Obraz 1" descr="Obraz zawierający tekst, zrzut ekranu, diagram, krąg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697" cy="38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737E" w14:textId="77777777" w:rsidR="00644AEE" w:rsidRDefault="00644AEE" w:rsidP="00BD28EA">
      <w:pPr>
        <w:rPr>
          <w:b/>
          <w:bCs/>
        </w:rPr>
      </w:pPr>
    </w:p>
    <w:p w14:paraId="011C6F53" w14:textId="5B40F261" w:rsidR="00644AEE" w:rsidRDefault="00644AEE" w:rsidP="00BD28EA">
      <w:pPr>
        <w:rPr>
          <w:b/>
          <w:bCs/>
        </w:rPr>
      </w:pPr>
    </w:p>
    <w:p w14:paraId="491ED86E" w14:textId="77777777" w:rsidR="00BD28EA" w:rsidRDefault="00BD28EA" w:rsidP="00BD28EA">
      <w:pPr>
        <w:rPr>
          <w:b/>
          <w:bCs/>
        </w:rPr>
      </w:pPr>
    </w:p>
    <w:p w14:paraId="23976060" w14:textId="77777777" w:rsidR="00BD28EA" w:rsidRDefault="00BD28EA" w:rsidP="00BD28EA">
      <w:pPr>
        <w:rPr>
          <w:b/>
          <w:bCs/>
        </w:rPr>
      </w:pPr>
    </w:p>
    <w:p w14:paraId="4E769AC7" w14:textId="77777777" w:rsidR="00BD28EA" w:rsidRDefault="00BD28EA" w:rsidP="00BD28EA">
      <w:pPr>
        <w:rPr>
          <w:b/>
          <w:bCs/>
        </w:rPr>
      </w:pPr>
    </w:p>
    <w:p w14:paraId="62190265" w14:textId="77777777" w:rsidR="00BD28EA" w:rsidRDefault="00BD28EA" w:rsidP="00BD28EA">
      <w:pPr>
        <w:rPr>
          <w:b/>
          <w:bCs/>
        </w:rPr>
      </w:pPr>
    </w:p>
    <w:p w14:paraId="0F107E94" w14:textId="371CACAC" w:rsidR="0056471A" w:rsidRDefault="00BD28EA" w:rsidP="00BD28EA">
      <w:r w:rsidRPr="00BD28EA">
        <w:rPr>
          <w:b/>
          <w:bCs/>
        </w:rPr>
        <w:t>Cechy ilościowe</w:t>
      </w:r>
      <w:r>
        <w:t xml:space="preserve"> </w:t>
      </w:r>
    </w:p>
    <w:p w14:paraId="5D664C8F" w14:textId="12A7976A" w:rsidR="006327FC" w:rsidRDefault="006327FC" w:rsidP="00BD28EA">
      <w:r>
        <w:rPr>
          <w:noProof/>
        </w:rPr>
        <w:drawing>
          <wp:inline distT="0" distB="0" distL="0" distR="0" wp14:anchorId="426875B4" wp14:editId="0588F475">
            <wp:extent cx="5760720" cy="1066800"/>
            <wp:effectExtent l="0" t="0" r="0" b="0"/>
            <wp:docPr id="31956371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63719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F2E0" w14:textId="67F9175B" w:rsidR="00BD28EA" w:rsidRDefault="00BD28EA" w:rsidP="00BD28EA"/>
    <w:p w14:paraId="2DCF6DBF" w14:textId="734B6AE2" w:rsidR="00644AEE" w:rsidRDefault="00517882" w:rsidP="00BD28EA">
      <w:pPr>
        <w:rPr>
          <w:b/>
          <w:bCs/>
        </w:rPr>
      </w:pPr>
      <w:r>
        <w:t>-</w:t>
      </w:r>
      <w:r>
        <w:rPr>
          <w:b/>
          <w:bCs/>
        </w:rPr>
        <w:t xml:space="preserve">Model </w:t>
      </w:r>
      <w:proofErr w:type="spellStart"/>
      <w:r>
        <w:rPr>
          <w:b/>
          <w:bCs/>
        </w:rPr>
        <w:t>Year</w:t>
      </w:r>
      <w:proofErr w:type="spellEnd"/>
    </w:p>
    <w:p w14:paraId="7FFFBDA8" w14:textId="3EDA6655" w:rsidR="006327FC" w:rsidRDefault="006327FC" w:rsidP="00BD28EA">
      <w:r>
        <w:t xml:space="preserve">Porównując średnią, odchylenie standardowe, minimum i maksimum widzimy że wykres jest daleko do rozkładu normalnego. Cecha przyjmuje cechy z całego zakresu z podobną częstotliwością. Niska skośność oznacza duża symetryczność. Minusowa wartość </w:t>
      </w:r>
      <w:proofErr w:type="spellStart"/>
      <w:r>
        <w:t>kurtozy</w:t>
      </w:r>
      <w:proofErr w:type="spellEnd"/>
      <w:r>
        <w:t xml:space="preserve"> oznacza że ogony wykresu byłyby </w:t>
      </w:r>
      <w:r w:rsidR="00164A9C">
        <w:t>lżejsze</w:t>
      </w:r>
      <w:r>
        <w:t xml:space="preserve"> niż w rozkładnie normalnym</w:t>
      </w:r>
    </w:p>
    <w:p w14:paraId="5BC1A0E9" w14:textId="70BE2AE2" w:rsidR="006327FC" w:rsidRDefault="006327FC" w:rsidP="00BD28EA">
      <w:proofErr w:type="spellStart"/>
      <w:r>
        <w:rPr>
          <w:b/>
          <w:bCs/>
        </w:rPr>
        <w:t>Electric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Range</w:t>
      </w:r>
      <w:proofErr w:type="spellEnd"/>
    </w:p>
    <w:p w14:paraId="2EBAB539" w14:textId="35BC6FB1" w:rsidR="006327FC" w:rsidRDefault="006327FC" w:rsidP="00BD28EA">
      <w:proofErr w:type="spellStart"/>
      <w:r>
        <w:t>Kwartyl</w:t>
      </w:r>
      <w:proofErr w:type="spellEnd"/>
      <w:r>
        <w:t xml:space="preserve"> I i mediana są takie same, czyli mamy sporo wartości równych 14. Bardzo duża różnica między średnią a medianą</w:t>
      </w:r>
      <w:r w:rsidR="00164A9C">
        <w:t xml:space="preserve">, plus duże odchylenie standardowe w stosunku do średniej, oznaczają że sporo jest wartości skrajnych. To samo oznacza spora, ujemna </w:t>
      </w:r>
      <w:proofErr w:type="spellStart"/>
      <w:r w:rsidR="00164A9C">
        <w:t>kurtoza</w:t>
      </w:r>
      <w:proofErr w:type="spellEnd"/>
      <w:r w:rsidR="00164A9C">
        <w:t>. Skośność bliska 0 oznacza że obydwa ogony wykresy miałyby podobną długość</w:t>
      </w:r>
    </w:p>
    <w:p w14:paraId="7474F75B" w14:textId="34389413" w:rsidR="00164A9C" w:rsidRDefault="00164A9C" w:rsidP="00BD28EA">
      <w:pPr>
        <w:rPr>
          <w:b/>
          <w:bCs/>
        </w:rPr>
      </w:pPr>
      <w:r>
        <w:rPr>
          <w:b/>
          <w:bCs/>
        </w:rPr>
        <w:t>Base MSRP</w:t>
      </w:r>
    </w:p>
    <w:p w14:paraId="767A82DF" w14:textId="10635869" w:rsidR="00164A9C" w:rsidRPr="00164A9C" w:rsidRDefault="00164A9C" w:rsidP="00BD28EA">
      <w:r>
        <w:t xml:space="preserve">Spora dodatnia skośność oznacza że wykres byłby odchylono w lewą stronę, a prawy ogon byłby wydłużony. Spora dodatnia </w:t>
      </w:r>
      <w:proofErr w:type="spellStart"/>
      <w:r>
        <w:t>kurtoza</w:t>
      </w:r>
      <w:proofErr w:type="spellEnd"/>
      <w:r>
        <w:t>, czyli dużo jest wyników w pobliżu średniej.</w:t>
      </w:r>
    </w:p>
    <w:p w14:paraId="3A4ED94A" w14:textId="1CCB24EF" w:rsidR="00517882" w:rsidRPr="00517882" w:rsidRDefault="00517882" w:rsidP="00BD28EA"/>
    <w:p w14:paraId="476A43F7" w14:textId="5151A77A" w:rsidR="00644AEE" w:rsidRPr="006327FC" w:rsidRDefault="00644AEE" w:rsidP="00644AEE"/>
    <w:p w14:paraId="52BE36BE" w14:textId="77777777" w:rsidR="00644AEE" w:rsidRPr="006327FC" w:rsidRDefault="00644AEE" w:rsidP="00644AEE"/>
    <w:p w14:paraId="4AE39C56" w14:textId="4E3CA27D" w:rsidR="00644AEE" w:rsidRDefault="00644AEE" w:rsidP="00BD525C">
      <w:pPr>
        <w:pStyle w:val="Akapitzlist"/>
        <w:numPr>
          <w:ilvl w:val="0"/>
          <w:numId w:val="2"/>
        </w:numPr>
        <w:jc w:val="center"/>
        <w:rPr>
          <w:sz w:val="36"/>
          <w:szCs w:val="36"/>
          <w:lang w:val="en-US"/>
        </w:rPr>
      </w:pPr>
      <w:r w:rsidRPr="00644AEE">
        <w:rPr>
          <w:sz w:val="36"/>
          <w:szCs w:val="36"/>
          <w:lang w:val="en-US"/>
        </w:rPr>
        <w:t>Analiza Współzależności</w:t>
      </w:r>
    </w:p>
    <w:p w14:paraId="4D851EB2" w14:textId="23C5EF79" w:rsidR="00644AEE" w:rsidRDefault="00644AEE" w:rsidP="00644AEE">
      <w:pPr>
        <w:rPr>
          <w:b/>
          <w:bCs/>
          <w:lang w:val="en-US"/>
        </w:rPr>
      </w:pPr>
      <w:proofErr w:type="spellStart"/>
      <w:r w:rsidRPr="00644AEE">
        <w:rPr>
          <w:b/>
          <w:bCs/>
          <w:lang w:val="en-US"/>
        </w:rPr>
        <w:t>Cechy</w:t>
      </w:r>
      <w:proofErr w:type="spellEnd"/>
      <w:r w:rsidRPr="00644AEE">
        <w:rPr>
          <w:b/>
          <w:bCs/>
          <w:lang w:val="en-US"/>
        </w:rPr>
        <w:t xml:space="preserve"> </w:t>
      </w:r>
      <w:proofErr w:type="spellStart"/>
      <w:r w:rsidRPr="00644AEE">
        <w:rPr>
          <w:b/>
          <w:bCs/>
          <w:lang w:val="en-US"/>
        </w:rPr>
        <w:t>jakościowe</w:t>
      </w:r>
      <w:proofErr w:type="spellEnd"/>
    </w:p>
    <w:p w14:paraId="252B47EB" w14:textId="73EF7E2B" w:rsidR="00644AEE" w:rsidRDefault="00644AEE" w:rsidP="00644AE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Test Chi </w:t>
      </w:r>
      <w:proofErr w:type="spellStart"/>
      <w:r>
        <w:rPr>
          <w:b/>
          <w:bCs/>
          <w:lang w:val="en-US"/>
        </w:rPr>
        <w:t>Kwadrat</w:t>
      </w:r>
      <w:proofErr w:type="spellEnd"/>
      <w:r>
        <w:rPr>
          <w:b/>
          <w:bCs/>
          <w:lang w:val="en-US"/>
        </w:rPr>
        <w:t>:</w:t>
      </w:r>
    </w:p>
    <w:p w14:paraId="1611AABA" w14:textId="2016D72A" w:rsidR="00644AEE" w:rsidRPr="00644AEE" w:rsidRDefault="00644AEE" w:rsidP="00644AEE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7493409" wp14:editId="3F7B1A08">
            <wp:extent cx="5760720" cy="2498090"/>
            <wp:effectExtent l="0" t="0" r="0" b="0"/>
            <wp:docPr id="52902763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7638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70DF" w14:textId="6C9D5649" w:rsidR="00644AEE" w:rsidRDefault="00644AEE" w:rsidP="00644AEE">
      <w:pPr>
        <w:rPr>
          <w:b/>
          <w:bCs/>
        </w:rPr>
      </w:pPr>
      <w:r>
        <w:rPr>
          <w:b/>
          <w:bCs/>
        </w:rPr>
        <w:t>Współczynnik V-</w:t>
      </w:r>
      <w:proofErr w:type="spellStart"/>
      <w:r>
        <w:rPr>
          <w:b/>
          <w:bCs/>
        </w:rPr>
        <w:t>Cramera</w:t>
      </w:r>
      <w:proofErr w:type="spellEnd"/>
      <w:r>
        <w:rPr>
          <w:b/>
          <w:bCs/>
        </w:rPr>
        <w:t>:</w:t>
      </w:r>
    </w:p>
    <w:p w14:paraId="1587DA2C" w14:textId="0AA5B2FC" w:rsidR="00644AEE" w:rsidRDefault="00644AEE" w:rsidP="00644AEE">
      <w:pPr>
        <w:rPr>
          <w:b/>
          <w:bCs/>
        </w:rPr>
      </w:pPr>
      <w:r>
        <w:rPr>
          <w:noProof/>
        </w:rPr>
        <w:drawing>
          <wp:inline distT="0" distB="0" distL="0" distR="0" wp14:anchorId="54953D37" wp14:editId="3F90C262">
            <wp:extent cx="4511040" cy="3383280"/>
            <wp:effectExtent l="0" t="0" r="3810" b="7620"/>
            <wp:docPr id="1114601108" name="Obraz 1" descr="Obraz zawierający tekst, pismo odręczne, papier, Produkty papierow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01108" name="Obraz 1" descr="Obraz zawierający tekst, pismo odręczne, papier, Produkty papierow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B319" w14:textId="77111D70" w:rsidR="00644AEE" w:rsidRDefault="00644AEE" w:rsidP="00644AEE">
      <w:r>
        <w:t>Współczynnik ma wartość 1, co oznacza silną zależność pomiędzy obydwoma zmiennymi jakościowymi.</w:t>
      </w:r>
      <w:r w:rsidR="00C31C72">
        <w:t xml:space="preserve"> </w:t>
      </w:r>
      <w:r>
        <w:t xml:space="preserve"> </w:t>
      </w:r>
      <w:proofErr w:type="spellStart"/>
      <w:r w:rsidR="00C31C72" w:rsidRPr="00C31C72">
        <w:rPr>
          <w:lang w:val="en-US"/>
        </w:rPr>
        <w:t>Wartość</w:t>
      </w:r>
      <w:proofErr w:type="spellEnd"/>
      <w:r w:rsidR="00C31C72" w:rsidRPr="00C31C72">
        <w:rPr>
          <w:lang w:val="en-US"/>
        </w:rPr>
        <w:t xml:space="preserve"> </w:t>
      </w:r>
      <w:proofErr w:type="spellStart"/>
      <w:r w:rsidR="00C31C72" w:rsidRPr="00C31C72">
        <w:rPr>
          <w:lang w:val="en-US"/>
        </w:rPr>
        <w:t>cechy</w:t>
      </w:r>
      <w:proofErr w:type="spellEnd"/>
      <w:r w:rsidR="00C31C72" w:rsidRPr="00C31C72">
        <w:rPr>
          <w:lang w:val="en-US"/>
        </w:rPr>
        <w:t xml:space="preserve"> </w:t>
      </w:r>
      <w:r w:rsidR="00C31C72" w:rsidRPr="00C31C72">
        <w:rPr>
          <w:u w:val="single"/>
          <w:lang w:val="en-US"/>
        </w:rPr>
        <w:t>Plug-in Hybrid Electric Vehicle (PHEV</w:t>
      </w:r>
      <w:r w:rsidR="00C31C72" w:rsidRPr="00C31C72">
        <w:rPr>
          <w:lang w:val="en-US"/>
        </w:rPr>
        <w:t xml:space="preserve">) </w:t>
      </w:r>
      <w:proofErr w:type="spellStart"/>
      <w:r w:rsidR="00C31C72" w:rsidRPr="00C31C72">
        <w:rPr>
          <w:lang w:val="en-US"/>
        </w:rPr>
        <w:t>pociąga</w:t>
      </w:r>
      <w:proofErr w:type="spellEnd"/>
      <w:r w:rsidR="00C31C72" w:rsidRPr="00C31C72">
        <w:rPr>
          <w:lang w:val="en-US"/>
        </w:rPr>
        <w:t xml:space="preserve"> za </w:t>
      </w:r>
      <w:proofErr w:type="spellStart"/>
      <w:r w:rsidR="00C31C72" w:rsidRPr="00C31C72">
        <w:rPr>
          <w:lang w:val="en-US"/>
        </w:rPr>
        <w:t>sobą</w:t>
      </w:r>
      <w:proofErr w:type="spellEnd"/>
      <w:r w:rsidR="00C31C72" w:rsidRPr="00C31C72">
        <w:rPr>
          <w:lang w:val="en-US"/>
        </w:rPr>
        <w:t xml:space="preserve"> </w:t>
      </w:r>
      <w:proofErr w:type="spellStart"/>
      <w:r w:rsidR="00C31C72" w:rsidRPr="00C31C72">
        <w:rPr>
          <w:lang w:val="en-US"/>
        </w:rPr>
        <w:t>wartości</w:t>
      </w:r>
      <w:proofErr w:type="spellEnd"/>
      <w:r w:rsidR="00C31C72" w:rsidRPr="00C31C72">
        <w:rPr>
          <w:lang w:val="en-US"/>
        </w:rPr>
        <w:t xml:space="preserve"> </w:t>
      </w:r>
      <w:proofErr w:type="spellStart"/>
      <w:r w:rsidR="00C31C72" w:rsidRPr="00C31C72">
        <w:rPr>
          <w:lang w:val="en-US"/>
        </w:rPr>
        <w:t>cechę</w:t>
      </w:r>
      <w:proofErr w:type="spellEnd"/>
      <w:r w:rsidR="00C31C72" w:rsidRPr="00C31C72">
        <w:rPr>
          <w:lang w:val="en-US"/>
        </w:rPr>
        <w:t xml:space="preserve"> </w:t>
      </w:r>
      <w:r w:rsidR="00C31C72" w:rsidRPr="00C31C72">
        <w:rPr>
          <w:u w:val="single"/>
          <w:lang w:val="en-US"/>
        </w:rPr>
        <w:t xml:space="preserve">Not eligible due to low battery range </w:t>
      </w:r>
      <w:r w:rsidR="00C31C72" w:rsidRPr="00C31C72">
        <w:rPr>
          <w:lang w:val="en-US"/>
        </w:rPr>
        <w:t>I</w:t>
      </w:r>
      <w:r w:rsidR="00C31C72" w:rsidRPr="00C31C72">
        <w:rPr>
          <w:u w:val="single"/>
          <w:lang w:val="en-US"/>
        </w:rPr>
        <w:t xml:space="preserve"> Eligibility unknown as battery range has not been researched</w:t>
      </w:r>
      <w:r w:rsidR="00C31C72">
        <w:rPr>
          <w:u w:val="single"/>
          <w:lang w:val="en-US"/>
        </w:rPr>
        <w:t xml:space="preserve">. </w:t>
      </w:r>
      <w:r w:rsidR="00C31C72" w:rsidRPr="00C31C72">
        <w:t xml:space="preserve">Zależność ta jest łatwa to wytłumaczenia – samochody Hybrydowe (PHEV) </w:t>
      </w:r>
      <w:r w:rsidR="00C31C72">
        <w:t xml:space="preserve">mają w założeniu służyć do przejeżdżania krótkich odcinków, nie można ich przez to </w:t>
      </w:r>
      <w:r w:rsidR="00BD525C">
        <w:t>zakwalifikować</w:t>
      </w:r>
      <w:r w:rsidR="00C31C72">
        <w:t xml:space="preserve"> jako samochody korzystające ściśle z źródeł paliwa określanych jako alternatywne. </w:t>
      </w:r>
    </w:p>
    <w:p w14:paraId="3CB5DB17" w14:textId="77777777" w:rsidR="00C31C72" w:rsidRDefault="00C31C72" w:rsidP="00644AEE"/>
    <w:p w14:paraId="2DBA1F19" w14:textId="12A3DC13" w:rsidR="00C31C72" w:rsidRDefault="00C31C72" w:rsidP="00644AEE">
      <w:pPr>
        <w:rPr>
          <w:b/>
          <w:bCs/>
        </w:rPr>
      </w:pPr>
      <w:r>
        <w:rPr>
          <w:b/>
          <w:bCs/>
        </w:rPr>
        <w:t>Cechy ilościowe</w:t>
      </w:r>
    </w:p>
    <w:p w14:paraId="72A2D998" w14:textId="5856DDDA" w:rsidR="00BD525C" w:rsidRDefault="00BD525C" w:rsidP="00644A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89EABC" wp14:editId="5EF51A8F">
            <wp:extent cx="5760720" cy="2308225"/>
            <wp:effectExtent l="0" t="0" r="0" b="0"/>
            <wp:docPr id="1458814644" name="Obraz 1" descr="Obraz zawierający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14644" name="Obraz 1" descr="Obraz zawierający zrzut ekranu, Wykres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1309" w14:textId="64E342FF" w:rsidR="00C31C72" w:rsidRDefault="00C31C72" w:rsidP="00644AEE">
      <w:r>
        <w:rPr>
          <w:noProof/>
        </w:rPr>
        <w:drawing>
          <wp:inline distT="0" distB="0" distL="0" distR="0" wp14:anchorId="7D8E2A77" wp14:editId="520024C5">
            <wp:extent cx="2943225" cy="457200"/>
            <wp:effectExtent l="0" t="0" r="9525" b="0"/>
            <wp:docPr id="13265969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6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3CB" w14:textId="33517620" w:rsidR="00C31C72" w:rsidRDefault="00C31C72" w:rsidP="00644AEE">
      <w:r>
        <w:t xml:space="preserve">Istnieje negatywna korelacja między zasięgiem a rocznikiem samochodu, co oznacza że </w:t>
      </w:r>
      <w:r w:rsidR="00517882">
        <w:t>mniejszy zasięg często oznacza nowsze auto. To prawdopodobnie oznacza że w ostatnich latach w tym przedziale cenowym popularniejsze od aut elektrycznych są hybrydy, które generalnie mają mniejszy zasięg.</w:t>
      </w:r>
    </w:p>
    <w:p w14:paraId="04D7A369" w14:textId="64C58BE9" w:rsidR="00517882" w:rsidRDefault="00517882" w:rsidP="00644AEE">
      <w:r>
        <w:rPr>
          <w:noProof/>
        </w:rPr>
        <w:drawing>
          <wp:inline distT="0" distB="0" distL="0" distR="0" wp14:anchorId="099557DE" wp14:editId="41589A8B">
            <wp:extent cx="2867025" cy="466725"/>
            <wp:effectExtent l="0" t="0" r="9525" b="9525"/>
            <wp:docPr id="350633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33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0F1" w14:textId="2D72F253" w:rsidR="00517882" w:rsidRPr="00C31C72" w:rsidRDefault="00517882" w:rsidP="00644AEE">
      <w:r>
        <w:t>Istnieje bardzo mała korelacja między ceną o rocznikiem.</w:t>
      </w:r>
    </w:p>
    <w:sectPr w:rsidR="00517882" w:rsidRPr="00C31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79E6"/>
    <w:multiLevelType w:val="hybridMultilevel"/>
    <w:tmpl w:val="B7629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025F"/>
    <w:multiLevelType w:val="hybridMultilevel"/>
    <w:tmpl w:val="569E4A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0AC7"/>
    <w:multiLevelType w:val="hybridMultilevel"/>
    <w:tmpl w:val="B7629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15604"/>
    <w:multiLevelType w:val="hybridMultilevel"/>
    <w:tmpl w:val="94701D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D62B3"/>
    <w:multiLevelType w:val="hybridMultilevel"/>
    <w:tmpl w:val="B54219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21E44"/>
    <w:multiLevelType w:val="hybridMultilevel"/>
    <w:tmpl w:val="B7629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61CE"/>
    <w:multiLevelType w:val="hybridMultilevel"/>
    <w:tmpl w:val="4A18E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E68FA"/>
    <w:multiLevelType w:val="hybridMultilevel"/>
    <w:tmpl w:val="B7629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00C2D"/>
    <w:multiLevelType w:val="hybridMultilevel"/>
    <w:tmpl w:val="4A18E8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913672">
    <w:abstractNumId w:val="8"/>
  </w:num>
  <w:num w:numId="2" w16cid:durableId="2023772791">
    <w:abstractNumId w:val="5"/>
  </w:num>
  <w:num w:numId="3" w16cid:durableId="352804097">
    <w:abstractNumId w:val="7"/>
  </w:num>
  <w:num w:numId="4" w16cid:durableId="70543005">
    <w:abstractNumId w:val="4"/>
  </w:num>
  <w:num w:numId="5" w16cid:durableId="1164784784">
    <w:abstractNumId w:val="1"/>
  </w:num>
  <w:num w:numId="6" w16cid:durableId="405229610">
    <w:abstractNumId w:val="2"/>
  </w:num>
  <w:num w:numId="7" w16cid:durableId="1600140291">
    <w:abstractNumId w:val="6"/>
  </w:num>
  <w:num w:numId="8" w16cid:durableId="2068070152">
    <w:abstractNumId w:val="3"/>
  </w:num>
  <w:num w:numId="9" w16cid:durableId="133530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CE"/>
    <w:rsid w:val="00046CCE"/>
    <w:rsid w:val="00164A9C"/>
    <w:rsid w:val="0047198E"/>
    <w:rsid w:val="004B741D"/>
    <w:rsid w:val="00517882"/>
    <w:rsid w:val="0056471A"/>
    <w:rsid w:val="006327FC"/>
    <w:rsid w:val="00644AEE"/>
    <w:rsid w:val="00764E2B"/>
    <w:rsid w:val="008E01F2"/>
    <w:rsid w:val="008E642A"/>
    <w:rsid w:val="00931BAF"/>
    <w:rsid w:val="00974F45"/>
    <w:rsid w:val="009A086D"/>
    <w:rsid w:val="009C5483"/>
    <w:rsid w:val="00A07031"/>
    <w:rsid w:val="00A96463"/>
    <w:rsid w:val="00AE3C8B"/>
    <w:rsid w:val="00BD28EA"/>
    <w:rsid w:val="00BD525C"/>
    <w:rsid w:val="00C31C72"/>
    <w:rsid w:val="00FC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4167"/>
  <w15:chartTrackingRefBased/>
  <w15:docId w15:val="{DE602FAE-0D79-4522-8B64-23CD3A2F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6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46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6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6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6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6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6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6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6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6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46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6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6CC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6CC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6CC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6CC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6CC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6CC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6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6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6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6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6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6CC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6CC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6CC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6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6CC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6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512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Babiś</dc:creator>
  <cp:keywords/>
  <dc:description/>
  <cp:lastModifiedBy>Łukasz Babiś</cp:lastModifiedBy>
  <cp:revision>5</cp:revision>
  <dcterms:created xsi:type="dcterms:W3CDTF">2024-11-23T14:44:00Z</dcterms:created>
  <dcterms:modified xsi:type="dcterms:W3CDTF">2024-11-24T19:56:00Z</dcterms:modified>
</cp:coreProperties>
</file>