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Energia internă și antrenarea vizibilă a jeturilor polare</w:t>
      </w:r>
    </w:p>
    <w:p>
      <w:r>
        <w:t>Această interpretare oferă o explicație coerentă, fără a contrazice teoriile existente, asupra originii jeturilor polare observate la quasari și găuri negre active. Propunerea pleacă de la o idee simplă: energia internă acumulată în regiunile cele mai dense ale materiei nu dispare, ci este redistribuită axial, antrenând materia exterioară în procesul de eliberare energetică.</w:t>
      </w:r>
    </w:p>
    <w:p>
      <w:pPr>
        <w:pStyle w:val="Heading2"/>
      </w:pPr>
      <w:r>
        <w:t>1. Interiorul comprimat</w:t>
      </w:r>
    </w:p>
    <w:p>
      <w:r>
        <w:t>În centrul unei găuri negre, unde densitatea materiei atinge limite extreme, forțele tari dintre quarcuri și gluoni ajung într-un echilibru instabil cu gravitația. Această regiune nu este un 'gol', ci un volum saturat de câmpuri cuantice în stare de coerență maximă. Energia potențială a acestor interacțiuni nu poate fi anulată; ea se acumulează până la atingerea unui prag critic de presiune internă.</w:t>
      </w:r>
    </w:p>
    <w:p>
      <w:pPr>
        <w:pStyle w:val="Heading2"/>
      </w:pPr>
      <w:r>
        <w:t>2. Descărcarea axială</w:t>
      </w:r>
    </w:p>
    <w:p>
      <w:r>
        <w:t>Simetria de rotație a sistemului creează o direcție de rezistență minimă – axa de rotație. Când presiunea internă atinge pragul critic, o parte din energia conținută este canalizată axial, generând un flux coerent de particule și radiație. Aceasta nu implică o 'evadare' din interiorul orizontului evenimentelor, ci o realiniere energetică ce se propagă prin straturile superioare ale materiei.</w:t>
      </w:r>
    </w:p>
    <w:p>
      <w:pPr>
        <w:pStyle w:val="Heading2"/>
      </w:pPr>
      <w:r>
        <w:t>3. Antrenarea straturilor externe</w:t>
      </w:r>
    </w:p>
    <w:p>
      <w:r>
        <w:t>Energia axială provenită din nucleul interior interacționează cu materia aflată în vecinătatea orizontului evenimentelor. Această materie, deja încălzită și ionizată de procesele de acreție, este antrenată de fluxul energetic, formând plasma care devine vizibilă în spectrul electromagnetic. Astfel, jetul observat nu este format direct din materia internă, ci din materia exterioară pusă în mișcare de unda energetică provenită din interior.</w:t>
      </w:r>
    </w:p>
    <w:p>
      <w:pPr>
        <w:pStyle w:val="Heading2"/>
      </w:pPr>
      <w:r>
        <w:t>4. Efectul vizual și scăderea gravitației</w:t>
      </w:r>
    </w:p>
    <w:p>
      <w:r>
        <w:t>Pe măsură ce fluxul se îndepărtează de nucleu, intensitatea gravitației scade, iar energia eliberată își păstrează structura colimată datorită inerției câmpurilor și a presiunii interne inițiale. Efectul vizual – jetul luminos care pare să țâșnească din poli – este rezultatul combinat al antrenării materiei și al scăderii treptate a gravitației. Ceea ce vedem nu este energia pură, ci manifestarea ei prin materia vizibilă.</w:t>
      </w:r>
    </w:p>
    <w:p>
      <w:pPr>
        <w:pStyle w:val="Heading2"/>
      </w:pPr>
      <w:r>
        <w:t>5. Concluzie</w:t>
      </w:r>
    </w:p>
    <w:p>
      <w:r>
        <w:t>Această interpretare propune că jeturile polare sunt expresia energiei interne a materiei aflate sub presiune extremă, care se redistribuie axial, antrenând materia exterioară într-un proces coerent de echilibrare energetică. Nu există o contradicție cu teoriile existente, ci o completare logică a lor – un punct de legătură între dinamica internă a materiei și fenomenologia observabilă a universului.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