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 ce materia coerentă este întunecată în orice Cosmos</w:t>
      </w:r>
    </w:p>
    <w:p>
      <w:r>
        <w:br/>
        <w:t xml:space="preserve">Acest document explică în termeni științifici, dar clari, de ce materia aflată într-o stare coerentă </w:t>
        <w:br/>
        <w:t xml:space="preserve">(QCD-coerentă) este complet întunecată în orice Cosmos, indiferent de valorile constantelelor fizice </w:t>
        <w:br/>
        <w:t>sau de istoria acelui domeniu spațiu‑temporal.</w:t>
        <w:br/>
        <w:br/>
        <w:t>1. Coerența materiei și absența tranzițiilor electromagnetice</w:t>
        <w:br/>
        <w:t xml:space="preserve">Lumina apare numai atunci când electronii trec între niveluri energetice, sunt accelerați, ionizați </w:t>
        <w:br/>
        <w:t xml:space="preserve">sau implicați în tranziții atomice. Într-o stare coerentă, materia nu conține atomi sau electroni </w:t>
        <w:br/>
        <w:t xml:space="preserve">individualizați. Quarcii se află într-o stare densitară, stabilă, dominată de gluoni. În această stare </w:t>
        <w:br/>
        <w:t>nu apar tranziții care pot produce fotoni. Fără tranziții EM, nu există lumină.</w:t>
        <w:br/>
        <w:br/>
        <w:t>2. Coerența QCD dezactivează complet electromagnetismul</w:t>
        <w:br/>
        <w:t>Într-o fază coerentă sub-QCD:</w:t>
        <w:br/>
        <w:t>• nu există protoni, electroni sau ioni separați,</w:t>
        <w:br/>
        <w:t>• nu există plasme,</w:t>
        <w:br/>
        <w:t>• nu există excitații EM,</w:t>
        <w:br/>
        <w:t>• nu există fotoni.</w:t>
        <w:br/>
        <w:br/>
        <w:t xml:space="preserve">Materia coerentă nu produce lumină, nu reflectă lumină și nu interacționează cu fotonii în mod obișnuit. </w:t>
        <w:br/>
        <w:t>De aceea, obiectele coerente sunt invizibile optic.</w:t>
        <w:br/>
        <w:br/>
        <w:t>3. Energia internă nu înseamnă lumină</w:t>
        <w:br/>
        <w:t xml:space="preserve">Materia coerentă poate avea energie internă foarte ridicată în moduri QCD (gluoni, excitații interne), </w:t>
        <w:br/>
        <w:t xml:space="preserve">dar această energie nu se transformă în fotoni. Temperatura QCD a unui astfel de obiect poate fi enormă, </w:t>
        <w:br/>
        <w:t>în timp ce temperatura electromagnetică este aproape zero.</w:t>
        <w:br/>
        <w:br/>
        <w:t>4. Coerența este universală</w:t>
        <w:br/>
        <w:t>Indiferent de:</w:t>
        <w:br/>
        <w:t>• valorile locale ale vitezei luminii,</w:t>
        <w:br/>
        <w:t>• structura metricii,</w:t>
        <w:br/>
        <w:t>• densitățile cosmologice,</w:t>
        <w:br/>
        <w:t>• istoricul fiecărui Cosmos,</w:t>
        <w:br/>
        <w:br/>
        <w:t xml:space="preserve">coerența QCD păstrează aceeași proprietate fundamentală: nu există fotoni. Astfel, materia coerentă </w:t>
        <w:br/>
        <w:t>este întunecată în orice Cosmos.</w:t>
        <w:br/>
        <w:br/>
        <w:t>5. Influență gravitațională fără lumină</w:t>
        <w:br/>
        <w:t xml:space="preserve">Chiar dacă este invizibilă, materia coerentă are influență gravitațională puternică. Un astfel de obiect </w:t>
        <w:br/>
        <w:t xml:space="preserve">poate forma o „atmosferă” în jurul său, în care materia obișnuită începe să se decoerentizeze. În această </w:t>
        <w:br/>
        <w:t xml:space="preserve">zonă apar coliziuni, excitații și procese EM — ceea ce produce radiație (de exemplu discurile de acreție). </w:t>
        <w:br/>
        <w:t>Dar interiorul coerent rămâne complet întunecat.</w:t>
        <w:br/>
        <w:br/>
        <w:t>6. Radiația vine din decoerență, nu din coerență</w:t>
        <w:br/>
        <w:t>Regula fundamentală este:</w:t>
        <w:br/>
        <w:t>• Coerență → întuneric (fără fotoni)</w:t>
        <w:br/>
        <w:t>• Decoerență → lumină (tranziții EM)</w:t>
        <w:br/>
        <w:br/>
        <w:t xml:space="preserve">În discurile de acreție, materia este agitată, ionizată și produce lumină. În centrul coerent, nimic din </w:t>
        <w:br/>
        <w:t>toate acestea nu se întâmplă.</w:t>
        <w:br/>
        <w:br/>
        <w:t>Concluzie</w:t>
        <w:br/>
        <w:t xml:space="preserve">Materia coerentă este întunecată nu pentru că este rece, ci pentru că nu are structurile necesare </w:t>
        <w:br/>
        <w:t xml:space="preserve">producției de fotoni. Lumina este un fenomen al decoerenței, iar întunericul este starea naturală </w:t>
        <w:br/>
        <w:t>a materiei coerente — valabil în orice Cosmos, în orice Univers posibil fizic.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