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Aproximații fundamentale în cosmologia actuală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Nivel de aproximație</w:t>
            </w:r>
          </w:p>
        </w:tc>
        <w:tc>
          <w:tcPr>
            <w:tcW w:type="dxa" w:w="2160"/>
          </w:tcPr>
          <w:p>
            <w:r>
              <w:t>Ce presupunem</w:t>
            </w:r>
          </w:p>
        </w:tc>
        <w:tc>
          <w:tcPr>
            <w:tcW w:type="dxa" w:w="2160"/>
          </w:tcPr>
          <w:p>
            <w:r>
              <w:t>Ce nu știm exact</w:t>
            </w:r>
          </w:p>
        </w:tc>
        <w:tc>
          <w:tcPr>
            <w:tcW w:type="dxa" w:w="2160"/>
          </w:tcPr>
          <w:p>
            <w:r>
              <w:t>Cum afectează rezultatul</w:t>
            </w:r>
          </w:p>
        </w:tc>
      </w:tr>
      <w:tr>
        <w:tc>
          <w:tcPr>
            <w:tcW w:type="dxa" w:w="2160"/>
          </w:tcPr>
          <w:p>
            <w:r>
              <w:t>Omogenitate și izotropie (principiul cosmologic)</w:t>
            </w:r>
          </w:p>
        </w:tc>
        <w:tc>
          <w:tcPr>
            <w:tcW w:type="dxa" w:w="2160"/>
          </w:tcPr>
          <w:p>
            <w:r>
              <w:t>Universul e uniform la scară mare (peste sute de Mpc)</w:t>
            </w:r>
          </w:p>
        </w:tc>
        <w:tc>
          <w:tcPr>
            <w:tcW w:type="dxa" w:w="2160"/>
          </w:tcPr>
          <w:p>
            <w:r>
              <w:t>Universul real are filamente, goluri, superclustere</w:t>
            </w:r>
          </w:p>
        </w:tc>
        <w:tc>
          <w:tcPr>
            <w:tcW w:type="dxa" w:w="2160"/>
          </w:tcPr>
          <w:p>
            <w:r>
              <w:t>Poate duce la subestimări sau supraestimări locale ale expansiunii</w:t>
            </w:r>
          </w:p>
        </w:tc>
      </w:tr>
      <w:tr>
        <w:tc>
          <w:tcPr>
            <w:tcW w:type="dxa" w:w="2160"/>
          </w:tcPr>
          <w:p>
            <w:r>
              <w:t>Modelul metric (FRW)</w:t>
            </w:r>
          </w:p>
        </w:tc>
        <w:tc>
          <w:tcPr>
            <w:tcW w:type="dxa" w:w="2160"/>
          </w:tcPr>
          <w:p>
            <w:r>
              <w:t>Spațiul-timp se descrie printr-un singur factor de scară a(t)</w:t>
            </w:r>
          </w:p>
        </w:tc>
        <w:tc>
          <w:tcPr>
            <w:tcW w:type="dxa" w:w="2160"/>
          </w:tcPr>
          <w:p>
            <w:r>
              <w:t>Anizotropiile locale sau efecte topologice globale</w:t>
            </w:r>
          </w:p>
        </w:tc>
        <w:tc>
          <w:tcPr>
            <w:tcW w:type="dxa" w:w="2160"/>
          </w:tcPr>
          <w:p>
            <w:r>
              <w:t>Dacă universul are curbură globală diferită, distanțele deduse se schimbă</w:t>
            </w:r>
          </w:p>
        </w:tc>
      </w:tr>
      <w:tr>
        <w:tc>
          <w:tcPr>
            <w:tcW w:type="dxa" w:w="2160"/>
          </w:tcPr>
          <w:p>
            <w:r>
              <w:t>Parametrii cosmologici</w:t>
            </w:r>
          </w:p>
        </w:tc>
        <w:tc>
          <w:tcPr>
            <w:tcW w:type="dxa" w:w="2160"/>
          </w:tcPr>
          <w:p>
            <w:r>
              <w:t>Densitatea de materie, energie întunecată, radiație au valori medii constante</w:t>
            </w:r>
          </w:p>
        </w:tc>
        <w:tc>
          <w:tcPr>
            <w:tcW w:type="dxa" w:w="2160"/>
          </w:tcPr>
          <w:p>
            <w:r>
              <w:t>Valorile se deduc indirect (CMB, supernove, BAO) și diferă între metode (tensiunea Hubble)</w:t>
            </w:r>
          </w:p>
        </w:tc>
        <w:tc>
          <w:tcPr>
            <w:tcW w:type="dxa" w:w="2160"/>
          </w:tcPr>
          <w:p>
            <w:r>
              <w:t>Vârsta universului și raza observabilă variază cu câteva miliarde ani/lumină</w:t>
            </w:r>
          </w:p>
        </w:tc>
      </w:tr>
      <w:tr>
        <w:tc>
          <w:tcPr>
            <w:tcW w:type="dxa" w:w="2160"/>
          </w:tcPr>
          <w:p>
            <w:r>
              <w:t>Energia întunecată (Λ)</w:t>
            </w:r>
          </w:p>
        </w:tc>
        <w:tc>
          <w:tcPr>
            <w:tcW w:type="dxa" w:w="2160"/>
          </w:tcPr>
          <w:p>
            <w:r>
              <w:t>Este constantă (o constantă cosmologică)</w:t>
            </w:r>
          </w:p>
        </w:tc>
        <w:tc>
          <w:tcPr>
            <w:tcW w:type="dxa" w:w="2160"/>
          </w:tcPr>
          <w:p>
            <w:r>
              <w:t>Nu știm natura ei, ar putea fi variabilă sau interactivă</w:t>
            </w:r>
          </w:p>
        </w:tc>
        <w:tc>
          <w:tcPr>
            <w:tcW w:type="dxa" w:w="2160"/>
          </w:tcPr>
          <w:p>
            <w:r>
              <w:t>Dacă Λ variază, expansiunea pe termen lung se schimbă radical</w:t>
            </w:r>
          </w:p>
        </w:tc>
      </w:tr>
      <w:tr>
        <w:tc>
          <w:tcPr>
            <w:tcW w:type="dxa" w:w="2160"/>
          </w:tcPr>
          <w:p>
            <w:r>
              <w:t>Materia întunecată rece (CDM)</w:t>
            </w:r>
          </w:p>
        </w:tc>
        <w:tc>
          <w:tcPr>
            <w:tcW w:type="dxa" w:w="2160"/>
          </w:tcPr>
          <w:p>
            <w:r>
              <w:t>Este stabilă, interacționează doar gravitațional</w:t>
            </w:r>
          </w:p>
        </w:tc>
        <w:tc>
          <w:tcPr>
            <w:tcW w:type="dxa" w:w="2160"/>
          </w:tcPr>
          <w:p>
            <w:r>
              <w:t>Nu știm particula, ar putea exista mai multe forme</w:t>
            </w:r>
          </w:p>
        </w:tc>
        <w:tc>
          <w:tcPr>
            <w:tcW w:type="dxa" w:w="2160"/>
          </w:tcPr>
          <w:p>
            <w:r>
              <w:t>Distribuția halourilor și structurilor poate fi diferită față de model</w:t>
            </w:r>
          </w:p>
        </w:tc>
      </w:tr>
      <w:tr>
        <w:tc>
          <w:tcPr>
            <w:tcW w:type="dxa" w:w="2160"/>
          </w:tcPr>
          <w:p>
            <w:r>
              <w:t>Radiația cosmică de fond (CMB)</w:t>
            </w:r>
          </w:p>
        </w:tc>
        <w:tc>
          <w:tcPr>
            <w:tcW w:type="dxa" w:w="2160"/>
          </w:tcPr>
          <w:p>
            <w:r>
              <w:t>E „ecoul” Big Bang-ului și reflectă starea universului la 380.000 ani</w:t>
            </w:r>
          </w:p>
        </w:tc>
        <w:tc>
          <w:tcPr>
            <w:tcW w:type="dxa" w:w="2160"/>
          </w:tcPr>
          <w:p>
            <w:r>
              <w:t>Interpretarea fluctuațiilor depinde de model</w:t>
            </w:r>
          </w:p>
        </w:tc>
        <w:tc>
          <w:tcPr>
            <w:tcW w:type="dxa" w:w="2160"/>
          </w:tcPr>
          <w:p>
            <w:r>
              <w:t>Dacă există interacțiuni „ascunse”, deducerea distanței la CMB se schimbă</w:t>
            </w:r>
          </w:p>
        </w:tc>
      </w:tr>
      <w:tr>
        <w:tc>
          <w:tcPr>
            <w:tcW w:type="dxa" w:w="2160"/>
          </w:tcPr>
          <w:p>
            <w:r>
              <w:t>Conversia timp–distanță</w:t>
            </w:r>
          </w:p>
        </w:tc>
        <w:tc>
          <w:tcPr>
            <w:tcW w:type="dxa" w:w="2160"/>
          </w:tcPr>
          <w:p>
            <w:r>
              <w:t>Integrarea factorului de scară de la Big Bang la acum dă ~13,8 Gyr și ~46 Gly</w:t>
            </w:r>
          </w:p>
        </w:tc>
        <w:tc>
          <w:tcPr>
            <w:tcW w:type="dxa" w:w="2160"/>
          </w:tcPr>
          <w:p>
            <w:r>
              <w:t>Depinde de toți parametrii de mai sus</w:t>
            </w:r>
          </w:p>
        </w:tc>
        <w:tc>
          <w:tcPr>
            <w:tcW w:type="dxa" w:w="2160"/>
          </w:tcPr>
          <w:p>
            <w:r>
              <w:t>„46 Gly” nu e măsurat direct, ci calculat dintr-un lanț de presupuneri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