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Aproximații cosmologice și efectul «parantezelor»</w:t>
      </w:r>
    </w:p>
    <w:p>
      <w:r>
        <w:t>În matematică, parantezele schimbă radical rezultatul. La fel și în cosmologie: ecuațiile de bază sunt ferme, dar ipotezele (unde pui «paranteza») modifică total concluzia. Mai jos este o reformulare a aproximațiilor cosmologice în stil «onest cu paranteze».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Nivel / Ipoteză (paranteza)</w:t>
            </w:r>
          </w:p>
        </w:tc>
        <w:tc>
          <w:tcPr>
            <w:tcW w:type="dxa" w:w="2880"/>
          </w:tcPr>
          <w:p>
            <w:r>
              <w:t>Rezultat dacă presupunem X</w:t>
            </w:r>
          </w:p>
        </w:tc>
        <w:tc>
          <w:tcPr>
            <w:tcW w:type="dxa" w:w="2880"/>
          </w:tcPr>
          <w:p>
            <w:r>
              <w:t>Cum se schimbă dacă mutăm paranteza</w:t>
            </w:r>
          </w:p>
        </w:tc>
      </w:tr>
      <w:tr>
        <w:tc>
          <w:tcPr>
            <w:tcW w:type="dxa" w:w="2880"/>
          </w:tcPr>
          <w:p>
            <w:r>
              <w:t>Omogenitate și izotropie</w:t>
            </w:r>
          </w:p>
        </w:tc>
        <w:tc>
          <w:tcPr>
            <w:tcW w:type="dxa" w:w="2880"/>
          </w:tcPr>
          <w:p>
            <w:r>
              <w:t>Universul e uniform → putem folosi ecuațiile FRW simple</w:t>
            </w:r>
          </w:p>
        </w:tc>
        <w:tc>
          <w:tcPr>
            <w:tcW w:type="dxa" w:w="2880"/>
          </w:tcPr>
          <w:p>
            <w:r>
              <w:t>Dacă punem paranteza pe structuri (goluri, filamente), expansiunea locală poate diferi și vârsta/distanțele se schimbă</w:t>
            </w:r>
          </w:p>
        </w:tc>
      </w:tr>
      <w:tr>
        <w:tc>
          <w:tcPr>
            <w:tcW w:type="dxa" w:w="2880"/>
          </w:tcPr>
          <w:p>
            <w:r>
              <w:t>Modelul metric (FRW)</w:t>
            </w:r>
          </w:p>
        </w:tc>
        <w:tc>
          <w:tcPr>
            <w:tcW w:type="dxa" w:w="2880"/>
          </w:tcPr>
          <w:p>
            <w:r>
              <w:t>Un singur factor de scară a(t) descrie tot universul</w:t>
            </w:r>
          </w:p>
        </w:tc>
        <w:tc>
          <w:tcPr>
            <w:tcW w:type="dxa" w:w="2880"/>
          </w:tcPr>
          <w:p>
            <w:r>
              <w:t>Dacă admitem anizotropii sau altă topologie globală, traiectoriile luminii și distanțele se schimbă</w:t>
            </w:r>
          </w:p>
        </w:tc>
      </w:tr>
      <w:tr>
        <w:tc>
          <w:tcPr>
            <w:tcW w:type="dxa" w:w="2880"/>
          </w:tcPr>
          <w:p>
            <w:r>
              <w:t>Parametrii cosmologici</w:t>
            </w:r>
          </w:p>
        </w:tc>
        <w:tc>
          <w:tcPr>
            <w:tcW w:type="dxa" w:w="2880"/>
          </w:tcPr>
          <w:p>
            <w:r>
              <w:t>Luăm valorile medii (H0, Ωm, ΩΛ) → univers de 13,8 Gyr și 46 Gly</w:t>
            </w:r>
          </w:p>
        </w:tc>
        <w:tc>
          <w:tcPr>
            <w:tcW w:type="dxa" w:w="2880"/>
          </w:tcPr>
          <w:p>
            <w:r>
              <w:t>Dacă schimbăm paranteza (alt H0 sau densitate variabilă), vârsta și dimensiunea universului se modifică miliarde de ani/lumină</w:t>
            </w:r>
          </w:p>
        </w:tc>
      </w:tr>
      <w:tr>
        <w:tc>
          <w:tcPr>
            <w:tcW w:type="dxa" w:w="2880"/>
          </w:tcPr>
          <w:p>
            <w:r>
              <w:t>Energia întunecată (Λ constant)</w:t>
            </w:r>
          </w:p>
        </w:tc>
        <w:tc>
          <w:tcPr>
            <w:tcW w:type="dxa" w:w="2880"/>
          </w:tcPr>
          <w:p>
            <w:r>
              <w:t>Expansiunea se accelerează lin, Λ e fixă</w:t>
            </w:r>
          </w:p>
        </w:tc>
        <w:tc>
          <w:tcPr>
            <w:tcW w:type="dxa" w:w="2880"/>
          </w:tcPr>
          <w:p>
            <w:r>
              <w:t>Dacă paranteza se mută pe o Λ variabilă (quintessence), viitorul poate fi Big Rip, Big Crunch sau ciclic</w:t>
            </w:r>
          </w:p>
        </w:tc>
      </w:tr>
      <w:tr>
        <w:tc>
          <w:tcPr>
            <w:tcW w:type="dxa" w:w="2880"/>
          </w:tcPr>
          <w:p>
            <w:r>
              <w:t>Materia întunecată rece (CDM)</w:t>
            </w:r>
          </w:p>
        </w:tc>
        <w:tc>
          <w:tcPr>
            <w:tcW w:type="dxa" w:w="2880"/>
          </w:tcPr>
          <w:p>
            <w:r>
              <w:t>E stabilă și gravitațională → halouri previzibile</w:t>
            </w:r>
          </w:p>
        </w:tc>
        <w:tc>
          <w:tcPr>
            <w:tcW w:type="dxa" w:w="2880"/>
          </w:tcPr>
          <w:p>
            <w:r>
              <w:t>Dacă mutăm paranteza (alt tip de particulă sau mai multe specii), distribuția halourilor și dinamica se schimbă</w:t>
            </w:r>
          </w:p>
        </w:tc>
      </w:tr>
      <w:tr>
        <w:tc>
          <w:tcPr>
            <w:tcW w:type="dxa" w:w="2880"/>
          </w:tcPr>
          <w:p>
            <w:r>
              <w:t>Radiația cosmică de fond</w:t>
            </w:r>
          </w:p>
        </w:tc>
        <w:tc>
          <w:tcPr>
            <w:tcW w:type="dxa" w:w="2880"/>
          </w:tcPr>
          <w:p>
            <w:r>
              <w:t>E ultimul «ecou» al Big Bangului, la 380.000 ani</w:t>
            </w:r>
          </w:p>
        </w:tc>
        <w:tc>
          <w:tcPr>
            <w:tcW w:type="dxa" w:w="2880"/>
          </w:tcPr>
          <w:p>
            <w:r>
              <w:t>Dacă admitem paranteza unor interacțiuni ascunse, interpretarea CMB și distanța corespunzătoare se schimbă</w:t>
            </w:r>
          </w:p>
        </w:tc>
      </w:tr>
      <w:tr>
        <w:tc>
          <w:tcPr>
            <w:tcW w:type="dxa" w:w="2880"/>
          </w:tcPr>
          <w:p>
            <w:r>
              <w:t>Conversia timp–distanță</w:t>
            </w:r>
          </w:p>
        </w:tc>
        <w:tc>
          <w:tcPr>
            <w:tcW w:type="dxa" w:w="2880"/>
          </w:tcPr>
          <w:p>
            <w:r>
              <w:t>Integrarea a(t) → univers observabil de 46 Gly</w:t>
            </w:r>
          </w:p>
        </w:tc>
        <w:tc>
          <w:tcPr>
            <w:tcW w:type="dxa" w:w="2880"/>
          </w:tcPr>
          <w:p>
            <w:r>
              <w:t>Dacă schimbăm paranteza (altă metrică, altă curbura globală), rezultatul e o altă dimensiune pentru universul vizibil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