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„Limita Einstein” – c = d/t ca prag matematic, nu constantă absolută (cu exemple și epilog)</w:t>
      </w:r>
    </w:p>
    <w:p>
      <w:r>
        <w:t>Această lucrare prezintă demonstrația că relația c = d/t (viteza luminii în vid) este o LIMITĂ matematică a unui regim bine‑definit (spațiu‑timp local neted, timp unic, cauzalitate timelike), nu o identitate universală valabilă pentru orice situație fizică imaginabilă. În regimuri extreme (fracturi temporale, curbură extremă, pierderea unicității timpului), raportul d/t își pierde sensul singular, iar „c” rămâne doar un prag (supremum) pentru traiectoriile timelike.</w:t>
      </w:r>
    </w:p>
    <w:p>
      <w:pPr>
        <w:pStyle w:val="Heading1"/>
      </w:pPr>
      <w:r>
        <w:t>1) Cadrul clasic local (regimul de valabilitate)</w:t>
      </w:r>
    </w:p>
    <w:p>
      <w:r>
        <w:t>Pornim din Relativitatea Generală, într-un cartier local inertial (metrica aproape-Minkowski):</w:t>
        <w:br/>
        <w:t>ds² = −c² dt² + dx² + dy² + dz².</w:t>
        <w:br/>
        <w:t>Traiectoriile timelike (particule cu masă) au ds² &lt; 0; traiectoriile null (fotoni) au ds² = 0.</w:t>
        <w:br/>
        <w:t>Pentru o particulă timelike, viteza locală este v = |d𝐱/dt|, cu |v| &lt; c. Pentru lumină (null), ds² = 0 ⇒ |d𝐱/dt| = c. Rezultă că „c” este SUPREMUMUL vitezelor timelike și valoarea pe conul luminii.</w:t>
      </w:r>
    </w:p>
    <w:p>
      <w:pPr>
        <w:pStyle w:val="Heading1"/>
      </w:pPr>
      <w:r>
        <w:t>2) Formulare matematică: c ca limită/supremum</w:t>
      </w:r>
    </w:p>
    <w:p>
      <w:r>
        <w:t>Definim:</w:t>
        <w:br/>
        <w:t>•  V_t = { |d𝐱/dt| : γ(t) timelike curent, bine definită }.</w:t>
        <w:br/>
        <w:t>•  V_null = { |d𝐱/dt| : γ(t) null }.</w:t>
        <w:br/>
        <w:t>Atunci: sup V_t = inf V_null = c.</w:t>
        <w:br/>
        <w:t>Cu alte cuvinte, c este o VALOARE‑PRAG (limită) între regimul timelike și cel null.</w:t>
      </w:r>
    </w:p>
    <w:p>
      <w:pPr>
        <w:pStyle w:val="Heading1"/>
      </w:pPr>
      <w:r>
        <w:t>3) C = d/t – condiții de sens</w:t>
      </w:r>
    </w:p>
    <w:p>
      <w:r>
        <w:t>Scrierea „c = d/t” are sens numai dacă:</w:t>
        <w:br/>
        <w:t>(A) „d” este o distanță spațială bine definită în cadrul local,</w:t>
        <w:br/>
        <w:t>(B) „t” este un timp unic, parametru global de evoluție,</w:t>
        <w:br/>
        <w:t>(C) sistemul nu traversează discontinuități (fracturi).</w:t>
      </w:r>
    </w:p>
    <w:p>
      <w:pPr>
        <w:pStyle w:val="Heading1"/>
      </w:pPr>
      <w:r>
        <w:t>4) Regimuri unde „c = d/t” devine doar o limită</w:t>
      </w:r>
    </w:p>
    <w:p>
      <w:r>
        <w:t>• Curbură extremă (Shapiro, orizonturi): d și t nu mai au sens unic.</w:t>
        <w:br/>
        <w:t>• Medii dispersive: viteze de fază/grup diferite, c doar prag cauzal.</w:t>
        <w:br/>
        <w:t>• Fracturi temporale: timpul → {t₁,t₂,…}, deci d/t devine o mulțime.</w:t>
      </w:r>
    </w:p>
    <w:p>
      <w:pPr>
        <w:pStyle w:val="Heading1"/>
      </w:pPr>
      <w:r>
        <w:t>5) Teoremă (locală): c ca prag cauzal</w:t>
      </w:r>
    </w:p>
    <w:p>
      <w:r>
        <w:t>Într-un domeniu local regulat al unei varietăți Lorentziene, pentru orice traiectorie timelike γ și orice coordonate locale, există δ &gt; 0 astfel încât |d𝐱/dt| &lt; c; pentru traiectorii null, |d𝐱/dt| = c.</w:t>
      </w:r>
    </w:p>
    <w:p>
      <w:pPr>
        <w:pStyle w:val="Heading1"/>
      </w:pPr>
      <w:r>
        <w:t>6) Corolar</w:t>
      </w:r>
    </w:p>
    <w:p>
      <w:r>
        <w:t>Dacă există un timp global unic și o distanță spațială neechivocă, c ≈ d/t. În alte regimuri, e doar un proxy, nu o identitate globală.</w:t>
      </w:r>
    </w:p>
    <w:p>
      <w:pPr>
        <w:pStyle w:val="Heading1"/>
      </w:pPr>
      <w:r>
        <w:t>7) Observație: fracturi temporale</w:t>
      </w:r>
    </w:p>
    <w:p>
      <w:r>
        <w:t>Când timpul se rupe, nu există un t unic pentru care d/t să fie universal. „c” rămâne prag local, dar c = d/t e doar limită.</w:t>
      </w:r>
    </w:p>
    <w:p>
      <w:pPr>
        <w:pStyle w:val="Heading1"/>
      </w:pPr>
      <w:r>
        <w:t>8) Concluzie</w:t>
      </w:r>
    </w:p>
    <w:p>
      <w:r>
        <w:t>Relativitatea nu e contrazisă: „c” rămâne prag cauzal. Dar c = d/t e valabil doar în regimuri uniforme. În regimuri extreme, devine o limită matematică.</w:t>
      </w:r>
    </w:p>
    <w:p>
      <w:r>
        <w:br w:type="page"/>
      </w:r>
    </w:p>
    <w:p>
      <w:pPr>
        <w:pStyle w:val="Title"/>
      </w:pPr>
      <w:r>
        <w:t>ANEXĂ – Exemple numerice și situații-limită</w:t>
      </w:r>
    </w:p>
    <w:p>
      <w:pPr>
        <w:pStyle w:val="Heading1"/>
      </w:pPr>
      <w:r>
        <w:t>Exemplul 1 — Întârzierea Shapiro lângă Soare</w:t>
      </w:r>
    </w:p>
    <w:p>
      <w:r>
        <w:t>Un semnal radar trece pe lângă Soare și ajunge pe Venus. Timpul e mai mare cu ~114 μs decât d/c. Fotonii rămân null local, dar d/t nu mai e identitate globală.</w:t>
      </w:r>
    </w:p>
    <w:p>
      <w:pPr>
        <w:pStyle w:val="Heading1"/>
      </w:pPr>
      <w:r>
        <w:t>Exemplul 2 — Mediu dispersiv</w:t>
      </w:r>
    </w:p>
    <w:p>
      <w:r>
        <w:t>Într-un mediu, v_fază poate depăși c, v_grup &lt; c, iar viteza semnalului ≤ c. c ≈ d/t nu caracterizează propagarea. Pragul cauzal rămâne.</w:t>
      </w:r>
    </w:p>
    <w:p>
      <w:pPr>
        <w:pStyle w:val="Heading1"/>
      </w:pPr>
      <w:r>
        <w:t>Exemplul 3 — Fractură temporală</w:t>
      </w:r>
    </w:p>
    <w:p>
      <w:r>
        <w:t>Un eveniment produce ramuri t→{t₁,t₂}. Pe fiecare ramură, |d𝐱/dt|=c, dar d/t e diferit. c e doar prag local.</w:t>
      </w:r>
    </w:p>
    <w:p>
      <w:pPr>
        <w:pStyle w:val="Heading1"/>
      </w:pPr>
      <w:r>
        <w:t>Exemplul 4 — Coordonate patologice</w:t>
      </w:r>
    </w:p>
    <w:p>
      <w:r>
        <w:t>În coordonate Schwarzschild, dr/dt→0 la orizont. Dar conul luminii rămâne deschis în alte coordonate. Deci c=d/t depinde de coordonate; pragul e invariant.</w:t>
      </w:r>
    </w:p>
    <w:p>
      <w:pPr>
        <w:pStyle w:val="Heading1"/>
      </w:pPr>
      <w:r>
        <w:t>Concluzia anexei</w:t>
      </w:r>
    </w:p>
    <w:p>
      <w:r>
        <w:t>În toate cazurile, „c” rămâne pragul cauzal local. Dar formula c ≈ d/t devine doar limită operațională.</w:t>
      </w:r>
    </w:p>
    <w:p>
      <w:r>
        <w:br w:type="page"/>
      </w:r>
    </w:p>
    <w:p>
      <w:pPr>
        <w:pStyle w:val="Title"/>
      </w:pPr>
      <w:r>
        <w:t>Epilog – Fractura temporală ca șansă de evoluție</w:t>
      </w:r>
    </w:p>
    <w:p>
      <w:r>
        <w:t>Experimente din 2024 au arătat timpi negativi pentru fotoni în nori de atomi ultra-reci, interpretați drept „neclaritate cuantică”. În logica fracturilor, acestea sunt fracturi temporale microscopice: timpul poate oscila, îngheța sau inversa local.</w:t>
        <w:br/>
        <w:br/>
        <w:t>„c” rămâne prag cauzal, dar c = d/t se arată ca limită operațională. Întrebarea pentru omenire: va ignora aceste indicii sau le va folosi pentru a descoperi o fizică mai profundă? Ceea ce azi e numit neclaritate poate deveni mâine instrumentul navigației între fire temporale. Astfel, fractura temporală poate fi nu doar o amenințare, ci scânteia unei noi etape de evoluție.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