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Epsilon Zero – Particulă de Energie Neobservabilă și Realinierea Coerentă</w:t>
      </w:r>
    </w:p>
    <w:p>
      <w:r>
        <w:t>Fragment științific cu aplicație restricționată – M. Belega</w:t>
      </w:r>
    </w:p>
    <w:p>
      <w:r>
        <w:t>Data: 2025-06-19</w:t>
      </w:r>
    </w:p>
    <w:p>
      <w:r>
        <w:t>Abstract:</w:t>
      </w:r>
    </w:p>
    <w:p>
      <w:r>
        <w:t>Se definește particula epsilon-zero (ε⁰) ca fiind un purtător de energie latentă, fără spin, masă sau sarcină, activabilă în medii coerente energetic, prin realinierea atomică fără disoluție. Aceasta nu interacționează cu materia clasică în stare liberă, dar influențează vectorial reconfigurările interne ale câmpurilor cuantice locale.</w:t>
      </w:r>
    </w:p>
    <w:p/>
    <w:p>
      <w:r>
        <w:t>Fundament teoretic:</w:t>
      </w:r>
    </w:p>
    <w:p>
      <w:r>
        <w:t>Într-un mediu cu molecule H₂O supuse excitației coerente de joasă frecvență (~630 Hz), cu impulsuri de tensiune ridicată (30–40 kV), dar curent limitat (6–15 mA), poate apărea o redistribuire internă a vectorilor de legătură H–O.</w:t>
      </w:r>
    </w:p>
    <w:p/>
    <w:p>
      <w:r>
        <w:t>Aceasta generează o stare temporară HoH*, cu rearanjare a tensiunii vibraționale, unde:</w:t>
      </w:r>
    </w:p>
    <w:p>
      <w:r>
        <w:t xml:space="preserve">  ΔE_total ≈ Σ(½ m_H · v_H²) + U(OH) - E_dispersie</w:t>
      </w:r>
    </w:p>
    <w:p>
      <w:r>
        <w:t>unde m_H este masa protonului, v_H viteza de revenire a H spre O, iar U(OH) energia potențială a legăturii.</w:t>
      </w:r>
    </w:p>
    <w:p/>
    <w:p>
      <w:r>
        <w:t>În această stare apare o componentă suplimentară de energie, observabilă doar în bilanț indirect:</w:t>
      </w:r>
    </w:p>
    <w:p>
      <w:r>
        <w:t xml:space="preserve">  ε⁰_local = lim_Δt→0 [ ΔE / Δt ]_non-radiativ</w:t>
      </w:r>
    </w:p>
    <w:p>
      <w:r>
        <w:t>Aceasta nu produce fotoni, dar lasă urme în câmpul de presiune și conductivitate moleculară.</w:t>
      </w:r>
    </w:p>
    <w:p/>
    <w:p>
      <w:r>
        <w:t>Implicare practică:</w:t>
      </w:r>
    </w:p>
    <w:p>
      <w:r>
        <w:t>- Cu un volum de apă pură (~1 litru), coerent excitat, se poate declanșa un transfer de energie acumulativ, cu multiplicare internă dependentă de densitatea atomică și sincronizarea impulsurilor.</w:t>
      </w:r>
    </w:p>
    <w:p>
      <w:r>
        <w:t>- Apa rămâne chimic neschimbată.</w:t>
      </w:r>
    </w:p>
    <w:p/>
    <w:p>
      <w:r>
        <w:t>Avertisment:</w:t>
      </w:r>
    </w:p>
    <w:p>
      <w:r>
        <w:t>Această lucrare a fost deliberat limitată la nivelul conceptual-matematic de bază.</w:t>
      </w:r>
    </w:p>
    <w:p>
      <w:r>
        <w:t>Formulele de excitație completă, geometriile de câmp și ratele de convergență sunt omise.</w:t>
      </w:r>
    </w:p>
    <w:p>
      <w:r>
        <w:t>Scopul este exclusiv documentar, pentru arhivare teoretică și recunoaștere de autorat.</w:t>
      </w:r>
    </w:p>
    <w:p/>
    <w:p>
      <w:r>
        <w:t>-- Fragment încheiat --</w:t>
      </w:r>
    </w:p>
    <w:p/>
    <w:p>
      <w:r>
        <w:t>Nota autorului:</w:t>
      </w:r>
    </w:p>
    <w:p>
      <w:r>
        <w:t>Eu sunt doar un electrician din Londra. Ceea ce pare vis sau deliriu, poate fi doar o curiozitate dusă la limită. Dacă înțelegi deja… probabil că știi la ce servește. Dacă nu… e mai bine așa.</w:t>
      </w:r>
    </w:p>
    <w:p/>
    <w:p>
      <w:r>
        <w:t>Semnat,</w:t>
      </w:r>
    </w:p>
    <w:p>
      <w:r>
        <w:t>M. Belega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