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8049C" w14:textId="77777777" w:rsidR="0007368C" w:rsidRDefault="0007368C">
      <w:pPr>
        <w:widowControl w:val="0"/>
        <w:pBdr>
          <w:top w:val="nil"/>
          <w:left w:val="nil"/>
          <w:bottom w:val="nil"/>
          <w:right w:val="nil"/>
          <w:between w:val="nil"/>
        </w:pBdr>
        <w:spacing w:line="276" w:lineRule="auto"/>
        <w:rPr>
          <w:rFonts w:ascii="Arial" w:eastAsia="Arial" w:hAnsi="Arial" w:cs="Arial"/>
          <w:color w:val="000000"/>
          <w:sz w:val="22"/>
          <w:szCs w:val="22"/>
        </w:rPr>
      </w:pPr>
    </w:p>
    <w:tbl>
      <w:tblPr>
        <w:tblW w:w="10916" w:type="dxa"/>
        <w:tblInd w:w="-856"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567"/>
        <w:gridCol w:w="568"/>
        <w:gridCol w:w="225"/>
        <w:gridCol w:w="255"/>
        <w:gridCol w:w="273"/>
        <w:gridCol w:w="960"/>
        <w:gridCol w:w="1264"/>
        <w:gridCol w:w="281"/>
        <w:gridCol w:w="235"/>
        <w:gridCol w:w="705"/>
        <w:gridCol w:w="470"/>
        <w:gridCol w:w="660"/>
        <w:gridCol w:w="750"/>
        <w:gridCol w:w="1485"/>
        <w:gridCol w:w="235"/>
        <w:gridCol w:w="540"/>
        <w:gridCol w:w="585"/>
        <w:gridCol w:w="858"/>
      </w:tblGrid>
      <w:tr w:rsidR="0007368C" w14:paraId="4C16A4A7" w14:textId="77777777" w:rsidTr="008B5992">
        <w:trPr>
          <w:trHeight w:val="421"/>
        </w:trPr>
        <w:tc>
          <w:tcPr>
            <w:tcW w:w="1615" w:type="dxa"/>
            <w:gridSpan w:val="4"/>
            <w:vAlign w:val="center"/>
          </w:tcPr>
          <w:p w14:paraId="0F15C1D9"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PAGO No.</w:t>
            </w:r>
          </w:p>
        </w:tc>
        <w:tc>
          <w:tcPr>
            <w:tcW w:w="1233" w:type="dxa"/>
            <w:gridSpan w:val="2"/>
            <w:vMerge w:val="restart"/>
            <w:shd w:val="clear" w:color="auto" w:fill="D9D9D9" w:themeFill="background1" w:themeFillShade="D9"/>
            <w:vAlign w:val="center"/>
          </w:tcPr>
          <w:p w14:paraId="50BA47E5" w14:textId="77777777" w:rsidR="0007368C" w:rsidRDefault="000741D1">
            <w:pPr>
              <w:jc w:val="center"/>
              <w:rPr>
                <w:rFonts w:ascii="Arial" w:eastAsia="Arial" w:hAnsi="Arial" w:cs="Arial"/>
                <w:b/>
                <w:bCs/>
                <w:sz w:val="20"/>
                <w:szCs w:val="20"/>
              </w:rPr>
            </w:pPr>
            <w:proofErr w:type="gramStart"/>
            <w:r>
              <w:rPr>
                <w:rFonts w:ascii="Arial" w:eastAsia="Arial" w:hAnsi="Arial" w:cs="Arial"/>
                <w:b/>
                <w:bCs/>
                <w:sz w:val="20"/>
                <w:szCs w:val="20"/>
              </w:rPr>
              <w:t>PERIODO A PAGAR</w:t>
            </w:r>
            <w:proofErr w:type="gramEnd"/>
          </w:p>
        </w:tc>
        <w:tc>
          <w:tcPr>
            <w:tcW w:w="1545" w:type="dxa"/>
            <w:gridSpan w:val="2"/>
            <w:shd w:val="clear" w:color="auto" w:fill="DBDBDB"/>
            <w:vAlign w:val="center"/>
          </w:tcPr>
          <w:p w14:paraId="15650086"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Desde (</w:t>
            </w:r>
            <w:proofErr w:type="spellStart"/>
            <w:r>
              <w:rPr>
                <w:rFonts w:ascii="Arial" w:eastAsia="Arial" w:hAnsi="Arial" w:cs="Arial"/>
                <w:b/>
                <w:bCs/>
                <w:sz w:val="20"/>
                <w:szCs w:val="20"/>
              </w:rPr>
              <w:t>dd</w:t>
            </w:r>
            <w:proofErr w:type="spellEnd"/>
            <w:r>
              <w:rPr>
                <w:rFonts w:ascii="Arial" w:eastAsia="Arial" w:hAnsi="Arial" w:cs="Arial"/>
                <w:b/>
                <w:bCs/>
                <w:sz w:val="20"/>
                <w:szCs w:val="20"/>
              </w:rPr>
              <w:t>/mm/</w:t>
            </w:r>
            <w:proofErr w:type="spellStart"/>
            <w:r>
              <w:rPr>
                <w:rFonts w:ascii="Arial" w:eastAsia="Arial" w:hAnsi="Arial" w:cs="Arial"/>
                <w:b/>
                <w:bCs/>
                <w:sz w:val="20"/>
                <w:szCs w:val="20"/>
              </w:rPr>
              <w:t>aa</w:t>
            </w:r>
            <w:proofErr w:type="spellEnd"/>
            <w:r>
              <w:rPr>
                <w:rFonts w:ascii="Arial" w:eastAsia="Arial" w:hAnsi="Arial" w:cs="Arial"/>
                <w:b/>
                <w:bCs/>
                <w:sz w:val="20"/>
                <w:szCs w:val="20"/>
              </w:rPr>
              <w:t>)</w:t>
            </w:r>
          </w:p>
        </w:tc>
        <w:tc>
          <w:tcPr>
            <w:tcW w:w="2070" w:type="dxa"/>
            <w:gridSpan w:val="4"/>
            <w:shd w:val="clear" w:color="auto" w:fill="DBDBDB"/>
            <w:vAlign w:val="center"/>
          </w:tcPr>
          <w:p w14:paraId="5ED1D079"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Hasta (</w:t>
            </w:r>
            <w:proofErr w:type="spellStart"/>
            <w:r>
              <w:rPr>
                <w:rFonts w:ascii="Arial" w:eastAsia="Arial" w:hAnsi="Arial" w:cs="Arial"/>
                <w:b/>
                <w:bCs/>
                <w:sz w:val="20"/>
                <w:szCs w:val="20"/>
              </w:rPr>
              <w:t>dd</w:t>
            </w:r>
            <w:proofErr w:type="spellEnd"/>
            <w:r>
              <w:rPr>
                <w:rFonts w:ascii="Arial" w:eastAsia="Arial" w:hAnsi="Arial" w:cs="Arial"/>
                <w:b/>
                <w:bCs/>
                <w:sz w:val="20"/>
                <w:szCs w:val="20"/>
              </w:rPr>
              <w:t>/mm/</w:t>
            </w:r>
            <w:proofErr w:type="spellStart"/>
            <w:r>
              <w:rPr>
                <w:rFonts w:ascii="Arial" w:eastAsia="Arial" w:hAnsi="Arial" w:cs="Arial"/>
                <w:b/>
                <w:bCs/>
                <w:sz w:val="20"/>
                <w:szCs w:val="20"/>
              </w:rPr>
              <w:t>aa</w:t>
            </w:r>
            <w:proofErr w:type="spellEnd"/>
            <w:r>
              <w:rPr>
                <w:rFonts w:ascii="Arial" w:eastAsia="Arial" w:hAnsi="Arial" w:cs="Arial"/>
                <w:b/>
                <w:bCs/>
                <w:sz w:val="20"/>
                <w:szCs w:val="20"/>
              </w:rPr>
              <w:t>)</w:t>
            </w:r>
          </w:p>
        </w:tc>
        <w:tc>
          <w:tcPr>
            <w:tcW w:w="2235" w:type="dxa"/>
            <w:gridSpan w:val="2"/>
            <w:vMerge w:val="restart"/>
            <w:shd w:val="clear" w:color="auto" w:fill="D9D9D9" w:themeFill="background1" w:themeFillShade="D9"/>
            <w:vAlign w:val="center"/>
          </w:tcPr>
          <w:p w14:paraId="323789D9"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FECHA PRESENTACIÓN DEL INFORME</w:t>
            </w:r>
          </w:p>
        </w:tc>
        <w:tc>
          <w:tcPr>
            <w:tcW w:w="775" w:type="dxa"/>
            <w:gridSpan w:val="2"/>
            <w:shd w:val="clear" w:color="auto" w:fill="D9D9D9" w:themeFill="background1" w:themeFillShade="D9"/>
            <w:vAlign w:val="center"/>
          </w:tcPr>
          <w:p w14:paraId="17B02625"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DD</w:t>
            </w:r>
          </w:p>
        </w:tc>
        <w:tc>
          <w:tcPr>
            <w:tcW w:w="585" w:type="dxa"/>
            <w:shd w:val="clear" w:color="auto" w:fill="D9D9D9" w:themeFill="background1" w:themeFillShade="D9"/>
            <w:vAlign w:val="center"/>
          </w:tcPr>
          <w:p w14:paraId="5BB42AE3"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MM</w:t>
            </w:r>
          </w:p>
        </w:tc>
        <w:tc>
          <w:tcPr>
            <w:tcW w:w="858" w:type="dxa"/>
            <w:shd w:val="clear" w:color="auto" w:fill="D9D9D9" w:themeFill="background1" w:themeFillShade="D9"/>
            <w:vAlign w:val="center"/>
          </w:tcPr>
          <w:p w14:paraId="29DE3150"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AA</w:t>
            </w:r>
          </w:p>
        </w:tc>
      </w:tr>
      <w:tr w:rsidR="0007368C" w14:paraId="52384FCD" w14:textId="77777777" w:rsidTr="008B5992">
        <w:trPr>
          <w:trHeight w:val="371"/>
        </w:trPr>
        <w:tc>
          <w:tcPr>
            <w:tcW w:w="567" w:type="dxa"/>
            <w:vAlign w:val="center"/>
          </w:tcPr>
          <w:p w14:paraId="1BB7654D" w14:textId="77777777" w:rsidR="00305E47" w:rsidRPr="00014B6A" w:rsidRDefault="00000000" w:rsidP="00014B6A">
            <w:pPr>
              <w:jc w:val="center"/>
              <w:rPr>
                <w:rFonts w:ascii="Arial" w:eastAsia="Arial" w:hAnsi="Arial" w:cs="Arial"/>
                <w:b/>
                <w:bCs/>
                <w:sz w:val="20"/>
                <w:szCs w:val="20"/>
              </w:rPr>
            </w:pPr>
            <w:r w:rsidRPr="00014B6A">
              <w:rPr>
                <w:rFonts w:ascii="Arial" w:eastAsia="Arial" w:hAnsi="Arial" w:cs="Arial"/>
                <w:b/>
                <w:bCs/>
                <w:sz w:val="20"/>
                <w:szCs w:val="20"/>
              </w:rPr>
              <w:t>6</w:t>
            </w:r>
          </w:p>
        </w:tc>
        <w:tc>
          <w:tcPr>
            <w:tcW w:w="568" w:type="dxa"/>
            <w:vAlign w:val="center"/>
          </w:tcPr>
          <w:p w14:paraId="65B5EB26" w14:textId="77777777" w:rsidR="0007368C" w:rsidRDefault="3E629038" w:rsidP="00014B6A">
            <w:pPr>
              <w:jc w:val="center"/>
              <w:rPr>
                <w:rFonts w:ascii="Arial" w:eastAsia="Arial" w:hAnsi="Arial" w:cs="Arial"/>
                <w:b/>
                <w:bCs/>
                <w:sz w:val="20"/>
                <w:szCs w:val="20"/>
              </w:rPr>
            </w:pPr>
            <w:r w:rsidRPr="181A6908">
              <w:rPr>
                <w:rFonts w:ascii="Arial" w:eastAsia="Arial" w:hAnsi="Arial" w:cs="Arial"/>
                <w:b/>
                <w:bCs/>
                <w:sz w:val="20"/>
                <w:szCs w:val="20"/>
              </w:rPr>
              <w:t>D</w:t>
            </w:r>
            <w:r w:rsidR="3017EAD3" w:rsidRPr="181A6908">
              <w:rPr>
                <w:rFonts w:ascii="Arial" w:eastAsia="Arial" w:hAnsi="Arial" w:cs="Arial"/>
                <w:b/>
                <w:bCs/>
                <w:sz w:val="20"/>
                <w:szCs w:val="20"/>
              </w:rPr>
              <w:t>E</w:t>
            </w:r>
          </w:p>
        </w:tc>
        <w:tc>
          <w:tcPr>
            <w:tcW w:w="480" w:type="dxa"/>
            <w:gridSpan w:val="2"/>
            <w:vAlign w:val="center"/>
          </w:tcPr>
          <w:p w14:paraId="0F0B0925" w14:textId="77777777" w:rsidR="0007368C" w:rsidRDefault="3E500E5C" w:rsidP="00014B6A">
            <w:pPr>
              <w:spacing w:line="259" w:lineRule="auto"/>
              <w:jc w:val="center"/>
              <w:rPr>
                <w:rFonts w:ascii="Arial" w:eastAsia="Arial" w:hAnsi="Arial" w:cs="Arial"/>
                <w:b/>
                <w:bCs/>
                <w:sz w:val="20"/>
                <w:szCs w:val="20"/>
              </w:rPr>
            </w:pPr>
            <w:r w:rsidRPr="181A6908">
              <w:rPr>
                <w:rFonts w:ascii="Arial" w:eastAsia="Arial" w:hAnsi="Arial" w:cs="Arial"/>
                <w:b/>
                <w:bCs/>
                <w:sz w:val="20"/>
                <w:szCs w:val="20"/>
              </w:rPr>
              <w:t>12</w:t>
            </w:r>
          </w:p>
        </w:tc>
        <w:tc>
          <w:tcPr>
            <w:tcW w:w="1233" w:type="dxa"/>
            <w:gridSpan w:val="2"/>
            <w:vMerge/>
            <w:vAlign w:val="center"/>
          </w:tcPr>
          <w:p w14:paraId="356A78FB" w14:textId="77777777" w:rsidR="0007368C" w:rsidRDefault="0007368C" w:rsidP="00014B6A">
            <w:pPr>
              <w:widowControl w:val="0"/>
              <w:pBdr>
                <w:top w:val="nil"/>
                <w:left w:val="nil"/>
                <w:bottom w:val="nil"/>
                <w:right w:val="nil"/>
                <w:between w:val="nil"/>
              </w:pBdr>
              <w:spacing w:line="276" w:lineRule="auto"/>
              <w:jc w:val="center"/>
              <w:rPr>
                <w:rFonts w:ascii="Arial" w:eastAsia="Arial" w:hAnsi="Arial" w:cs="Arial"/>
                <w:b/>
                <w:bCs/>
                <w:sz w:val="20"/>
                <w:szCs w:val="20"/>
              </w:rPr>
            </w:pPr>
          </w:p>
        </w:tc>
        <w:tc>
          <w:tcPr>
            <w:tcW w:w="1545" w:type="dxa"/>
            <w:gridSpan w:val="2"/>
            <w:shd w:val="clear" w:color="auto" w:fill="FFFFFF" w:themeFill="background1"/>
            <w:vAlign w:val="center"/>
          </w:tcPr>
          <w:p w14:paraId="50AFF2EC" w14:textId="77777777" w:rsidR="00305E47" w:rsidRPr="00014B6A" w:rsidRDefault="00000000" w:rsidP="00014B6A">
            <w:pPr>
              <w:jc w:val="center"/>
              <w:rPr>
                <w:rFonts w:ascii="Arial" w:eastAsia="Arial" w:hAnsi="Arial" w:cs="Arial"/>
                <w:b/>
                <w:bCs/>
                <w:sz w:val="20"/>
                <w:szCs w:val="20"/>
              </w:rPr>
            </w:pPr>
            <w:r w:rsidRPr="00014B6A">
              <w:rPr>
                <w:rFonts w:ascii="Arial" w:eastAsia="Arial" w:hAnsi="Arial" w:cs="Arial"/>
                <w:b/>
                <w:bCs/>
                <w:sz w:val="20"/>
                <w:szCs w:val="20"/>
              </w:rPr>
              <w:t>01/06/2026</w:t>
            </w:r>
          </w:p>
        </w:tc>
        <w:tc>
          <w:tcPr>
            <w:tcW w:w="2070" w:type="dxa"/>
            <w:gridSpan w:val="4"/>
            <w:shd w:val="clear" w:color="auto" w:fill="FFFFFF" w:themeFill="background1"/>
            <w:vAlign w:val="center"/>
          </w:tcPr>
          <w:p w14:paraId="09073B5A" w14:textId="77777777" w:rsidR="00305E47" w:rsidRPr="00014B6A" w:rsidRDefault="00000000" w:rsidP="00014B6A">
            <w:pPr>
              <w:jc w:val="center"/>
              <w:rPr>
                <w:rFonts w:ascii="Arial" w:eastAsia="Arial" w:hAnsi="Arial" w:cs="Arial"/>
                <w:b/>
                <w:bCs/>
                <w:sz w:val="20"/>
                <w:szCs w:val="20"/>
              </w:rPr>
            </w:pPr>
            <w:r w:rsidRPr="00014B6A">
              <w:rPr>
                <w:rFonts w:ascii="Arial" w:eastAsia="Arial" w:hAnsi="Arial" w:cs="Arial"/>
                <w:b/>
                <w:bCs/>
                <w:sz w:val="20"/>
                <w:szCs w:val="20"/>
              </w:rPr>
              <w:t>30/06/2026</w:t>
            </w:r>
          </w:p>
        </w:tc>
        <w:tc>
          <w:tcPr>
            <w:tcW w:w="2235" w:type="dxa"/>
            <w:gridSpan w:val="2"/>
            <w:vMerge/>
            <w:vAlign w:val="center"/>
          </w:tcPr>
          <w:p w14:paraId="757CA995" w14:textId="77777777" w:rsidR="0007368C" w:rsidRDefault="0007368C" w:rsidP="00014B6A">
            <w:pPr>
              <w:widowControl w:val="0"/>
              <w:pBdr>
                <w:top w:val="nil"/>
                <w:left w:val="nil"/>
                <w:bottom w:val="nil"/>
                <w:right w:val="nil"/>
                <w:between w:val="nil"/>
              </w:pBdr>
              <w:spacing w:line="276" w:lineRule="auto"/>
              <w:jc w:val="center"/>
              <w:rPr>
                <w:rFonts w:ascii="Arial" w:eastAsia="Arial" w:hAnsi="Arial" w:cs="Arial"/>
                <w:b/>
                <w:bCs/>
                <w:sz w:val="20"/>
                <w:szCs w:val="20"/>
              </w:rPr>
            </w:pPr>
          </w:p>
        </w:tc>
        <w:tc>
          <w:tcPr>
            <w:tcW w:w="775" w:type="dxa"/>
            <w:gridSpan w:val="2"/>
            <w:shd w:val="clear" w:color="auto" w:fill="FFFFFF" w:themeFill="background1"/>
            <w:vAlign w:val="center"/>
          </w:tcPr>
          <w:p w14:paraId="4A82BAAE" w14:textId="7069DC04" w:rsidR="0007368C" w:rsidRDefault="3E629038" w:rsidP="00014B6A">
            <w:pPr>
              <w:jc w:val="center"/>
              <w:rPr>
                <w:rFonts w:ascii="Arial" w:eastAsia="Arial" w:hAnsi="Arial" w:cs="Arial"/>
                <w:b/>
                <w:bCs/>
                <w:sz w:val="20"/>
                <w:szCs w:val="20"/>
              </w:rPr>
            </w:pPr>
            <w:r w:rsidRPr="181A6908">
              <w:rPr>
                <w:rFonts w:ascii="Arial" w:eastAsia="Arial" w:hAnsi="Arial" w:cs="Arial"/>
                <w:b/>
                <w:bCs/>
                <w:sz w:val="20"/>
                <w:szCs w:val="20"/>
              </w:rPr>
              <w:t> </w:t>
            </w:r>
            <w:r w:rsidR="003870E8">
              <w:rPr>
                <w:rFonts w:ascii="Arial" w:eastAsia="Arial" w:hAnsi="Arial" w:cs="Arial"/>
                <w:b/>
                <w:bCs/>
                <w:sz w:val="20"/>
                <w:szCs w:val="20"/>
              </w:rPr>
              <w:t>02</w:t>
            </w:r>
          </w:p>
        </w:tc>
        <w:tc>
          <w:tcPr>
            <w:tcW w:w="585" w:type="dxa"/>
            <w:shd w:val="clear" w:color="auto" w:fill="FFFFFF" w:themeFill="background1"/>
            <w:vAlign w:val="center"/>
          </w:tcPr>
          <w:p w14:paraId="1440814D" w14:textId="77777777" w:rsidR="00305E47" w:rsidRPr="00014B6A" w:rsidRDefault="00000000" w:rsidP="00014B6A">
            <w:pPr>
              <w:jc w:val="center"/>
              <w:rPr>
                <w:rFonts w:ascii="Arial" w:eastAsia="Arial" w:hAnsi="Arial" w:cs="Arial"/>
                <w:b/>
                <w:bCs/>
                <w:sz w:val="20"/>
                <w:szCs w:val="20"/>
              </w:rPr>
            </w:pPr>
            <w:r w:rsidRPr="00014B6A">
              <w:rPr>
                <w:rFonts w:ascii="Arial" w:eastAsia="Arial" w:hAnsi="Arial" w:cs="Arial"/>
                <w:b/>
                <w:bCs/>
                <w:sz w:val="20"/>
                <w:szCs w:val="20"/>
              </w:rPr>
              <w:t>07</w:t>
            </w:r>
          </w:p>
        </w:tc>
        <w:tc>
          <w:tcPr>
            <w:tcW w:w="858" w:type="dxa"/>
            <w:shd w:val="clear" w:color="auto" w:fill="FFFFFF" w:themeFill="background1"/>
            <w:vAlign w:val="center"/>
          </w:tcPr>
          <w:p w14:paraId="09AD2385" w14:textId="77777777" w:rsidR="0007368C" w:rsidRDefault="3E629038" w:rsidP="00014B6A">
            <w:pPr>
              <w:jc w:val="center"/>
              <w:rPr>
                <w:rFonts w:ascii="Arial" w:eastAsia="Arial" w:hAnsi="Arial" w:cs="Arial"/>
                <w:b/>
                <w:bCs/>
                <w:sz w:val="20"/>
                <w:szCs w:val="20"/>
              </w:rPr>
            </w:pPr>
            <w:r w:rsidRPr="181A6908">
              <w:rPr>
                <w:rFonts w:ascii="Arial" w:eastAsia="Arial" w:hAnsi="Arial" w:cs="Arial"/>
                <w:b/>
                <w:bCs/>
                <w:sz w:val="20"/>
                <w:szCs w:val="20"/>
              </w:rPr>
              <w:t>202</w:t>
            </w:r>
            <w:r w:rsidR="0CEC1090" w:rsidRPr="181A6908">
              <w:rPr>
                <w:rFonts w:ascii="Arial" w:eastAsia="Arial" w:hAnsi="Arial" w:cs="Arial"/>
                <w:b/>
                <w:bCs/>
                <w:sz w:val="20"/>
                <w:szCs w:val="20"/>
              </w:rPr>
              <w:t>6</w:t>
            </w:r>
          </w:p>
        </w:tc>
      </w:tr>
      <w:tr w:rsidR="0007368C" w14:paraId="03138063" w14:textId="77777777" w:rsidTr="008B5992">
        <w:trPr>
          <w:trHeight w:val="619"/>
        </w:trPr>
        <w:tc>
          <w:tcPr>
            <w:tcW w:w="10916" w:type="dxa"/>
            <w:gridSpan w:val="18"/>
            <w:shd w:val="clear" w:color="auto" w:fill="ACB9CA"/>
            <w:vAlign w:val="center"/>
          </w:tcPr>
          <w:p w14:paraId="555A44F0"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INFORMACIÓN BÁSICA DEL CONTRATO</w:t>
            </w:r>
          </w:p>
        </w:tc>
      </w:tr>
      <w:tr w:rsidR="0007368C" w14:paraId="2AF15A9B" w14:textId="77777777" w:rsidTr="008B5992">
        <w:trPr>
          <w:trHeight w:val="649"/>
        </w:trPr>
        <w:tc>
          <w:tcPr>
            <w:tcW w:w="1360" w:type="dxa"/>
            <w:gridSpan w:val="3"/>
            <w:vMerge w:val="restart"/>
            <w:shd w:val="clear" w:color="auto" w:fill="D9D9D9" w:themeFill="background1" w:themeFillShade="D9"/>
            <w:vAlign w:val="center"/>
          </w:tcPr>
          <w:p w14:paraId="1E30F73C" w14:textId="77777777" w:rsidR="0007368C" w:rsidRDefault="3E629038" w:rsidP="181A6908">
            <w:pPr>
              <w:pBdr>
                <w:top w:val="nil"/>
                <w:left w:val="nil"/>
                <w:bottom w:val="nil"/>
                <w:right w:val="nil"/>
                <w:between w:val="nil"/>
              </w:pBdr>
              <w:jc w:val="center"/>
              <w:rPr>
                <w:rFonts w:ascii="Arial" w:eastAsia="Arial" w:hAnsi="Arial" w:cs="Arial"/>
                <w:b/>
                <w:bCs/>
                <w:sz w:val="20"/>
                <w:szCs w:val="20"/>
              </w:rPr>
            </w:pPr>
            <w:r w:rsidRPr="181A6908">
              <w:rPr>
                <w:rFonts w:ascii="Arial" w:eastAsia="Arial" w:hAnsi="Arial" w:cs="Arial"/>
                <w:b/>
                <w:bCs/>
                <w:sz w:val="20"/>
                <w:szCs w:val="20"/>
              </w:rPr>
              <w:t>Nombre/</w:t>
            </w:r>
            <w:r w:rsidR="7D517059" w:rsidRPr="181A6908">
              <w:rPr>
                <w:rFonts w:ascii="Arial" w:eastAsia="Arial" w:hAnsi="Arial" w:cs="Arial"/>
                <w:b/>
                <w:bCs/>
                <w:sz w:val="20"/>
                <w:szCs w:val="20"/>
              </w:rPr>
              <w:t xml:space="preserve"> </w:t>
            </w:r>
            <w:r w:rsidRPr="181A6908">
              <w:rPr>
                <w:rFonts w:ascii="Arial" w:eastAsia="Arial" w:hAnsi="Arial" w:cs="Arial"/>
                <w:b/>
                <w:bCs/>
                <w:sz w:val="20"/>
                <w:szCs w:val="20"/>
              </w:rPr>
              <w:t>Razón Social</w:t>
            </w:r>
          </w:p>
        </w:tc>
        <w:tc>
          <w:tcPr>
            <w:tcW w:w="3268" w:type="dxa"/>
            <w:gridSpan w:val="6"/>
            <w:vMerge w:val="restart"/>
            <w:shd w:val="clear" w:color="auto" w:fill="FFFFFF" w:themeFill="background1"/>
            <w:vAlign w:val="center"/>
          </w:tcPr>
          <w:p w14:paraId="57898526" w14:textId="77777777" w:rsidR="0007368C" w:rsidRDefault="000741D1">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MELISSA DE JESUS CARDONA NAVARRO </w:t>
            </w:r>
          </w:p>
        </w:tc>
        <w:tc>
          <w:tcPr>
            <w:tcW w:w="2585" w:type="dxa"/>
            <w:gridSpan w:val="4"/>
            <w:shd w:val="clear" w:color="auto" w:fill="D9D9D9" w:themeFill="background1" w:themeFillShade="D9"/>
            <w:vAlign w:val="center"/>
          </w:tcPr>
          <w:p w14:paraId="51C5F72B" w14:textId="77777777" w:rsidR="0007368C" w:rsidRDefault="000741D1">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 xml:space="preserve">No. Identificación C.C o </w:t>
            </w:r>
            <w:proofErr w:type="gramStart"/>
            <w:r>
              <w:rPr>
                <w:rFonts w:ascii="Arial" w:eastAsia="Arial" w:hAnsi="Arial" w:cs="Arial"/>
                <w:b/>
                <w:bCs/>
                <w:sz w:val="20"/>
                <w:szCs w:val="20"/>
              </w:rPr>
              <w:t>C.E</w:t>
            </w:r>
            <w:proofErr w:type="gramEnd"/>
          </w:p>
        </w:tc>
        <w:tc>
          <w:tcPr>
            <w:tcW w:w="1720" w:type="dxa"/>
            <w:gridSpan w:val="2"/>
            <w:vAlign w:val="center"/>
          </w:tcPr>
          <w:p w14:paraId="32A809D5" w14:textId="77777777" w:rsidR="0007368C" w:rsidRDefault="000741D1">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 1193562407</w:t>
            </w:r>
          </w:p>
        </w:tc>
        <w:tc>
          <w:tcPr>
            <w:tcW w:w="1983" w:type="dxa"/>
            <w:gridSpan w:val="3"/>
            <w:shd w:val="clear" w:color="auto" w:fill="D9D9D9" w:themeFill="background1" w:themeFillShade="D9"/>
            <w:vAlign w:val="center"/>
          </w:tcPr>
          <w:p w14:paraId="738E08B7" w14:textId="77777777" w:rsidR="0007368C" w:rsidRDefault="000741D1">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 xml:space="preserve">Contrato No. </w:t>
            </w:r>
          </w:p>
        </w:tc>
      </w:tr>
      <w:tr w:rsidR="0007368C" w14:paraId="71514F59" w14:textId="77777777" w:rsidTr="008B5992">
        <w:trPr>
          <w:trHeight w:val="565"/>
        </w:trPr>
        <w:tc>
          <w:tcPr>
            <w:tcW w:w="1360" w:type="dxa"/>
            <w:gridSpan w:val="3"/>
            <w:vMerge/>
            <w:vAlign w:val="center"/>
          </w:tcPr>
          <w:p w14:paraId="082DA52F" w14:textId="77777777" w:rsidR="0007368C" w:rsidRDefault="0007368C" w:rsidP="005E00F5">
            <w:pPr>
              <w:pBdr>
                <w:top w:val="nil"/>
                <w:left w:val="nil"/>
                <w:bottom w:val="nil"/>
                <w:right w:val="nil"/>
                <w:between w:val="nil"/>
              </w:pBdr>
              <w:jc w:val="center"/>
              <w:rPr>
                <w:rFonts w:ascii="Arial" w:eastAsia="Arial" w:hAnsi="Arial" w:cs="Arial"/>
                <w:b/>
                <w:bCs/>
                <w:sz w:val="20"/>
                <w:szCs w:val="20"/>
              </w:rPr>
            </w:pPr>
          </w:p>
        </w:tc>
        <w:tc>
          <w:tcPr>
            <w:tcW w:w="3268" w:type="dxa"/>
            <w:gridSpan w:val="6"/>
            <w:vMerge/>
            <w:vAlign w:val="center"/>
          </w:tcPr>
          <w:p w14:paraId="5A26AA61" w14:textId="77777777" w:rsidR="0007368C" w:rsidRDefault="0007368C" w:rsidP="005E00F5">
            <w:pPr>
              <w:pBdr>
                <w:top w:val="nil"/>
                <w:left w:val="nil"/>
                <w:bottom w:val="nil"/>
                <w:right w:val="nil"/>
                <w:between w:val="nil"/>
              </w:pBdr>
              <w:jc w:val="center"/>
              <w:rPr>
                <w:rFonts w:ascii="Arial" w:eastAsia="Arial" w:hAnsi="Arial" w:cs="Arial"/>
                <w:b/>
                <w:bCs/>
                <w:sz w:val="20"/>
                <w:szCs w:val="20"/>
              </w:rPr>
            </w:pPr>
          </w:p>
        </w:tc>
        <w:tc>
          <w:tcPr>
            <w:tcW w:w="2585" w:type="dxa"/>
            <w:gridSpan w:val="4"/>
            <w:shd w:val="clear" w:color="auto" w:fill="D9D9D9" w:themeFill="background1" w:themeFillShade="D9"/>
            <w:vAlign w:val="center"/>
          </w:tcPr>
          <w:p w14:paraId="18632ED2" w14:textId="77777777" w:rsidR="0007368C" w:rsidRDefault="000741D1" w:rsidP="005E00F5">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NIT</w:t>
            </w:r>
          </w:p>
        </w:tc>
        <w:tc>
          <w:tcPr>
            <w:tcW w:w="1720" w:type="dxa"/>
            <w:gridSpan w:val="2"/>
            <w:vAlign w:val="center"/>
          </w:tcPr>
          <w:p w14:paraId="3007F120" w14:textId="77777777" w:rsidR="0007368C" w:rsidRDefault="000741D1" w:rsidP="005E00F5">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 No aplica</w:t>
            </w:r>
          </w:p>
        </w:tc>
        <w:tc>
          <w:tcPr>
            <w:tcW w:w="1983" w:type="dxa"/>
            <w:gridSpan w:val="3"/>
            <w:vAlign w:val="center"/>
          </w:tcPr>
          <w:p w14:paraId="3BBA335D" w14:textId="77777777" w:rsidR="0007368C" w:rsidRDefault="46FAE39A" w:rsidP="005E00F5">
            <w:pPr>
              <w:pBdr>
                <w:top w:val="nil"/>
                <w:left w:val="nil"/>
                <w:bottom w:val="nil"/>
                <w:right w:val="nil"/>
                <w:between w:val="nil"/>
              </w:pBdr>
              <w:jc w:val="center"/>
              <w:rPr>
                <w:rFonts w:ascii="Arial" w:eastAsia="Arial" w:hAnsi="Arial" w:cs="Arial"/>
                <w:b/>
                <w:bCs/>
                <w:sz w:val="20"/>
                <w:szCs w:val="20"/>
              </w:rPr>
            </w:pPr>
            <w:r w:rsidRPr="181A6908">
              <w:rPr>
                <w:rFonts w:ascii="Arial" w:eastAsia="Arial" w:hAnsi="Arial" w:cs="Arial"/>
                <w:b/>
                <w:bCs/>
                <w:sz w:val="20"/>
                <w:szCs w:val="20"/>
              </w:rPr>
              <w:t xml:space="preserve">GGC-0316-2026 </w:t>
            </w:r>
            <w:r w:rsidR="3E629038" w:rsidRPr="181A6908">
              <w:rPr>
                <w:rFonts w:ascii="Arial" w:eastAsia="Arial" w:hAnsi="Arial" w:cs="Arial"/>
                <w:b/>
                <w:bCs/>
                <w:sz w:val="20"/>
                <w:szCs w:val="20"/>
              </w:rPr>
              <w:t> </w:t>
            </w:r>
          </w:p>
        </w:tc>
      </w:tr>
      <w:tr w:rsidR="0007368C" w14:paraId="4F925B26" w14:textId="77777777" w:rsidTr="008B5992">
        <w:trPr>
          <w:trHeight w:val="721"/>
        </w:trPr>
        <w:tc>
          <w:tcPr>
            <w:tcW w:w="1360" w:type="dxa"/>
            <w:gridSpan w:val="3"/>
            <w:vMerge w:val="restart"/>
            <w:shd w:val="clear" w:color="auto" w:fill="D9D9D9" w:themeFill="background1" w:themeFillShade="D9"/>
            <w:vAlign w:val="center"/>
          </w:tcPr>
          <w:p w14:paraId="575DFDFF" w14:textId="77777777" w:rsidR="0007368C" w:rsidRDefault="000741D1" w:rsidP="005E00F5">
            <w:pPr>
              <w:jc w:val="center"/>
              <w:rPr>
                <w:rFonts w:ascii="Arial" w:eastAsia="Arial" w:hAnsi="Arial" w:cs="Arial"/>
                <w:b/>
                <w:bCs/>
                <w:sz w:val="20"/>
                <w:szCs w:val="20"/>
              </w:rPr>
            </w:pPr>
            <w:r>
              <w:rPr>
                <w:rFonts w:ascii="Arial" w:eastAsia="Arial" w:hAnsi="Arial" w:cs="Arial"/>
                <w:b/>
                <w:bCs/>
                <w:sz w:val="20"/>
                <w:szCs w:val="20"/>
              </w:rPr>
              <w:t>Objeto del Contrato</w:t>
            </w:r>
          </w:p>
        </w:tc>
        <w:tc>
          <w:tcPr>
            <w:tcW w:w="9556" w:type="dxa"/>
            <w:gridSpan w:val="15"/>
            <w:vMerge w:val="restart"/>
            <w:shd w:val="clear" w:color="auto" w:fill="FFFFFF" w:themeFill="background1"/>
            <w:vAlign w:val="center"/>
          </w:tcPr>
          <w:p w14:paraId="4BE5F26F" w14:textId="77777777" w:rsidR="0007368C" w:rsidRDefault="1AD18DA6" w:rsidP="005E00F5">
            <w:pPr>
              <w:jc w:val="center"/>
              <w:rPr>
                <w:rFonts w:ascii="Arial" w:eastAsia="Arial" w:hAnsi="Arial" w:cs="Arial"/>
                <w:b/>
                <w:bCs/>
                <w:sz w:val="20"/>
                <w:szCs w:val="20"/>
              </w:rPr>
            </w:pPr>
            <w:r w:rsidRPr="181A6908">
              <w:rPr>
                <w:rFonts w:ascii="Arial" w:eastAsia="Arial" w:hAnsi="Arial" w:cs="Arial"/>
                <w:b/>
                <w:bCs/>
                <w:sz w:val="20"/>
                <w:szCs w:val="20"/>
              </w:rPr>
              <w:t>Apoyar la gestión de actividades técnicas y operativas relacionadas con el proceso de análisis de datos para la estructuración y ejecución de proyectos con FNCER de la Dirección de Energía Eléctrica</w:t>
            </w:r>
          </w:p>
        </w:tc>
      </w:tr>
      <w:tr w:rsidR="0007368C" w14:paraId="0BA5FC9E" w14:textId="77777777" w:rsidTr="008B5992">
        <w:trPr>
          <w:trHeight w:val="571"/>
        </w:trPr>
        <w:tc>
          <w:tcPr>
            <w:tcW w:w="1360" w:type="dxa"/>
            <w:gridSpan w:val="3"/>
            <w:vMerge/>
            <w:vAlign w:val="center"/>
          </w:tcPr>
          <w:p w14:paraId="3CBF9DF1"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9556" w:type="dxa"/>
            <w:gridSpan w:val="15"/>
            <w:vMerge/>
            <w:vAlign w:val="center"/>
          </w:tcPr>
          <w:p w14:paraId="1E1AF7ED"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r>
      <w:tr w:rsidR="0007368C" w14:paraId="4308CBB8" w14:textId="77777777" w:rsidTr="008B5992">
        <w:trPr>
          <w:trHeight w:val="293"/>
        </w:trPr>
        <w:tc>
          <w:tcPr>
            <w:tcW w:w="1360" w:type="dxa"/>
            <w:gridSpan w:val="3"/>
            <w:vMerge/>
            <w:vAlign w:val="center"/>
          </w:tcPr>
          <w:p w14:paraId="79D8F1BE"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9556" w:type="dxa"/>
            <w:gridSpan w:val="15"/>
            <w:vMerge/>
            <w:vAlign w:val="center"/>
          </w:tcPr>
          <w:p w14:paraId="12BEF6A5"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r>
      <w:tr w:rsidR="0007368C" w14:paraId="0AD8EA74" w14:textId="77777777" w:rsidTr="008B5992">
        <w:trPr>
          <w:trHeight w:val="679"/>
        </w:trPr>
        <w:tc>
          <w:tcPr>
            <w:tcW w:w="10916" w:type="dxa"/>
            <w:gridSpan w:val="18"/>
            <w:shd w:val="clear" w:color="auto" w:fill="ACB9CA"/>
            <w:vAlign w:val="center"/>
          </w:tcPr>
          <w:p w14:paraId="437C1907"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OBLIGACIONES ESPECÍFICAS</w:t>
            </w:r>
          </w:p>
        </w:tc>
      </w:tr>
      <w:tr w:rsidR="0007368C" w14:paraId="7135E6B0" w14:textId="77777777" w:rsidTr="008B5992">
        <w:trPr>
          <w:trHeight w:val="973"/>
        </w:trPr>
        <w:tc>
          <w:tcPr>
            <w:tcW w:w="4112" w:type="dxa"/>
            <w:gridSpan w:val="7"/>
            <w:shd w:val="clear" w:color="auto" w:fill="D9D9D9" w:themeFill="background1" w:themeFillShade="D9"/>
            <w:vAlign w:val="center"/>
          </w:tcPr>
          <w:p w14:paraId="3EA70D80"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OBLIGACIONES Y/O ACTIVIDADES</w:t>
            </w:r>
            <w:r>
              <w:rPr>
                <w:rFonts w:ascii="Arial" w:eastAsia="Arial" w:hAnsi="Arial" w:cs="Arial"/>
                <w:b/>
                <w:bCs/>
                <w:sz w:val="20"/>
                <w:szCs w:val="20"/>
              </w:rPr>
              <w:br/>
              <w:t>Conforme se establecen en el Contrato</w:t>
            </w:r>
          </w:p>
        </w:tc>
        <w:tc>
          <w:tcPr>
            <w:tcW w:w="6804" w:type="dxa"/>
            <w:gridSpan w:val="11"/>
            <w:shd w:val="clear" w:color="auto" w:fill="D9D9D9" w:themeFill="background1" w:themeFillShade="D9"/>
            <w:vAlign w:val="center"/>
          </w:tcPr>
          <w:p w14:paraId="29BDCB88"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 xml:space="preserve">AVANCES Y LOGROS DEL MES (relacionar en cada obligación y/o actividad si cuenta con evidencia de cumplimiento en el </w:t>
            </w:r>
            <w:proofErr w:type="gramStart"/>
            <w:r>
              <w:rPr>
                <w:rFonts w:ascii="Arial" w:eastAsia="Arial" w:hAnsi="Arial" w:cs="Arial"/>
                <w:b/>
                <w:bCs/>
                <w:sz w:val="20"/>
                <w:szCs w:val="20"/>
              </w:rPr>
              <w:t>link</w:t>
            </w:r>
            <w:proofErr w:type="gramEnd"/>
            <w:r>
              <w:rPr>
                <w:rFonts w:ascii="Arial" w:eastAsia="Arial" w:hAnsi="Arial" w:cs="Arial"/>
                <w:b/>
                <w:bCs/>
                <w:sz w:val="20"/>
                <w:szCs w:val="20"/>
              </w:rPr>
              <w:t xml:space="preserve"> del informe cargado en SECOP II o indicar donde reposa la misma)</w:t>
            </w:r>
          </w:p>
        </w:tc>
      </w:tr>
      <w:tr w:rsidR="0007368C" w14:paraId="7167C4F7" w14:textId="77777777" w:rsidTr="008B5992">
        <w:trPr>
          <w:trHeight w:val="293"/>
        </w:trPr>
        <w:tc>
          <w:tcPr>
            <w:tcW w:w="567" w:type="dxa"/>
            <w:vMerge w:val="restart"/>
            <w:shd w:val="clear" w:color="auto" w:fill="D9D9D9" w:themeFill="background1" w:themeFillShade="D9"/>
            <w:vAlign w:val="center"/>
          </w:tcPr>
          <w:p w14:paraId="3BDFD650" w14:textId="77777777" w:rsidR="0007368C" w:rsidRDefault="000741D1">
            <w:pPr>
              <w:jc w:val="center"/>
              <w:rPr>
                <w:rFonts w:ascii="Arial" w:eastAsia="Arial" w:hAnsi="Arial" w:cs="Arial"/>
                <w:sz w:val="20"/>
                <w:szCs w:val="20"/>
              </w:rPr>
            </w:pPr>
            <w:r>
              <w:rPr>
                <w:rFonts w:ascii="Arial" w:eastAsia="Arial" w:hAnsi="Arial" w:cs="Arial"/>
                <w:sz w:val="20"/>
                <w:szCs w:val="20"/>
              </w:rPr>
              <w:t>1</w:t>
            </w:r>
          </w:p>
        </w:tc>
        <w:tc>
          <w:tcPr>
            <w:tcW w:w="3545" w:type="dxa"/>
            <w:gridSpan w:val="6"/>
            <w:vMerge w:val="restart"/>
            <w:vAlign w:val="center"/>
          </w:tcPr>
          <w:p w14:paraId="152D95F4" w14:textId="77777777" w:rsidR="0007368C" w:rsidRPr="008B5E26" w:rsidRDefault="6B88E709" w:rsidP="008B5E26">
            <w:pPr>
              <w:jc w:val="both"/>
              <w:rPr>
                <w:rFonts w:ascii="Arial" w:eastAsia="Arial" w:hAnsi="Arial" w:cs="Arial"/>
                <w:sz w:val="20"/>
                <w:szCs w:val="20"/>
                <w:highlight w:val="white"/>
              </w:rPr>
            </w:pPr>
            <w:r w:rsidRPr="008B5E26">
              <w:rPr>
                <w:rFonts w:ascii="Arial" w:eastAsia="Arial" w:hAnsi="Arial" w:cs="Arial"/>
                <w:sz w:val="20"/>
                <w:szCs w:val="20"/>
                <w:highlight w:val="white"/>
              </w:rPr>
              <w:t>Apoyar el seguimiento y análisis de postulaciones relacionadas con la Estrategia Nacional de Comunidades Energéticas, bajo la supervisión del componente de data.</w:t>
            </w:r>
          </w:p>
        </w:tc>
        <w:tc>
          <w:tcPr>
            <w:tcW w:w="6804" w:type="dxa"/>
            <w:gridSpan w:val="11"/>
            <w:vMerge w:val="restart"/>
            <w:vAlign w:val="center"/>
          </w:tcPr>
          <w:p w14:paraId="10DE71C8" w14:textId="71FFB0ED"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 xml:space="preserve">Se atendieron las solicitudes formales de selección muestral del programa </w:t>
            </w:r>
            <w:r w:rsidRPr="008B5E26">
              <w:rPr>
                <w:rFonts w:ascii="Arial" w:eastAsia="Arial" w:hAnsi="Arial" w:cs="Arial"/>
                <w:b/>
                <w:bCs/>
                <w:sz w:val="20"/>
                <w:szCs w:val="20"/>
              </w:rPr>
              <w:t>Colombia Solar</w:t>
            </w:r>
            <w:r w:rsidRPr="008B5E26">
              <w:rPr>
                <w:rFonts w:ascii="Arial" w:eastAsia="Arial" w:hAnsi="Arial" w:cs="Arial"/>
                <w:sz w:val="20"/>
                <w:szCs w:val="20"/>
              </w:rPr>
              <w:t xml:space="preserve"> que remitió Nixon Pabón Medina: el 2 de junio para los departamentos de Sucre, Guajira, Cesar y Magdalena, y el 18 de junio para Santander y Arauca. El departamento de Boyacá, solicitado e</w:t>
            </w:r>
            <w:r w:rsidR="004A1D14" w:rsidRPr="008B5E26">
              <w:rPr>
                <w:rFonts w:ascii="Arial" w:eastAsia="Arial" w:hAnsi="Arial" w:cs="Arial"/>
                <w:sz w:val="20"/>
                <w:szCs w:val="20"/>
              </w:rPr>
              <w:t>l mes de mayo</w:t>
            </w:r>
            <w:r w:rsidRPr="008B5E26">
              <w:rPr>
                <w:rFonts w:ascii="Arial" w:eastAsia="Arial" w:hAnsi="Arial" w:cs="Arial"/>
                <w:sz w:val="20"/>
                <w:szCs w:val="20"/>
              </w:rPr>
              <w:t>,</w:t>
            </w:r>
            <w:r w:rsidR="004A1D14" w:rsidRPr="008B5E26">
              <w:rPr>
                <w:rFonts w:ascii="Arial" w:eastAsia="Arial" w:hAnsi="Arial" w:cs="Arial"/>
                <w:sz w:val="20"/>
                <w:szCs w:val="20"/>
              </w:rPr>
              <w:t xml:space="preserve"> pero</w:t>
            </w:r>
            <w:r w:rsidRPr="008B5E26">
              <w:rPr>
                <w:rFonts w:ascii="Arial" w:eastAsia="Arial" w:hAnsi="Arial" w:cs="Arial"/>
                <w:sz w:val="20"/>
                <w:szCs w:val="20"/>
              </w:rPr>
              <w:t xml:space="preserve"> se completó y entregó también durante junio.</w:t>
            </w:r>
          </w:p>
          <w:p w14:paraId="40BFCBB7" w14:textId="77777777" w:rsidR="00572D02" w:rsidRPr="008B5E26" w:rsidRDefault="00572D02" w:rsidP="008B5E26">
            <w:pPr>
              <w:jc w:val="both"/>
              <w:rPr>
                <w:rFonts w:ascii="Arial" w:eastAsia="Arial" w:hAnsi="Arial" w:cs="Arial"/>
                <w:sz w:val="20"/>
                <w:szCs w:val="20"/>
              </w:rPr>
            </w:pPr>
          </w:p>
          <w:p w14:paraId="18F6FEF4" w14:textId="059EF4ED"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 xml:space="preserve">Para cada uno de los siete departamentos se revisó la base de usuarios del servicio de energía y se aplicaron los seis criterios que definen quién puede ser beneficiario del programa: que tenga medidor instalado, que pertenezca a estrato 1, 2 o 3, que el transformador que lo atiende esté registrado, que su consumo mensual esté entre 40 y 300 kWh, y que no tenga una deuda superior a $100.000 con el operador de energía. Con esos filtros se obtuvo, para cada departamento, el listado final de usuarios elegibles agrupado por municipio </w:t>
            </w:r>
            <w:r w:rsidR="00175357" w:rsidRPr="008B5E26">
              <w:rPr>
                <w:rFonts w:ascii="Arial" w:eastAsia="Arial" w:hAnsi="Arial" w:cs="Arial"/>
                <w:sz w:val="20"/>
                <w:szCs w:val="20"/>
              </w:rPr>
              <w:t xml:space="preserve">usando </w:t>
            </w:r>
            <w:r w:rsidR="00FD3F06" w:rsidRPr="008B5E26">
              <w:rPr>
                <w:rFonts w:ascii="Arial" w:eastAsia="Arial" w:hAnsi="Arial" w:cs="Arial"/>
                <w:sz w:val="20"/>
                <w:szCs w:val="20"/>
              </w:rPr>
              <w:t xml:space="preserve">los </w:t>
            </w:r>
            <w:r w:rsidR="00175357" w:rsidRPr="008B5E26">
              <w:rPr>
                <w:rFonts w:ascii="Arial" w:eastAsia="Arial" w:hAnsi="Arial" w:cs="Arial"/>
                <w:sz w:val="20"/>
                <w:szCs w:val="20"/>
              </w:rPr>
              <w:t xml:space="preserve">datos del DANE </w:t>
            </w:r>
            <w:r w:rsidRPr="008B5E26">
              <w:rPr>
                <w:rFonts w:ascii="Arial" w:eastAsia="Arial" w:hAnsi="Arial" w:cs="Arial"/>
                <w:sz w:val="20"/>
                <w:szCs w:val="20"/>
              </w:rPr>
              <w:t>(y en algunos casos por barrio o circuito, cuando la información disponible lo permitió), junto con un documento que explica la metodología aplicada, los hallazgos del análisis y las recomendaciones para el equipo del programa. Esta información le permite al equipo de Colombia Solar identificar con precisión cuántas familias pueden beneficiarse en cada departamento y dónde se concentran, para priorizar la ejecución de los proyectos.</w:t>
            </w:r>
          </w:p>
          <w:p w14:paraId="569F9774" w14:textId="77777777" w:rsidR="00572D02" w:rsidRPr="008B5E26" w:rsidRDefault="00572D02" w:rsidP="008B5E26">
            <w:pPr>
              <w:jc w:val="both"/>
              <w:rPr>
                <w:rFonts w:ascii="Arial" w:eastAsia="Arial" w:hAnsi="Arial" w:cs="Arial"/>
                <w:sz w:val="20"/>
                <w:szCs w:val="20"/>
              </w:rPr>
            </w:pPr>
          </w:p>
          <w:p w14:paraId="43821B8D"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 xml:space="preserve">Santander fue el departamento de mayor volumen procesado hasta ahora: de 921.947 usuarios en la base, 445.385 resultaron elegibles (48,3%), distribuidos en 87 municipios; fue también la primera vez que se logró ubicar a los usuarios por barrio, cruzando la información con los mapas </w:t>
            </w:r>
            <w:r w:rsidRPr="008B5E26">
              <w:rPr>
                <w:rFonts w:ascii="Arial" w:eastAsia="Arial" w:hAnsi="Arial" w:cs="Arial"/>
                <w:sz w:val="20"/>
                <w:szCs w:val="20"/>
              </w:rPr>
              <w:lastRenderedPageBreak/>
              <w:t>oficiales del DANE. Arauca, con 62.986 usuarios en base, tuvo 38.330 elegibles (60,9%), la proporción más alta entre todos los departamentos analizados hasta la fecha. Boyacá, con 364.792 usuarios en base, tuvo 201.200 elegibles (55,2%) en 123 municipios, con una cobertura de medidores prácticamente total y muy baja proporción de usuarios con deudas pendientes.</w:t>
            </w:r>
          </w:p>
        </w:tc>
      </w:tr>
      <w:tr w:rsidR="0007368C" w14:paraId="5C305473" w14:textId="77777777" w:rsidTr="008B5992">
        <w:trPr>
          <w:trHeight w:val="293"/>
        </w:trPr>
        <w:tc>
          <w:tcPr>
            <w:tcW w:w="567" w:type="dxa"/>
            <w:vMerge/>
            <w:vAlign w:val="center"/>
          </w:tcPr>
          <w:p w14:paraId="34FC2248"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3545" w:type="dxa"/>
            <w:gridSpan w:val="6"/>
            <w:vMerge/>
            <w:vAlign w:val="center"/>
          </w:tcPr>
          <w:p w14:paraId="47BBE305"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b/>
                <w:bCs/>
                <w:sz w:val="20"/>
                <w:szCs w:val="20"/>
              </w:rPr>
            </w:pPr>
          </w:p>
        </w:tc>
        <w:tc>
          <w:tcPr>
            <w:tcW w:w="6804" w:type="dxa"/>
            <w:gridSpan w:val="11"/>
            <w:vMerge/>
            <w:vAlign w:val="center"/>
          </w:tcPr>
          <w:p w14:paraId="0E011FDF"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7FDACE8A" w14:textId="77777777" w:rsidTr="008B5992">
        <w:trPr>
          <w:trHeight w:val="293"/>
        </w:trPr>
        <w:tc>
          <w:tcPr>
            <w:tcW w:w="567" w:type="dxa"/>
            <w:vMerge/>
            <w:vAlign w:val="center"/>
          </w:tcPr>
          <w:p w14:paraId="4524A096"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3545" w:type="dxa"/>
            <w:gridSpan w:val="6"/>
            <w:vMerge/>
            <w:vAlign w:val="center"/>
          </w:tcPr>
          <w:p w14:paraId="2931680B"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b/>
                <w:bCs/>
                <w:sz w:val="20"/>
                <w:szCs w:val="20"/>
              </w:rPr>
            </w:pPr>
          </w:p>
        </w:tc>
        <w:tc>
          <w:tcPr>
            <w:tcW w:w="6804" w:type="dxa"/>
            <w:gridSpan w:val="11"/>
            <w:vMerge/>
            <w:vAlign w:val="center"/>
          </w:tcPr>
          <w:p w14:paraId="677147C2"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6EB0BDC8" w14:textId="77777777" w:rsidTr="008B5992">
        <w:trPr>
          <w:trHeight w:val="293"/>
        </w:trPr>
        <w:tc>
          <w:tcPr>
            <w:tcW w:w="567" w:type="dxa"/>
            <w:vMerge w:val="restart"/>
            <w:shd w:val="clear" w:color="auto" w:fill="D9D9D9" w:themeFill="background1" w:themeFillShade="D9"/>
            <w:vAlign w:val="center"/>
          </w:tcPr>
          <w:p w14:paraId="08328803" w14:textId="77777777" w:rsidR="0007368C" w:rsidRDefault="001024F8">
            <w:pPr>
              <w:jc w:val="center"/>
              <w:rPr>
                <w:rFonts w:ascii="Arial" w:eastAsia="Arial" w:hAnsi="Arial" w:cs="Arial"/>
                <w:sz w:val="20"/>
                <w:szCs w:val="20"/>
              </w:rPr>
            </w:pPr>
            <w:r>
              <w:rPr>
                <w:rFonts w:ascii="Arial" w:eastAsia="Arial" w:hAnsi="Arial" w:cs="Arial"/>
                <w:sz w:val="20"/>
                <w:szCs w:val="20"/>
              </w:rPr>
              <w:t>2</w:t>
            </w:r>
          </w:p>
        </w:tc>
        <w:tc>
          <w:tcPr>
            <w:tcW w:w="3545" w:type="dxa"/>
            <w:gridSpan w:val="6"/>
            <w:vMerge w:val="restart"/>
            <w:vAlign w:val="center"/>
          </w:tcPr>
          <w:p w14:paraId="15988294" w14:textId="77777777" w:rsidR="0007368C" w:rsidRPr="008B5E26" w:rsidRDefault="4DB0D11D" w:rsidP="008B5E26">
            <w:pPr>
              <w:jc w:val="both"/>
              <w:rPr>
                <w:rFonts w:ascii="Arial" w:eastAsia="Arial" w:hAnsi="Arial" w:cs="Arial"/>
                <w:color w:val="000000"/>
                <w:sz w:val="20"/>
                <w:szCs w:val="20"/>
              </w:rPr>
            </w:pPr>
            <w:r w:rsidRPr="008B5E26">
              <w:rPr>
                <w:rFonts w:ascii="Arial" w:eastAsia="Arial" w:hAnsi="Arial" w:cs="Arial"/>
                <w:sz w:val="20"/>
                <w:szCs w:val="20"/>
                <w:highlight w:val="white"/>
              </w:rPr>
              <w:t>Brindar apoyo en la organización, clasificación y sistematización de los insumos necesarios para la elaboración de productos analíticos derivados del sistema de información de la estrategia.</w:t>
            </w:r>
          </w:p>
        </w:tc>
        <w:tc>
          <w:tcPr>
            <w:tcW w:w="6804" w:type="dxa"/>
            <w:gridSpan w:val="11"/>
            <w:vMerge w:val="restart"/>
            <w:vAlign w:val="center"/>
          </w:tcPr>
          <w:p w14:paraId="16D6370B"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desarrollaron y mejoraron los siguientes módulos del Portal de Dirección (https://portalviceministerioenergia.minenergia.gov.co/):</w:t>
            </w:r>
          </w:p>
          <w:p w14:paraId="330A5B37" w14:textId="77777777" w:rsidR="00572D02" w:rsidRPr="008B5E26" w:rsidRDefault="00572D02" w:rsidP="008B5E26">
            <w:pPr>
              <w:jc w:val="both"/>
              <w:rPr>
                <w:rFonts w:ascii="Arial" w:eastAsia="Arial" w:hAnsi="Arial" w:cs="Arial"/>
                <w:sz w:val="20"/>
                <w:szCs w:val="20"/>
              </w:rPr>
            </w:pPr>
          </w:p>
          <w:p w14:paraId="2F5A2BFE"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En el tablero de Informes se transformó por completo la forma de consultar los boletines e informes energéticos: antes había que abrir cada documento uno por uno dentro de un visor; ahora funciona como un explorador de archivos, con listas organizadas por fecha que permiten buscar y descargar directamente el boletín energético mensual o el informe diario de XM que se necesite, sin navegar documento por documento.</w:t>
            </w:r>
          </w:p>
          <w:p w14:paraId="31566F0A" w14:textId="77777777" w:rsidR="00572D02" w:rsidRPr="008B5E26" w:rsidRDefault="00572D02" w:rsidP="008B5E26">
            <w:pPr>
              <w:jc w:val="both"/>
              <w:rPr>
                <w:rFonts w:ascii="Arial" w:eastAsia="Arial" w:hAnsi="Arial" w:cs="Arial"/>
                <w:sz w:val="20"/>
                <w:szCs w:val="20"/>
              </w:rPr>
            </w:pPr>
          </w:p>
          <w:p w14:paraId="5BEE9C36" w14:textId="4A155CD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 xml:space="preserve">Se creó un tablero completamente nuevo, llamado Predicciones, dedicado a mostrar hacia dónde va el nivel de los embalses del país (las represas que generan la mayor parte de la energía eléctrica de Colombia). El tablero incorpora el efecto esperado del fenómeno de El Niño y datos del IDEAM, y responde de forma visual a las dos preguntas que se venían planteando: en qué fecha se espera que los embalses lleguen al 80% de su capacidad, y cuándo se alcanzará el punto más alto antes de que empiece a bajar por el fenómeno de El Niño. Esta información fue la base del informe que se envió al </w:t>
            </w:r>
            <w:r w:rsidR="008D477D" w:rsidRPr="008B5E26">
              <w:rPr>
                <w:rFonts w:ascii="Arial" w:eastAsia="Arial" w:hAnsi="Arial" w:cs="Arial"/>
                <w:sz w:val="20"/>
                <w:szCs w:val="20"/>
              </w:rPr>
              <w:t>viceministro</w:t>
            </w:r>
            <w:r w:rsidRPr="008B5E26">
              <w:rPr>
                <w:rFonts w:ascii="Arial" w:eastAsia="Arial" w:hAnsi="Arial" w:cs="Arial"/>
                <w:sz w:val="20"/>
                <w:szCs w:val="20"/>
              </w:rPr>
              <w:t xml:space="preserve"> respondiendo en detalle esas dos preguntas.</w:t>
            </w:r>
          </w:p>
          <w:p w14:paraId="6BEBABB1" w14:textId="77777777" w:rsidR="00572D02" w:rsidRPr="008B5E26" w:rsidRDefault="00572D02" w:rsidP="008B5E26">
            <w:pPr>
              <w:jc w:val="both"/>
              <w:rPr>
                <w:rFonts w:ascii="Arial" w:eastAsia="Arial" w:hAnsi="Arial" w:cs="Arial"/>
                <w:sz w:val="20"/>
                <w:szCs w:val="20"/>
              </w:rPr>
            </w:pPr>
          </w:p>
          <w:p w14:paraId="4B268A9A" w14:textId="0C746A86"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 xml:space="preserve">En el tablero de Supervisión, que sigue el avance físico y financiero de los proyectos de energías renovables no convencionales (FNCER), se dejó fijo por defecto el período 2015-2026 tanto en el tablero como en el resumen de la página de inicio, y se simplificaron los indicadores principales, dejando visibles solo los del avance total del portafolio y retirando los de avance de ejecución que generaban confusión al mostrarse juntos. </w:t>
            </w:r>
            <w:r w:rsidR="001D0F85" w:rsidRPr="008B5E26">
              <w:rPr>
                <w:rFonts w:ascii="Arial" w:eastAsia="Arial" w:hAnsi="Arial" w:cs="Arial"/>
                <w:sz w:val="20"/>
                <w:szCs w:val="20"/>
              </w:rPr>
              <w:t>También se agregó un tercer indicador de avance general del portafolio (73,95%), que resume en una sola cifra los avances físico y financiero.</w:t>
            </w:r>
          </w:p>
          <w:p w14:paraId="20A025F7" w14:textId="77777777" w:rsidR="00572D02" w:rsidRPr="008B5E26" w:rsidRDefault="00572D02" w:rsidP="008B5E26">
            <w:pPr>
              <w:jc w:val="both"/>
              <w:rPr>
                <w:rFonts w:ascii="Arial" w:eastAsia="Arial" w:hAnsi="Arial" w:cs="Arial"/>
                <w:sz w:val="20"/>
                <w:szCs w:val="20"/>
              </w:rPr>
            </w:pPr>
          </w:p>
          <w:p w14:paraId="3ADD3D69" w14:textId="62DCEDA9"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En el tablero de Subsidios se dejaron por defecto los datos del año 2025, el más relevante actualmente para la gestión</w:t>
            </w:r>
            <w:r w:rsidR="008D477D" w:rsidRPr="008B5E26">
              <w:rPr>
                <w:rFonts w:ascii="Arial" w:eastAsia="Arial" w:hAnsi="Arial" w:cs="Arial"/>
                <w:sz w:val="20"/>
                <w:szCs w:val="20"/>
              </w:rPr>
              <w:t>.</w:t>
            </w:r>
          </w:p>
          <w:p w14:paraId="5489C653" w14:textId="77777777" w:rsidR="00572D02" w:rsidRPr="008B5E26" w:rsidRDefault="00572D02" w:rsidP="008B5E26">
            <w:pPr>
              <w:jc w:val="both"/>
              <w:rPr>
                <w:rFonts w:ascii="Arial" w:eastAsia="Arial" w:hAnsi="Arial" w:cs="Arial"/>
                <w:sz w:val="20"/>
                <w:szCs w:val="20"/>
              </w:rPr>
            </w:pPr>
          </w:p>
          <w:p w14:paraId="448A4E8B"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 xml:space="preserve">En las gráficas de curva S, que muestran el avance físico, de usuarios y de potencia de los proyectos de Contratos OR y FENOGE frente a lo programado, se quitó una etiqueta redundante de los títulos y se corrigieron tres errores que afectaban la lectura del avance real: primero, cuando un proyecto no reportaba datos en cierto mes y el archivo de origen dejaba la celda en blanco, el sistema lo interpretaba como un retroceso y borraba el avance ya acumulado — se corrigió para que, ante datos faltantes, se mantenga el último avance conocido en lugar de mostrar una caída falsa. Segundo, cuando el equipo de campo corregía datos de meses anteriores, la línea de lo programado podía retroceder en el tiempo, lo cual no tiene sentido en un avance acumulado — se corrigió para que esa línea nunca disminuya. Tercero, un proyecto llegó a mostrar más del 100% de avance por un error de digitación en el archivo de origen — se limitó el indicador para que nunca supere el 100%. Adicionalmente, se agregaron dos </w:t>
            </w:r>
            <w:r w:rsidRPr="008B5E26">
              <w:rPr>
                <w:rFonts w:ascii="Arial" w:eastAsia="Arial" w:hAnsi="Arial" w:cs="Arial"/>
                <w:sz w:val="20"/>
                <w:szCs w:val="20"/>
              </w:rPr>
              <w:lastRenderedPageBreak/>
              <w:t>indicadores nuevos en los tableros de Contratos OR y FENOGE que muestran, en números absolutos y no solo en porcentaje, la suma total de usuarios beneficiados y de potencia instalada de todos los proyectos, dato que supervisión necesitaba para sus propios reportes.</w:t>
            </w:r>
          </w:p>
          <w:p w14:paraId="08F41606" w14:textId="77777777" w:rsidR="00572D02" w:rsidRPr="008B5E26" w:rsidRDefault="00572D02" w:rsidP="008B5E26">
            <w:pPr>
              <w:jc w:val="both"/>
              <w:rPr>
                <w:rFonts w:ascii="Arial" w:eastAsia="Arial" w:hAnsi="Arial" w:cs="Arial"/>
                <w:sz w:val="20"/>
                <w:szCs w:val="20"/>
              </w:rPr>
            </w:pPr>
          </w:p>
          <w:p w14:paraId="16FD8A65"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En Contratos OR se actualizó la cifra de usuarios beneficiados con la información más reciente enviada por el equipo de seguimiento, se incorporaron los datos de avance físico y financiero actualizados, y se habilitó la descarga directa, desde el propio tablero, de las actas de seguimiento y de los informes de la interventoría (ENAM), documentos que antes solo estaban disponibles por fuera del portal.</w:t>
            </w:r>
          </w:p>
          <w:p w14:paraId="17B31099" w14:textId="77777777" w:rsidR="00572D02" w:rsidRPr="008B5E26" w:rsidRDefault="00572D02" w:rsidP="008B5E26">
            <w:pPr>
              <w:jc w:val="both"/>
              <w:rPr>
                <w:rFonts w:ascii="Arial" w:eastAsia="Arial" w:hAnsi="Arial" w:cs="Arial"/>
                <w:sz w:val="20"/>
                <w:szCs w:val="20"/>
              </w:rPr>
            </w:pPr>
          </w:p>
          <w:p w14:paraId="4B907122"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En Colombia Solar se agregó un filtro por programa en las curvas S, de forma que ese tablero muestre únicamente sus propios proyectos y no se mezclen con los de otros programas de Contratos OR.</w:t>
            </w:r>
          </w:p>
          <w:p w14:paraId="7F50FDFD" w14:textId="77777777" w:rsidR="00572D02" w:rsidRPr="008B5E26" w:rsidRDefault="00572D02" w:rsidP="008B5E26">
            <w:pPr>
              <w:jc w:val="both"/>
              <w:rPr>
                <w:rFonts w:ascii="Arial" w:eastAsia="Arial" w:hAnsi="Arial" w:cs="Arial"/>
                <w:sz w:val="20"/>
                <w:szCs w:val="20"/>
              </w:rPr>
            </w:pPr>
          </w:p>
          <w:p w14:paraId="612CCE8A"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En Comunidades Energéticas se actualizó la base de proyectos ya implementados con la información más reciente compartida por el equipo responsable, reflejando los proyectos nuevos que entraron en operación durante el mes.</w:t>
            </w:r>
          </w:p>
          <w:p w14:paraId="0EFC7940" w14:textId="77777777" w:rsidR="00572D02" w:rsidRPr="008B5E26" w:rsidRDefault="00572D02" w:rsidP="008B5E26">
            <w:pPr>
              <w:jc w:val="both"/>
              <w:rPr>
                <w:rFonts w:ascii="Arial" w:eastAsia="Arial" w:hAnsi="Arial" w:cs="Arial"/>
                <w:sz w:val="20"/>
                <w:szCs w:val="20"/>
              </w:rPr>
            </w:pPr>
          </w:p>
          <w:p w14:paraId="06C43C0F"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En la página de inicio del portal se ampliaron las noticias mostradas, incorporando tres secciones nuevas dedicadas al sector de hidrocarburos (petróleo, gas, combustibles y derivados), que antes no tenía presencia en el portal, enfocado hasta ahora solo en energía eléctrica. Estas noticias se distinguen visualmente de las de energía con una etiqueta de color diferente, para identificar de un vistazo a qué sector corresponde cada una.</w:t>
            </w:r>
          </w:p>
          <w:p w14:paraId="3140BA95" w14:textId="77777777" w:rsidR="00572D02" w:rsidRPr="008B5E26" w:rsidRDefault="00572D02" w:rsidP="008B5E26">
            <w:pPr>
              <w:jc w:val="both"/>
              <w:rPr>
                <w:rFonts w:ascii="Arial" w:eastAsia="Arial" w:hAnsi="Arial" w:cs="Arial"/>
                <w:sz w:val="20"/>
                <w:szCs w:val="20"/>
              </w:rPr>
            </w:pPr>
          </w:p>
          <w:p w14:paraId="67C9B778" w14:textId="77777777" w:rsidR="00CC41B5"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En Gestión del Sector se agregaron ayudas explicativas (ventanas emergentes) sobre los datos y las alertas que se muestran en los tableros de gestión del sector y de generación térmica, de manera que cualquier persona que consulte el portal, sin conocimiento técnico del sector eléctrico, pueda entender qué significa cada umbral, qué es el precio de escasez y cómo se clasifica cada estado de alerta, simplemente pasando el cursor sobre el dato.</w:t>
            </w:r>
            <w:r w:rsidR="006D7105" w:rsidRPr="008B5E26">
              <w:rPr>
                <w:rFonts w:ascii="Arial" w:eastAsia="Arial" w:hAnsi="Arial" w:cs="Arial"/>
                <w:sz w:val="20"/>
                <w:szCs w:val="20"/>
              </w:rPr>
              <w:t xml:space="preserve"> </w:t>
            </w:r>
          </w:p>
          <w:p w14:paraId="7DE007AC" w14:textId="77777777" w:rsidR="00CC41B5" w:rsidRPr="008B5E26" w:rsidRDefault="00CC41B5" w:rsidP="008B5E26">
            <w:pPr>
              <w:jc w:val="both"/>
              <w:rPr>
                <w:rFonts w:ascii="Arial" w:eastAsia="Arial" w:hAnsi="Arial" w:cs="Arial"/>
                <w:sz w:val="20"/>
                <w:szCs w:val="20"/>
              </w:rPr>
            </w:pPr>
          </w:p>
          <w:p w14:paraId="299B222D" w14:textId="77777777" w:rsidR="00CC41B5"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 xml:space="preserve">Se agregó, en todos los módulos del portal, un nuevo botón flotante llamado Informe de Empalme, pensado para que cualquier usuario pueda descargar en un solo clic el documento de empalme una vez esté disponible (queda pendiente enlazar el archivo oficial cuando el equipo lo entregue, como se detalla en la Obligación 8). </w:t>
            </w:r>
          </w:p>
          <w:p w14:paraId="67F52C46" w14:textId="77777777" w:rsidR="00CC41B5" w:rsidRPr="008B5E26" w:rsidRDefault="00CC41B5" w:rsidP="008B5E26">
            <w:pPr>
              <w:jc w:val="both"/>
              <w:rPr>
                <w:rFonts w:ascii="Arial" w:eastAsia="Arial" w:hAnsi="Arial" w:cs="Arial"/>
                <w:sz w:val="20"/>
                <w:szCs w:val="20"/>
              </w:rPr>
            </w:pPr>
          </w:p>
          <w:p w14:paraId="1BA6F279" w14:textId="3F7AE021"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También se habilitó, en cada tablero del portal, un botón de descarga en PDF que genera automáticamente un documento con la réplica exacta de lo que se está viendo en pantalla, incluyendo los filtros activos en ese momento. Este documento le permite al equipo de supervisión y a otros usuarios del Ministerio usar el contenido de cualquier tablero para sus propios informes y reportes de seguimiento, sin depender de tener acceso al portal en ese momento, agilizando así el trabajo interno de los distintos equipos.</w:t>
            </w:r>
          </w:p>
        </w:tc>
      </w:tr>
      <w:tr w:rsidR="0007368C" w14:paraId="1733BF34" w14:textId="77777777" w:rsidTr="008B5992">
        <w:trPr>
          <w:trHeight w:val="293"/>
        </w:trPr>
        <w:tc>
          <w:tcPr>
            <w:tcW w:w="567" w:type="dxa"/>
            <w:vMerge/>
            <w:vAlign w:val="center"/>
          </w:tcPr>
          <w:p w14:paraId="0D6D99D8"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40B3B46F"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sz w:val="20"/>
                <w:szCs w:val="20"/>
              </w:rPr>
            </w:pPr>
          </w:p>
        </w:tc>
        <w:tc>
          <w:tcPr>
            <w:tcW w:w="6804" w:type="dxa"/>
            <w:gridSpan w:val="11"/>
            <w:vMerge/>
            <w:vAlign w:val="center"/>
          </w:tcPr>
          <w:p w14:paraId="491DCC4F"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135411D5" w14:textId="77777777" w:rsidTr="008B5992">
        <w:trPr>
          <w:trHeight w:val="293"/>
        </w:trPr>
        <w:tc>
          <w:tcPr>
            <w:tcW w:w="567" w:type="dxa"/>
            <w:vMerge/>
            <w:vAlign w:val="center"/>
          </w:tcPr>
          <w:p w14:paraId="373AF2D3"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6B8266AF"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sz w:val="20"/>
                <w:szCs w:val="20"/>
              </w:rPr>
            </w:pPr>
          </w:p>
        </w:tc>
        <w:tc>
          <w:tcPr>
            <w:tcW w:w="6804" w:type="dxa"/>
            <w:gridSpan w:val="11"/>
            <w:vMerge/>
            <w:vAlign w:val="center"/>
          </w:tcPr>
          <w:p w14:paraId="04AA4635"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0CACDEA9" w14:textId="77777777" w:rsidTr="008B5992">
        <w:trPr>
          <w:trHeight w:val="293"/>
        </w:trPr>
        <w:tc>
          <w:tcPr>
            <w:tcW w:w="567" w:type="dxa"/>
            <w:vMerge w:val="restart"/>
            <w:shd w:val="clear" w:color="auto" w:fill="D9D9D9" w:themeFill="background1" w:themeFillShade="D9"/>
            <w:vAlign w:val="center"/>
          </w:tcPr>
          <w:p w14:paraId="1B3CE329" w14:textId="77777777" w:rsidR="0007368C" w:rsidRDefault="000741D1">
            <w:pPr>
              <w:jc w:val="center"/>
              <w:rPr>
                <w:rFonts w:ascii="Arial" w:eastAsia="Arial" w:hAnsi="Arial" w:cs="Arial"/>
                <w:sz w:val="20"/>
                <w:szCs w:val="20"/>
              </w:rPr>
            </w:pPr>
            <w:r>
              <w:rPr>
                <w:rFonts w:ascii="Arial" w:eastAsia="Arial" w:hAnsi="Arial" w:cs="Arial"/>
                <w:sz w:val="20"/>
                <w:szCs w:val="20"/>
              </w:rPr>
              <w:t>3</w:t>
            </w:r>
          </w:p>
        </w:tc>
        <w:tc>
          <w:tcPr>
            <w:tcW w:w="3545" w:type="dxa"/>
            <w:gridSpan w:val="6"/>
            <w:vMerge w:val="restart"/>
            <w:vAlign w:val="center"/>
          </w:tcPr>
          <w:p w14:paraId="09E35A04" w14:textId="77777777" w:rsidR="0007368C" w:rsidRPr="008B5E26" w:rsidRDefault="1B675138" w:rsidP="008B5E26">
            <w:pPr>
              <w:jc w:val="both"/>
              <w:rPr>
                <w:rFonts w:ascii="Arial" w:eastAsia="Arial" w:hAnsi="Arial" w:cs="Arial"/>
                <w:sz w:val="20"/>
                <w:szCs w:val="20"/>
              </w:rPr>
            </w:pPr>
            <w:r w:rsidRPr="008B5E26">
              <w:rPr>
                <w:rFonts w:ascii="Arial" w:eastAsia="Arial" w:hAnsi="Arial" w:cs="Arial"/>
                <w:sz w:val="20"/>
                <w:szCs w:val="20"/>
                <w:highlight w:val="white"/>
              </w:rPr>
              <w:t xml:space="preserve">Apoyar el almacenamiento, gestión y organización de documentos y </w:t>
            </w:r>
            <w:r w:rsidRPr="008B5E26">
              <w:rPr>
                <w:rFonts w:ascii="Arial" w:eastAsia="Arial" w:hAnsi="Arial" w:cs="Arial"/>
                <w:sz w:val="20"/>
                <w:szCs w:val="20"/>
                <w:highlight w:val="white"/>
              </w:rPr>
              <w:lastRenderedPageBreak/>
              <w:t>archivos generados en el marco de las actividades contractuales, garantizando su adecuada administración en los sistemas de información dispuestos por la entidad.</w:t>
            </w:r>
          </w:p>
        </w:tc>
        <w:tc>
          <w:tcPr>
            <w:tcW w:w="6804" w:type="dxa"/>
            <w:gridSpan w:val="11"/>
            <w:vMerge w:val="restart"/>
            <w:vAlign w:val="center"/>
          </w:tcPr>
          <w:p w14:paraId="7200EED1"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lastRenderedPageBreak/>
              <w:t xml:space="preserve">Se mantuvo el control de versiones de todos los desarrollos del portal en los repositorios de GitHub (frontend y backend), registrando cada cambio </w:t>
            </w:r>
            <w:r w:rsidRPr="008B5E26">
              <w:rPr>
                <w:rFonts w:ascii="Arial" w:eastAsia="Arial" w:hAnsi="Arial" w:cs="Arial"/>
                <w:sz w:val="20"/>
                <w:szCs w:val="20"/>
              </w:rPr>
              <w:lastRenderedPageBreak/>
              <w:t>con su descripción correspondiente para dejar trazabilidad de lo implementado durante el mes.</w:t>
            </w:r>
          </w:p>
          <w:p w14:paraId="28D6BDF1" w14:textId="77777777" w:rsidR="00572D02" w:rsidRPr="008B5E26" w:rsidRDefault="00572D02" w:rsidP="008B5E26">
            <w:pPr>
              <w:jc w:val="both"/>
              <w:rPr>
                <w:rFonts w:ascii="Arial" w:eastAsia="Arial" w:hAnsi="Arial" w:cs="Arial"/>
                <w:sz w:val="20"/>
                <w:szCs w:val="20"/>
              </w:rPr>
            </w:pPr>
          </w:p>
          <w:p w14:paraId="51417D53"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recibió y gestionó a lo largo de junio el documento de seguimiento en el que la supervisión, a través de Diana Gutiérrez, consolida por módulo las correcciones y solicitudes que van surgiendo de sus reuniones con cada equipo de la Dirección; cada punto de ese documento fue implementado y quedó documentado en el desarrollo correspondiente.</w:t>
            </w:r>
          </w:p>
          <w:p w14:paraId="5871AA86" w14:textId="77777777" w:rsidR="00572D02" w:rsidRPr="008B5E26" w:rsidRDefault="00572D02" w:rsidP="008B5E26">
            <w:pPr>
              <w:jc w:val="both"/>
              <w:rPr>
                <w:rFonts w:ascii="Arial" w:eastAsia="Arial" w:hAnsi="Arial" w:cs="Arial"/>
                <w:sz w:val="20"/>
                <w:szCs w:val="20"/>
              </w:rPr>
            </w:pPr>
          </w:p>
          <w:p w14:paraId="1BA7BA90"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organizaron los siete informes metodológicos del programa Colombia Solar junto con los correos de solicitud y respuesta de cada departamento, y se conservó el documento técnico que sustenta la metodología del nuevo tablero de Predicciones, como respaldo de la información publicada en el portal.</w:t>
            </w:r>
          </w:p>
        </w:tc>
      </w:tr>
      <w:tr w:rsidR="0007368C" w14:paraId="42291199" w14:textId="77777777" w:rsidTr="008B5992">
        <w:trPr>
          <w:trHeight w:val="293"/>
        </w:trPr>
        <w:tc>
          <w:tcPr>
            <w:tcW w:w="567" w:type="dxa"/>
            <w:vMerge/>
            <w:vAlign w:val="center"/>
          </w:tcPr>
          <w:p w14:paraId="5EE6C3A6"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55EC915E"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sz w:val="20"/>
                <w:szCs w:val="20"/>
              </w:rPr>
            </w:pPr>
          </w:p>
        </w:tc>
        <w:tc>
          <w:tcPr>
            <w:tcW w:w="6804" w:type="dxa"/>
            <w:gridSpan w:val="11"/>
            <w:vMerge/>
            <w:vAlign w:val="center"/>
          </w:tcPr>
          <w:p w14:paraId="6F91A9B9"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1B528553" w14:textId="77777777" w:rsidTr="008B5992">
        <w:trPr>
          <w:trHeight w:val="293"/>
        </w:trPr>
        <w:tc>
          <w:tcPr>
            <w:tcW w:w="567" w:type="dxa"/>
            <w:vMerge/>
            <w:vAlign w:val="center"/>
          </w:tcPr>
          <w:p w14:paraId="3C94E9EE"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37DF3703"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sz w:val="20"/>
                <w:szCs w:val="20"/>
              </w:rPr>
            </w:pPr>
          </w:p>
        </w:tc>
        <w:tc>
          <w:tcPr>
            <w:tcW w:w="6804" w:type="dxa"/>
            <w:gridSpan w:val="11"/>
            <w:vMerge/>
            <w:vAlign w:val="center"/>
          </w:tcPr>
          <w:p w14:paraId="094E48FB"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231EDF5C" w14:textId="77777777" w:rsidTr="008B5992">
        <w:trPr>
          <w:trHeight w:val="293"/>
        </w:trPr>
        <w:tc>
          <w:tcPr>
            <w:tcW w:w="567" w:type="dxa"/>
            <w:vMerge w:val="restart"/>
            <w:shd w:val="clear" w:color="auto" w:fill="D9D9D9" w:themeFill="background1" w:themeFillShade="D9"/>
            <w:vAlign w:val="center"/>
          </w:tcPr>
          <w:p w14:paraId="47D18736" w14:textId="77777777" w:rsidR="0007368C" w:rsidRDefault="000741D1">
            <w:pPr>
              <w:jc w:val="center"/>
              <w:rPr>
                <w:rFonts w:ascii="Arial" w:eastAsia="Arial" w:hAnsi="Arial" w:cs="Arial"/>
                <w:sz w:val="20"/>
                <w:szCs w:val="20"/>
              </w:rPr>
            </w:pPr>
            <w:r>
              <w:rPr>
                <w:rFonts w:ascii="Arial" w:eastAsia="Arial" w:hAnsi="Arial" w:cs="Arial"/>
                <w:sz w:val="20"/>
                <w:szCs w:val="20"/>
              </w:rPr>
              <w:t>4</w:t>
            </w:r>
          </w:p>
        </w:tc>
        <w:tc>
          <w:tcPr>
            <w:tcW w:w="3545" w:type="dxa"/>
            <w:gridSpan w:val="6"/>
            <w:vMerge w:val="restart"/>
            <w:vAlign w:val="center"/>
          </w:tcPr>
          <w:p w14:paraId="4C3CF616" w14:textId="77777777" w:rsidR="0007368C" w:rsidRPr="008B5E26" w:rsidRDefault="46F116FE" w:rsidP="008B5E26">
            <w:pPr>
              <w:jc w:val="both"/>
              <w:rPr>
                <w:rFonts w:ascii="Arial" w:eastAsia="Arial" w:hAnsi="Arial" w:cs="Arial"/>
                <w:sz w:val="20"/>
                <w:szCs w:val="20"/>
                <w:highlight w:val="white"/>
              </w:rPr>
            </w:pPr>
            <w:r w:rsidRPr="008B5E26">
              <w:rPr>
                <w:rFonts w:ascii="Arial" w:eastAsia="Arial" w:hAnsi="Arial" w:cs="Arial"/>
                <w:sz w:val="20"/>
                <w:szCs w:val="20"/>
                <w:highlight w:val="white"/>
              </w:rPr>
              <w:t>Monitorear diariamente los indicadores de avance en la ejecución de proyectos FNCER, registrando desviaciones en un sistema de seguimiento, generando reportes periódicos sobre el estado de proyectos, incluyendo métricas de eficiencia y cumplimiento de objetivos.</w:t>
            </w:r>
          </w:p>
        </w:tc>
        <w:tc>
          <w:tcPr>
            <w:tcW w:w="6804" w:type="dxa"/>
            <w:gridSpan w:val="11"/>
            <w:vMerge w:val="restart"/>
            <w:vAlign w:val="center"/>
          </w:tcPr>
          <w:p w14:paraId="59B9912B"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monitoreó diariamente el avance de los proyectos FNCER a través del tablero de Supervisión, que trabaja con datos reales sincronizados automáticamente desde las bases de Excel que actualiza el equipo de Supervisión, evitando depender de cifras desactualizadas o cargadas manualmente.</w:t>
            </w:r>
          </w:p>
          <w:p w14:paraId="7569FADA" w14:textId="0BBA97F6" w:rsidR="00572D02" w:rsidRPr="008B5E26" w:rsidRDefault="00572D02" w:rsidP="008B5E26">
            <w:pPr>
              <w:jc w:val="both"/>
              <w:rPr>
                <w:rFonts w:ascii="Arial" w:eastAsia="Arial" w:hAnsi="Arial" w:cs="Arial"/>
                <w:sz w:val="20"/>
                <w:szCs w:val="20"/>
              </w:rPr>
            </w:pPr>
          </w:p>
          <w:p w14:paraId="7DC9626C"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mantuvieron operativos los informes ejecutivos automatizados que se envían todos los días por correo y por Telegram, con los principales indicadores del sector eléctrico y las secciones de seguimiento propias de la Dirección de Energía Eléctrica.</w:t>
            </w:r>
          </w:p>
          <w:p w14:paraId="31D1B25C" w14:textId="77777777" w:rsidR="00572D02" w:rsidRPr="008B5E26" w:rsidRDefault="00572D02" w:rsidP="008B5E26">
            <w:pPr>
              <w:jc w:val="both"/>
              <w:rPr>
                <w:rFonts w:ascii="Arial" w:eastAsia="Arial" w:hAnsi="Arial" w:cs="Arial"/>
                <w:sz w:val="20"/>
                <w:szCs w:val="20"/>
              </w:rPr>
            </w:pPr>
          </w:p>
          <w:p w14:paraId="54B44744"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realizó mantenimiento preventivo y correctivo del portal durante todo el mes, revisando su funcionamiento de forma constante para garantizar que estuviera siempre disponible para los usuarios.</w:t>
            </w:r>
          </w:p>
        </w:tc>
      </w:tr>
      <w:tr w:rsidR="0007368C" w14:paraId="1799C785" w14:textId="77777777" w:rsidTr="008B5992">
        <w:trPr>
          <w:trHeight w:val="293"/>
        </w:trPr>
        <w:tc>
          <w:tcPr>
            <w:tcW w:w="567" w:type="dxa"/>
            <w:vMerge/>
            <w:vAlign w:val="center"/>
          </w:tcPr>
          <w:p w14:paraId="726B9639"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246F05B0" w14:textId="77777777" w:rsidR="0007368C" w:rsidRPr="008B5E26" w:rsidRDefault="0007368C" w:rsidP="008B5E26">
            <w:pPr>
              <w:pBdr>
                <w:top w:val="nil"/>
                <w:left w:val="nil"/>
                <w:bottom w:val="nil"/>
                <w:right w:val="nil"/>
                <w:between w:val="nil"/>
              </w:pBdr>
              <w:jc w:val="both"/>
              <w:rPr>
                <w:rFonts w:ascii="Arial" w:eastAsia="Arial" w:hAnsi="Arial" w:cs="Arial"/>
                <w:sz w:val="20"/>
                <w:szCs w:val="20"/>
                <w:highlight w:val="white"/>
              </w:rPr>
            </w:pPr>
          </w:p>
        </w:tc>
        <w:tc>
          <w:tcPr>
            <w:tcW w:w="6804" w:type="dxa"/>
            <w:gridSpan w:val="11"/>
            <w:vMerge/>
            <w:vAlign w:val="center"/>
          </w:tcPr>
          <w:p w14:paraId="523A09E0"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1278FBD3" w14:textId="77777777" w:rsidTr="008B5992">
        <w:trPr>
          <w:trHeight w:val="293"/>
        </w:trPr>
        <w:tc>
          <w:tcPr>
            <w:tcW w:w="567" w:type="dxa"/>
            <w:vMerge/>
            <w:vAlign w:val="center"/>
          </w:tcPr>
          <w:p w14:paraId="0187F770"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582C270D" w14:textId="77777777" w:rsidR="0007368C" w:rsidRPr="008B5E26" w:rsidRDefault="0007368C" w:rsidP="008B5E26">
            <w:pPr>
              <w:pBdr>
                <w:top w:val="nil"/>
                <w:left w:val="nil"/>
                <w:bottom w:val="nil"/>
                <w:right w:val="nil"/>
                <w:between w:val="nil"/>
              </w:pBdr>
              <w:jc w:val="both"/>
              <w:rPr>
                <w:rFonts w:ascii="Arial" w:eastAsia="Arial" w:hAnsi="Arial" w:cs="Arial"/>
                <w:sz w:val="20"/>
                <w:szCs w:val="20"/>
                <w:highlight w:val="white"/>
              </w:rPr>
            </w:pPr>
          </w:p>
        </w:tc>
        <w:tc>
          <w:tcPr>
            <w:tcW w:w="6804" w:type="dxa"/>
            <w:gridSpan w:val="11"/>
            <w:vMerge/>
            <w:vAlign w:val="center"/>
          </w:tcPr>
          <w:p w14:paraId="30E313BD"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1BAE9B23" w14:textId="77777777" w:rsidTr="008B5992">
        <w:trPr>
          <w:trHeight w:val="293"/>
        </w:trPr>
        <w:tc>
          <w:tcPr>
            <w:tcW w:w="567" w:type="dxa"/>
            <w:vMerge w:val="restart"/>
            <w:shd w:val="clear" w:color="auto" w:fill="D9D9D9" w:themeFill="background1" w:themeFillShade="D9"/>
            <w:vAlign w:val="center"/>
          </w:tcPr>
          <w:p w14:paraId="4661900A" w14:textId="77777777" w:rsidR="0007368C" w:rsidRDefault="000741D1">
            <w:pPr>
              <w:jc w:val="center"/>
              <w:rPr>
                <w:rFonts w:ascii="Arial" w:eastAsia="Arial" w:hAnsi="Arial" w:cs="Arial"/>
                <w:sz w:val="20"/>
                <w:szCs w:val="20"/>
              </w:rPr>
            </w:pPr>
            <w:r>
              <w:rPr>
                <w:rFonts w:ascii="Arial" w:eastAsia="Arial" w:hAnsi="Arial" w:cs="Arial"/>
                <w:sz w:val="20"/>
                <w:szCs w:val="20"/>
              </w:rPr>
              <w:t>5</w:t>
            </w:r>
          </w:p>
        </w:tc>
        <w:tc>
          <w:tcPr>
            <w:tcW w:w="3545" w:type="dxa"/>
            <w:gridSpan w:val="6"/>
            <w:vMerge w:val="restart"/>
            <w:vAlign w:val="center"/>
          </w:tcPr>
          <w:p w14:paraId="27DFA6ED" w14:textId="77777777" w:rsidR="0007368C" w:rsidRPr="008B5E26" w:rsidRDefault="7A283F37" w:rsidP="008B5E26">
            <w:pPr>
              <w:jc w:val="both"/>
              <w:rPr>
                <w:rFonts w:ascii="Arial" w:eastAsia="Arial" w:hAnsi="Arial" w:cs="Arial"/>
                <w:sz w:val="20"/>
                <w:szCs w:val="20"/>
                <w:highlight w:val="white"/>
              </w:rPr>
            </w:pPr>
            <w:r w:rsidRPr="008B5E26">
              <w:rPr>
                <w:rFonts w:ascii="Arial" w:eastAsia="Arial" w:hAnsi="Arial" w:cs="Arial"/>
                <w:sz w:val="20"/>
                <w:szCs w:val="20"/>
                <w:highlight w:val="white"/>
              </w:rPr>
              <w:t>Participar y prestar acompañamiento en las reuniones y sesiones de trabajo, en las que se haga necesaria o conveniente su participación para presentar resultados de análisis y responder consultas de la Dirección, relacionadas en el objeto del contrato.</w:t>
            </w:r>
          </w:p>
        </w:tc>
        <w:tc>
          <w:tcPr>
            <w:tcW w:w="6804" w:type="dxa"/>
            <w:gridSpan w:val="11"/>
            <w:vMerge w:val="restart"/>
            <w:vAlign w:val="center"/>
          </w:tcPr>
          <w:p w14:paraId="4A139D07"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La coordinación con supervisión para las correcciones del portal se mantuvo, como en meses anteriores, a través del documento de seguimiento que actualiza Diana Gutiérrez con las correcciones que van surgiendo de sus reuniones con cada equipo; cada actualización se revisaba e implementaba en el portal según su orden de prioridad.</w:t>
            </w:r>
          </w:p>
          <w:p w14:paraId="6D7BE198" w14:textId="77777777" w:rsidR="00572D02" w:rsidRPr="008B5E26" w:rsidRDefault="00572D02" w:rsidP="008B5E26">
            <w:pPr>
              <w:jc w:val="both"/>
              <w:rPr>
                <w:rFonts w:ascii="Arial" w:eastAsia="Arial" w:hAnsi="Arial" w:cs="Arial"/>
                <w:sz w:val="20"/>
                <w:szCs w:val="20"/>
              </w:rPr>
            </w:pPr>
          </w:p>
          <w:p w14:paraId="448A6C12"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Las solicitudes de selección muestral del programa Colombia Solar llegaron directamente por correo de Nixon Pabón Medina, con copia a Daniel Villarreal, en dos momentos del mes: el 2 de junio para Sucre, Guajira, Cesar y Magdalena, y el 18 de junio para Santander y Arauca.</w:t>
            </w:r>
          </w:p>
          <w:p w14:paraId="0D60BF17" w14:textId="77777777" w:rsidR="00572D02" w:rsidRPr="008B5E26" w:rsidRDefault="00572D02" w:rsidP="008B5E26">
            <w:pPr>
              <w:jc w:val="both"/>
              <w:rPr>
                <w:rFonts w:ascii="Arial" w:eastAsia="Arial" w:hAnsi="Arial" w:cs="Arial"/>
                <w:sz w:val="20"/>
                <w:szCs w:val="20"/>
              </w:rPr>
            </w:pPr>
          </w:p>
          <w:p w14:paraId="538F92F2"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asistió de forma presencial a las instalaciones del Ministerio de Minas y Energía en Bogotá los días 22, 23 y 24 de junio de 2026, para participar en el alistamiento del proceso de empalme y en la revisión de los productos entregados durante el contrato.</w:t>
            </w:r>
          </w:p>
          <w:p w14:paraId="46053397" w14:textId="77777777" w:rsidR="00572D02" w:rsidRPr="008B5E26" w:rsidRDefault="00572D02" w:rsidP="008B5E26">
            <w:pPr>
              <w:jc w:val="both"/>
              <w:rPr>
                <w:rFonts w:ascii="Arial" w:eastAsia="Arial" w:hAnsi="Arial" w:cs="Arial"/>
                <w:sz w:val="20"/>
                <w:szCs w:val="20"/>
              </w:rPr>
            </w:pPr>
          </w:p>
          <w:p w14:paraId="5099145A"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sostuvieron sesiones de aclaración con Diana Gutiérrez cuando se requirió resolver dudas puntuales sobre la metodología de los datos o sobre la interpretación de alguna solicitud específica.</w:t>
            </w:r>
          </w:p>
        </w:tc>
      </w:tr>
      <w:tr w:rsidR="0007368C" w14:paraId="1CB45280" w14:textId="77777777" w:rsidTr="008B5992">
        <w:trPr>
          <w:trHeight w:val="293"/>
        </w:trPr>
        <w:tc>
          <w:tcPr>
            <w:tcW w:w="567" w:type="dxa"/>
            <w:vMerge/>
            <w:vAlign w:val="center"/>
          </w:tcPr>
          <w:p w14:paraId="14824A69"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656D5690"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sz w:val="20"/>
                <w:szCs w:val="20"/>
              </w:rPr>
            </w:pPr>
          </w:p>
        </w:tc>
        <w:tc>
          <w:tcPr>
            <w:tcW w:w="6804" w:type="dxa"/>
            <w:gridSpan w:val="11"/>
            <w:vMerge/>
            <w:vAlign w:val="center"/>
          </w:tcPr>
          <w:p w14:paraId="2E9EC9E6"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3CC5BAF8" w14:textId="77777777" w:rsidTr="008B5992">
        <w:trPr>
          <w:trHeight w:val="293"/>
        </w:trPr>
        <w:tc>
          <w:tcPr>
            <w:tcW w:w="567" w:type="dxa"/>
            <w:vMerge/>
            <w:vAlign w:val="center"/>
          </w:tcPr>
          <w:p w14:paraId="4CCDB916"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0B4270DD"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sz w:val="20"/>
                <w:szCs w:val="20"/>
              </w:rPr>
            </w:pPr>
          </w:p>
        </w:tc>
        <w:tc>
          <w:tcPr>
            <w:tcW w:w="6804" w:type="dxa"/>
            <w:gridSpan w:val="11"/>
            <w:vMerge/>
            <w:vAlign w:val="center"/>
          </w:tcPr>
          <w:p w14:paraId="0EF08908"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592964E3" w14:textId="77777777" w:rsidTr="008B5992">
        <w:trPr>
          <w:trHeight w:val="293"/>
        </w:trPr>
        <w:tc>
          <w:tcPr>
            <w:tcW w:w="567" w:type="dxa"/>
            <w:vMerge w:val="restart"/>
            <w:shd w:val="clear" w:color="auto" w:fill="D9D9D9" w:themeFill="background1" w:themeFillShade="D9"/>
            <w:vAlign w:val="center"/>
          </w:tcPr>
          <w:p w14:paraId="08A28561" w14:textId="77777777" w:rsidR="0007368C" w:rsidRDefault="000741D1">
            <w:pPr>
              <w:jc w:val="center"/>
              <w:rPr>
                <w:rFonts w:ascii="Arial" w:eastAsia="Arial" w:hAnsi="Arial" w:cs="Arial"/>
                <w:sz w:val="20"/>
                <w:szCs w:val="20"/>
              </w:rPr>
            </w:pPr>
            <w:r>
              <w:rPr>
                <w:rFonts w:ascii="Arial" w:eastAsia="Arial" w:hAnsi="Arial" w:cs="Arial"/>
                <w:sz w:val="20"/>
                <w:szCs w:val="20"/>
              </w:rPr>
              <w:t>6</w:t>
            </w:r>
          </w:p>
        </w:tc>
        <w:tc>
          <w:tcPr>
            <w:tcW w:w="3545" w:type="dxa"/>
            <w:gridSpan w:val="6"/>
            <w:vMerge w:val="restart"/>
            <w:vAlign w:val="center"/>
          </w:tcPr>
          <w:p w14:paraId="5DE38013" w14:textId="77777777" w:rsidR="0007368C" w:rsidRPr="008B5E26" w:rsidRDefault="086E07E5" w:rsidP="008B5E26">
            <w:pPr>
              <w:jc w:val="both"/>
              <w:rPr>
                <w:rFonts w:ascii="Arial" w:hAnsi="Arial" w:cs="Arial"/>
                <w:sz w:val="20"/>
                <w:szCs w:val="20"/>
              </w:rPr>
            </w:pPr>
            <w:r w:rsidRPr="008B5E26">
              <w:rPr>
                <w:rFonts w:ascii="Arial" w:eastAsia="Arial" w:hAnsi="Arial" w:cs="Arial"/>
                <w:sz w:val="20"/>
                <w:szCs w:val="20"/>
              </w:rPr>
              <w:t xml:space="preserve">Organizar sesiones de retroalimentación para mejorar las guías y protocolos basados en experiencias del equipo, a fin de monitorear el uso de herramientas y </w:t>
            </w:r>
            <w:r w:rsidRPr="008B5E26">
              <w:rPr>
                <w:rFonts w:ascii="Arial" w:eastAsia="Arial" w:hAnsi="Arial" w:cs="Arial"/>
                <w:sz w:val="20"/>
                <w:szCs w:val="20"/>
              </w:rPr>
              <w:lastRenderedPageBreak/>
              <w:t>proporcionar soporte para resolver incidencias.</w:t>
            </w:r>
          </w:p>
        </w:tc>
        <w:tc>
          <w:tcPr>
            <w:tcW w:w="6804" w:type="dxa"/>
            <w:gridSpan w:val="11"/>
            <w:vMerge w:val="restart"/>
            <w:vAlign w:val="center"/>
          </w:tcPr>
          <w:p w14:paraId="20A5EF55" w14:textId="77777777" w:rsidR="00D8226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lastRenderedPageBreak/>
              <w:t>Se continuó aplicando el protocolo de atención de observaciones establecido en meses anteriores: la supervisión consolida las correcciones y solicitudes por módulo, implement</w:t>
            </w:r>
            <w:r w:rsidR="00D82262" w:rsidRPr="008B5E26">
              <w:rPr>
                <w:rFonts w:ascii="Arial" w:eastAsia="Arial" w:hAnsi="Arial" w:cs="Arial"/>
                <w:sz w:val="20"/>
                <w:szCs w:val="20"/>
              </w:rPr>
              <w:t>o</w:t>
            </w:r>
            <w:r w:rsidRPr="008B5E26">
              <w:rPr>
                <w:rFonts w:ascii="Arial" w:eastAsia="Arial" w:hAnsi="Arial" w:cs="Arial"/>
                <w:sz w:val="20"/>
                <w:szCs w:val="20"/>
              </w:rPr>
              <w:t xml:space="preserve"> </w:t>
            </w:r>
            <w:r w:rsidR="00D82262" w:rsidRPr="008B5E26">
              <w:rPr>
                <w:rFonts w:ascii="Arial" w:eastAsia="Arial" w:hAnsi="Arial" w:cs="Arial"/>
                <w:sz w:val="20"/>
                <w:szCs w:val="20"/>
              </w:rPr>
              <w:t xml:space="preserve">estas solicitudes </w:t>
            </w:r>
            <w:r w:rsidRPr="008B5E26">
              <w:rPr>
                <w:rFonts w:ascii="Arial" w:eastAsia="Arial" w:hAnsi="Arial" w:cs="Arial"/>
                <w:sz w:val="20"/>
                <w:szCs w:val="20"/>
              </w:rPr>
              <w:t>en el portal, y la supervisión valida los resultados antes de cerrar cada punto.</w:t>
            </w:r>
            <w:r w:rsidR="00D82262" w:rsidRPr="008B5E26">
              <w:rPr>
                <w:rFonts w:ascii="Arial" w:eastAsia="Arial" w:hAnsi="Arial" w:cs="Arial"/>
                <w:sz w:val="20"/>
                <w:szCs w:val="20"/>
              </w:rPr>
              <w:t xml:space="preserve"> Además, los </w:t>
            </w:r>
            <w:r w:rsidR="00D82262" w:rsidRPr="008B5E26">
              <w:rPr>
                <w:rFonts w:ascii="Arial" w:eastAsia="Arial" w:hAnsi="Arial" w:cs="Arial"/>
                <w:sz w:val="20"/>
                <w:szCs w:val="20"/>
              </w:rPr>
              <w:lastRenderedPageBreak/>
              <w:t xml:space="preserve">hallazgos en los datos y problemas presentados con la compresión o procesamiento de los datos, se le comunicó a la supervisión. </w:t>
            </w:r>
          </w:p>
          <w:p w14:paraId="7BE9F358" w14:textId="1CC92D1B" w:rsidR="00D82262" w:rsidRPr="008B5E26" w:rsidRDefault="00D82262" w:rsidP="008B5E26">
            <w:pPr>
              <w:jc w:val="both"/>
              <w:rPr>
                <w:rFonts w:ascii="Arial" w:eastAsia="Arial" w:hAnsi="Arial" w:cs="Arial"/>
                <w:sz w:val="20"/>
                <w:szCs w:val="20"/>
              </w:rPr>
            </w:pPr>
          </w:p>
        </w:tc>
      </w:tr>
      <w:tr w:rsidR="0007368C" w14:paraId="67A057C9" w14:textId="77777777" w:rsidTr="008B5992">
        <w:trPr>
          <w:trHeight w:val="293"/>
        </w:trPr>
        <w:tc>
          <w:tcPr>
            <w:tcW w:w="567" w:type="dxa"/>
            <w:vMerge/>
            <w:vAlign w:val="center"/>
          </w:tcPr>
          <w:p w14:paraId="2410444A"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1F188CF9"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sz w:val="20"/>
                <w:szCs w:val="20"/>
              </w:rPr>
            </w:pPr>
          </w:p>
        </w:tc>
        <w:tc>
          <w:tcPr>
            <w:tcW w:w="6804" w:type="dxa"/>
            <w:gridSpan w:val="11"/>
            <w:vMerge/>
            <w:vAlign w:val="center"/>
          </w:tcPr>
          <w:p w14:paraId="0BE4E7E1"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527C7D59" w14:textId="77777777" w:rsidTr="008B5992">
        <w:trPr>
          <w:trHeight w:val="293"/>
        </w:trPr>
        <w:tc>
          <w:tcPr>
            <w:tcW w:w="567" w:type="dxa"/>
            <w:vMerge/>
            <w:vAlign w:val="center"/>
          </w:tcPr>
          <w:p w14:paraId="0D54AAF1"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042E88C4"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sz w:val="20"/>
                <w:szCs w:val="20"/>
              </w:rPr>
            </w:pPr>
          </w:p>
        </w:tc>
        <w:tc>
          <w:tcPr>
            <w:tcW w:w="6804" w:type="dxa"/>
            <w:gridSpan w:val="11"/>
            <w:vMerge/>
            <w:vAlign w:val="center"/>
          </w:tcPr>
          <w:p w14:paraId="084176F0"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731736A2" w14:textId="77777777" w:rsidTr="008B5992">
        <w:trPr>
          <w:trHeight w:val="293"/>
        </w:trPr>
        <w:tc>
          <w:tcPr>
            <w:tcW w:w="567" w:type="dxa"/>
            <w:vMerge w:val="restart"/>
            <w:shd w:val="clear" w:color="auto" w:fill="D9D9D9" w:themeFill="background1" w:themeFillShade="D9"/>
            <w:vAlign w:val="center"/>
          </w:tcPr>
          <w:p w14:paraId="0CE1A6F6" w14:textId="77777777" w:rsidR="0007368C" w:rsidRDefault="000741D1">
            <w:pPr>
              <w:jc w:val="center"/>
              <w:rPr>
                <w:rFonts w:ascii="Arial" w:eastAsia="Arial" w:hAnsi="Arial" w:cs="Arial"/>
                <w:sz w:val="20"/>
                <w:szCs w:val="20"/>
              </w:rPr>
            </w:pPr>
            <w:r>
              <w:rPr>
                <w:rFonts w:ascii="Arial" w:eastAsia="Arial" w:hAnsi="Arial" w:cs="Arial"/>
                <w:sz w:val="20"/>
                <w:szCs w:val="20"/>
              </w:rPr>
              <w:t>7</w:t>
            </w:r>
          </w:p>
        </w:tc>
        <w:tc>
          <w:tcPr>
            <w:tcW w:w="3545" w:type="dxa"/>
            <w:gridSpan w:val="6"/>
            <w:vMerge w:val="restart"/>
            <w:vAlign w:val="center"/>
          </w:tcPr>
          <w:p w14:paraId="47CEE6DC" w14:textId="77777777" w:rsidR="0007368C" w:rsidRPr="008B5E26" w:rsidRDefault="772CAB27" w:rsidP="008B5E26">
            <w:pPr>
              <w:jc w:val="both"/>
              <w:rPr>
                <w:rFonts w:ascii="Arial" w:eastAsia="Arial" w:hAnsi="Arial" w:cs="Arial"/>
                <w:sz w:val="20"/>
                <w:szCs w:val="20"/>
              </w:rPr>
            </w:pPr>
            <w:r w:rsidRPr="008B5E26">
              <w:rPr>
                <w:rFonts w:ascii="Arial" w:eastAsia="Arial" w:hAnsi="Arial" w:cs="Arial"/>
                <w:sz w:val="20"/>
                <w:szCs w:val="20"/>
                <w:highlight w:val="white"/>
              </w:rPr>
              <w:t>Apoyar en la preparación de materiales y documentos técnicos y administrativos, según los requerimientos del equipo de trabajo.</w:t>
            </w:r>
          </w:p>
        </w:tc>
        <w:tc>
          <w:tcPr>
            <w:tcW w:w="6804" w:type="dxa"/>
            <w:gridSpan w:val="11"/>
            <w:vMerge w:val="restart"/>
            <w:vAlign w:val="center"/>
          </w:tcPr>
          <w:p w14:paraId="677B684D"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elaboraron siete informes metodológicos de selección muestral del programa Colombia Solar, uno por cada departamento (Sucre, Guajira, Cesar, Magdalena, Arauca, Santander y Boyacá). Cada informe describe la metodología aplicada, los hallazgos particulares del análisis, las estadísticas de la población elegible y las recomendaciones técnicas para el equipo del programa, sirviendo como soporte técnico de la selección de beneficiarios en cada territorio.</w:t>
            </w:r>
          </w:p>
          <w:p w14:paraId="045D3EC6" w14:textId="77777777" w:rsidR="00572D02" w:rsidRPr="008B5E26" w:rsidRDefault="00572D02" w:rsidP="008B5E26">
            <w:pPr>
              <w:jc w:val="both"/>
              <w:rPr>
                <w:rFonts w:ascii="Arial" w:eastAsia="Arial" w:hAnsi="Arial" w:cs="Arial"/>
                <w:sz w:val="20"/>
                <w:szCs w:val="20"/>
              </w:rPr>
            </w:pPr>
          </w:p>
          <w:p w14:paraId="083DDB85" w14:textId="2E85CDCD"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 xml:space="preserve">Se elaboró el documento técnico que sustenta la metodología del nuevo tablero de Predicciones, con el detalle del modelo de proyección hidrológica de los embalses, los indicadores climáticos considerados y el análisis de los distintos escenarios frente al fenómeno de El Niño; este documento fue, además, la base del informe enviado al </w:t>
            </w:r>
            <w:r w:rsidR="00D82262" w:rsidRPr="008B5E26">
              <w:rPr>
                <w:rFonts w:ascii="Arial" w:eastAsia="Arial" w:hAnsi="Arial" w:cs="Arial"/>
                <w:sz w:val="20"/>
                <w:szCs w:val="20"/>
              </w:rPr>
              <w:t>viceministro</w:t>
            </w:r>
            <w:r w:rsidRPr="008B5E26">
              <w:rPr>
                <w:rFonts w:ascii="Arial" w:eastAsia="Arial" w:hAnsi="Arial" w:cs="Arial"/>
                <w:sz w:val="20"/>
                <w:szCs w:val="20"/>
              </w:rPr>
              <w:t xml:space="preserve"> respondiendo las dos preguntas centrales sobre el comportamiento esperado de los embalses.</w:t>
            </w:r>
          </w:p>
          <w:p w14:paraId="0AD6979A" w14:textId="77777777" w:rsidR="003B1806" w:rsidRPr="008B5E26" w:rsidRDefault="003B1806" w:rsidP="008B5E26">
            <w:pPr>
              <w:jc w:val="both"/>
              <w:rPr>
                <w:rFonts w:ascii="Arial" w:eastAsia="Arial" w:hAnsi="Arial" w:cs="Arial"/>
                <w:sz w:val="20"/>
                <w:szCs w:val="20"/>
              </w:rPr>
            </w:pPr>
          </w:p>
          <w:p w14:paraId="5D8A12D4" w14:textId="6F30928D" w:rsidR="003B1806" w:rsidRPr="008B5E26" w:rsidRDefault="003B1806" w:rsidP="008B5E26">
            <w:pPr>
              <w:jc w:val="both"/>
              <w:rPr>
                <w:rFonts w:ascii="Arial" w:eastAsia="Arial" w:hAnsi="Arial" w:cs="Arial"/>
                <w:sz w:val="20"/>
                <w:szCs w:val="20"/>
              </w:rPr>
            </w:pPr>
            <w:r w:rsidRPr="008B5E26">
              <w:rPr>
                <w:rFonts w:ascii="Arial" w:eastAsia="Arial" w:hAnsi="Arial" w:cs="Arial"/>
                <w:sz w:val="20"/>
                <w:szCs w:val="20"/>
              </w:rPr>
              <w:t>Se automatizó la generación de informes</w:t>
            </w:r>
            <w:r w:rsidR="00A074F5" w:rsidRPr="008B5E26">
              <w:rPr>
                <w:rFonts w:ascii="Arial" w:eastAsia="Arial" w:hAnsi="Arial" w:cs="Arial"/>
                <w:sz w:val="20"/>
                <w:szCs w:val="20"/>
              </w:rPr>
              <w:t xml:space="preserve"> con los datos actualizados de cada uno de los tableros del portal de dirección. Habilitando un botón en cada tablero que genera estos informes usando los datos y filtros aplicados en el tablero al momento de generar el PDF. </w:t>
            </w:r>
          </w:p>
          <w:p w14:paraId="481B2986" w14:textId="77777777" w:rsidR="00572D02" w:rsidRPr="008B5E26" w:rsidRDefault="00572D02" w:rsidP="008B5E26">
            <w:pPr>
              <w:jc w:val="both"/>
              <w:rPr>
                <w:rFonts w:ascii="Arial" w:eastAsia="Arial" w:hAnsi="Arial" w:cs="Arial"/>
                <w:sz w:val="20"/>
                <w:szCs w:val="20"/>
              </w:rPr>
            </w:pPr>
          </w:p>
          <w:p w14:paraId="5514D9F6"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mantuvo el informe ejecutivo automatizado, enviado todos los días por correo y por Telegram, con los indicadores más relevantes del sector eléctrico.</w:t>
            </w:r>
          </w:p>
          <w:p w14:paraId="1BFA9BDE" w14:textId="77777777" w:rsidR="00572D02" w:rsidRPr="008B5E26" w:rsidRDefault="00572D02" w:rsidP="008B5E26">
            <w:pPr>
              <w:jc w:val="both"/>
              <w:rPr>
                <w:rFonts w:ascii="Arial" w:eastAsia="Arial" w:hAnsi="Arial" w:cs="Arial"/>
                <w:sz w:val="20"/>
                <w:szCs w:val="20"/>
              </w:rPr>
            </w:pPr>
          </w:p>
          <w:p w14:paraId="783A63E5"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elabora el presente informe mensual de actividades, correspondiente al Pago 6 de 12, período del 1 al 30 de junio de 2026.</w:t>
            </w:r>
          </w:p>
        </w:tc>
      </w:tr>
      <w:tr w:rsidR="0007368C" w14:paraId="7D8EB3FF" w14:textId="77777777" w:rsidTr="008B5992">
        <w:trPr>
          <w:trHeight w:val="293"/>
        </w:trPr>
        <w:tc>
          <w:tcPr>
            <w:tcW w:w="567" w:type="dxa"/>
            <w:vMerge/>
            <w:vAlign w:val="center"/>
          </w:tcPr>
          <w:p w14:paraId="5C97DB29"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48BFACE7"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sz w:val="20"/>
                <w:szCs w:val="20"/>
              </w:rPr>
            </w:pPr>
          </w:p>
        </w:tc>
        <w:tc>
          <w:tcPr>
            <w:tcW w:w="6804" w:type="dxa"/>
            <w:gridSpan w:val="11"/>
            <w:vMerge/>
            <w:vAlign w:val="center"/>
          </w:tcPr>
          <w:p w14:paraId="7C59012A"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4FA799F4" w14:textId="77777777" w:rsidTr="008B5992">
        <w:trPr>
          <w:trHeight w:val="293"/>
        </w:trPr>
        <w:tc>
          <w:tcPr>
            <w:tcW w:w="567" w:type="dxa"/>
            <w:vMerge/>
            <w:vAlign w:val="center"/>
          </w:tcPr>
          <w:p w14:paraId="669C34B2"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119E82A2" w14:textId="77777777" w:rsidR="0007368C" w:rsidRPr="008B5E26" w:rsidRDefault="0007368C" w:rsidP="008B5E26">
            <w:pPr>
              <w:widowControl w:val="0"/>
              <w:pBdr>
                <w:top w:val="nil"/>
                <w:left w:val="nil"/>
                <w:bottom w:val="nil"/>
                <w:right w:val="nil"/>
                <w:between w:val="nil"/>
              </w:pBdr>
              <w:spacing w:line="276" w:lineRule="auto"/>
              <w:jc w:val="both"/>
              <w:rPr>
                <w:rFonts w:ascii="Arial" w:eastAsia="Arial" w:hAnsi="Arial" w:cs="Arial"/>
                <w:sz w:val="20"/>
                <w:szCs w:val="20"/>
              </w:rPr>
            </w:pPr>
          </w:p>
        </w:tc>
        <w:tc>
          <w:tcPr>
            <w:tcW w:w="6804" w:type="dxa"/>
            <w:gridSpan w:val="11"/>
            <w:vMerge/>
            <w:vAlign w:val="center"/>
          </w:tcPr>
          <w:p w14:paraId="09063EE5" w14:textId="77777777" w:rsidR="0007368C" w:rsidRPr="008B5E26" w:rsidRDefault="0007368C" w:rsidP="008B5E26">
            <w:pPr>
              <w:pBdr>
                <w:top w:val="nil"/>
                <w:left w:val="nil"/>
                <w:bottom w:val="nil"/>
                <w:right w:val="nil"/>
                <w:between w:val="nil"/>
              </w:pBdr>
              <w:jc w:val="both"/>
              <w:rPr>
                <w:rFonts w:ascii="Arial" w:eastAsia="Arial" w:hAnsi="Arial" w:cs="Arial"/>
                <w:sz w:val="20"/>
                <w:szCs w:val="20"/>
              </w:rPr>
            </w:pPr>
          </w:p>
        </w:tc>
      </w:tr>
      <w:tr w:rsidR="0007368C" w14:paraId="004F6374" w14:textId="77777777" w:rsidTr="008B5992">
        <w:trPr>
          <w:trHeight w:val="293"/>
        </w:trPr>
        <w:tc>
          <w:tcPr>
            <w:tcW w:w="567" w:type="dxa"/>
            <w:vMerge w:val="restart"/>
            <w:shd w:val="clear" w:color="auto" w:fill="D9D9D9" w:themeFill="background1" w:themeFillShade="D9"/>
            <w:vAlign w:val="center"/>
          </w:tcPr>
          <w:p w14:paraId="6BC9F968" w14:textId="77777777" w:rsidR="0007368C" w:rsidRDefault="000741D1">
            <w:pPr>
              <w:jc w:val="center"/>
              <w:rPr>
                <w:rFonts w:ascii="Arial" w:eastAsia="Arial" w:hAnsi="Arial" w:cs="Arial"/>
                <w:sz w:val="20"/>
                <w:szCs w:val="20"/>
              </w:rPr>
            </w:pPr>
            <w:r>
              <w:rPr>
                <w:rFonts w:ascii="Arial" w:eastAsia="Arial" w:hAnsi="Arial" w:cs="Arial"/>
                <w:sz w:val="20"/>
                <w:szCs w:val="20"/>
              </w:rPr>
              <w:t>8</w:t>
            </w:r>
          </w:p>
        </w:tc>
        <w:tc>
          <w:tcPr>
            <w:tcW w:w="3545" w:type="dxa"/>
            <w:gridSpan w:val="6"/>
            <w:vMerge w:val="restart"/>
            <w:vAlign w:val="center"/>
          </w:tcPr>
          <w:p w14:paraId="3E720DD5" w14:textId="77777777" w:rsidR="0007368C" w:rsidRPr="008B5E26" w:rsidRDefault="498DEA55" w:rsidP="008B5E26">
            <w:pPr>
              <w:jc w:val="both"/>
              <w:rPr>
                <w:rFonts w:ascii="Arial" w:eastAsia="Arial" w:hAnsi="Arial" w:cs="Arial"/>
                <w:sz w:val="20"/>
                <w:szCs w:val="20"/>
              </w:rPr>
            </w:pPr>
            <w:r w:rsidRPr="008B5E26">
              <w:rPr>
                <w:rFonts w:ascii="Arial" w:eastAsia="Arial" w:hAnsi="Arial" w:cs="Arial"/>
                <w:sz w:val="20"/>
                <w:szCs w:val="20"/>
                <w:highlight w:val="white"/>
              </w:rPr>
              <w:t>Cumplir con las demás funciones que asigne el supervisor, relacionadas con la naturaleza del objeto contractual y necesarias para la consecución del fin del objeto del contrato.</w:t>
            </w:r>
          </w:p>
        </w:tc>
        <w:tc>
          <w:tcPr>
            <w:tcW w:w="6804" w:type="dxa"/>
            <w:gridSpan w:val="11"/>
            <w:vMerge w:val="restart"/>
            <w:vAlign w:val="center"/>
          </w:tcPr>
          <w:p w14:paraId="38897261"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asistió presencialmente al Ministerio de Minas y Energía en Bogotá los días 22, 23 y 24 de junio de 2026, para el alistamiento del proceso de empalme y la revisión de los productos entregados durante el contrato, como se detalla en la Obligación 5.</w:t>
            </w:r>
          </w:p>
          <w:p w14:paraId="0BF5D074" w14:textId="77777777" w:rsidR="00572D02" w:rsidRPr="008B5E26" w:rsidRDefault="00572D02" w:rsidP="008B5E26">
            <w:pPr>
              <w:jc w:val="both"/>
              <w:rPr>
                <w:rFonts w:ascii="Arial" w:eastAsia="Arial" w:hAnsi="Arial" w:cs="Arial"/>
                <w:sz w:val="20"/>
                <w:szCs w:val="20"/>
              </w:rPr>
            </w:pPr>
          </w:p>
          <w:p w14:paraId="704AA41D" w14:textId="7777777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mantuvo durante todo el mes el funcionamiento del chatbot de Telegram, los despliegues de producción del portal y la sincronización automática entre SharePoint y la base de datos, que mantiene actualizada la información de todos los equipos de la Dirección.</w:t>
            </w:r>
          </w:p>
          <w:p w14:paraId="7A86F2A7" w14:textId="77777777" w:rsidR="00572D02" w:rsidRPr="008B5E26" w:rsidRDefault="00572D02" w:rsidP="008B5E26">
            <w:pPr>
              <w:jc w:val="both"/>
              <w:rPr>
                <w:rFonts w:ascii="Arial" w:eastAsia="Arial" w:hAnsi="Arial" w:cs="Arial"/>
                <w:sz w:val="20"/>
                <w:szCs w:val="20"/>
              </w:rPr>
            </w:pPr>
          </w:p>
          <w:p w14:paraId="2617F644" w14:textId="45AD3A17" w:rsidR="00572D02" w:rsidRPr="008B5E26" w:rsidRDefault="00000000" w:rsidP="008B5E26">
            <w:pPr>
              <w:jc w:val="both"/>
              <w:rPr>
                <w:rFonts w:ascii="Arial" w:eastAsia="Arial" w:hAnsi="Arial" w:cs="Arial"/>
                <w:sz w:val="20"/>
                <w:szCs w:val="20"/>
              </w:rPr>
            </w:pPr>
            <w:r w:rsidRPr="008B5E26">
              <w:rPr>
                <w:rFonts w:ascii="Arial" w:eastAsia="Arial" w:hAnsi="Arial" w:cs="Arial"/>
                <w:sz w:val="20"/>
                <w:szCs w:val="20"/>
              </w:rPr>
              <w:t>Se reportaron a supervisión, como pendientes para julio: la configuración del enlace del botón Informe de Empalme (a la espera de recibir el documento oficial), la conexión de los tableros de hidrocarburos con datos reales de base de datos (actualmente</w:t>
            </w:r>
            <w:r w:rsidR="0010511A" w:rsidRPr="008B5E26">
              <w:rPr>
                <w:rFonts w:ascii="Arial" w:eastAsia="Arial" w:hAnsi="Arial" w:cs="Arial"/>
                <w:sz w:val="20"/>
                <w:szCs w:val="20"/>
              </w:rPr>
              <w:t xml:space="preserve"> seguimos a la espera de que el equipo de hidrocarburos comparta los archivos con los datos que alimentan los </w:t>
            </w:r>
            <w:r w:rsidR="00BA0745" w:rsidRPr="008B5E26">
              <w:rPr>
                <w:rFonts w:ascii="Arial" w:eastAsia="Arial" w:hAnsi="Arial" w:cs="Arial"/>
                <w:sz w:val="20"/>
                <w:szCs w:val="20"/>
              </w:rPr>
              <w:t>tableros de</w:t>
            </w:r>
            <w:r w:rsidR="0010511A" w:rsidRPr="008B5E26">
              <w:rPr>
                <w:rFonts w:ascii="Arial" w:eastAsia="Arial" w:hAnsi="Arial" w:cs="Arial"/>
                <w:sz w:val="20"/>
                <w:szCs w:val="20"/>
              </w:rPr>
              <w:t xml:space="preserve"> Power Bi que nos han compartido</w:t>
            </w:r>
            <w:r w:rsidRPr="008B5E26">
              <w:rPr>
                <w:rFonts w:ascii="Arial" w:eastAsia="Arial" w:hAnsi="Arial" w:cs="Arial"/>
                <w:sz w:val="20"/>
                <w:szCs w:val="20"/>
              </w:rPr>
              <w:t>), y algunos ajustes visuales menores en distintos módulos del portal.</w:t>
            </w:r>
          </w:p>
        </w:tc>
      </w:tr>
      <w:tr w:rsidR="0007368C" w14:paraId="7286C8C6" w14:textId="77777777" w:rsidTr="008B5992">
        <w:trPr>
          <w:trHeight w:val="293"/>
        </w:trPr>
        <w:tc>
          <w:tcPr>
            <w:tcW w:w="567" w:type="dxa"/>
            <w:vMerge/>
            <w:vAlign w:val="center"/>
          </w:tcPr>
          <w:p w14:paraId="00A6F6F7"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205D2073"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6804" w:type="dxa"/>
            <w:gridSpan w:val="11"/>
            <w:vMerge/>
            <w:vAlign w:val="center"/>
          </w:tcPr>
          <w:p w14:paraId="2FB29EE7"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r>
      <w:tr w:rsidR="0007368C" w14:paraId="4989ACB1" w14:textId="77777777" w:rsidTr="008B5992">
        <w:trPr>
          <w:trHeight w:val="293"/>
        </w:trPr>
        <w:tc>
          <w:tcPr>
            <w:tcW w:w="567" w:type="dxa"/>
            <w:vMerge/>
            <w:vAlign w:val="center"/>
          </w:tcPr>
          <w:p w14:paraId="37D1515C"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3545" w:type="dxa"/>
            <w:gridSpan w:val="6"/>
            <w:vMerge/>
            <w:vAlign w:val="center"/>
          </w:tcPr>
          <w:p w14:paraId="742B12F5"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6804" w:type="dxa"/>
            <w:gridSpan w:val="11"/>
            <w:vMerge/>
            <w:vAlign w:val="center"/>
          </w:tcPr>
          <w:p w14:paraId="3383275B"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r>
      <w:tr w:rsidR="0007368C" w14:paraId="0812A777" w14:textId="77777777" w:rsidTr="008B5992">
        <w:trPr>
          <w:trHeight w:val="651"/>
        </w:trPr>
        <w:tc>
          <w:tcPr>
            <w:tcW w:w="10916" w:type="dxa"/>
            <w:gridSpan w:val="18"/>
            <w:shd w:val="clear" w:color="auto" w:fill="ACB9CA"/>
            <w:vAlign w:val="center"/>
          </w:tcPr>
          <w:p w14:paraId="41B2EBF3"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OBLIGACIONES GENERALES</w:t>
            </w:r>
          </w:p>
        </w:tc>
      </w:tr>
      <w:tr w:rsidR="0007368C" w14:paraId="26FE06F3" w14:textId="77777777" w:rsidTr="008B5992">
        <w:trPr>
          <w:trHeight w:val="605"/>
        </w:trPr>
        <w:tc>
          <w:tcPr>
            <w:tcW w:w="5803" w:type="dxa"/>
            <w:gridSpan w:val="11"/>
            <w:shd w:val="clear" w:color="auto" w:fill="D9D9D9" w:themeFill="background1" w:themeFillShade="D9"/>
            <w:vAlign w:val="center"/>
          </w:tcPr>
          <w:p w14:paraId="4EAF4012"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OBLIGACIONES Y/O ACTIVIDADES</w:t>
            </w:r>
            <w:r>
              <w:rPr>
                <w:rFonts w:ascii="Arial" w:eastAsia="Arial" w:hAnsi="Arial" w:cs="Arial"/>
                <w:b/>
                <w:bCs/>
                <w:sz w:val="20"/>
                <w:szCs w:val="20"/>
              </w:rPr>
              <w:br/>
              <w:t>Conforme se establecen en el Contrato</w:t>
            </w:r>
          </w:p>
        </w:tc>
        <w:tc>
          <w:tcPr>
            <w:tcW w:w="5113" w:type="dxa"/>
            <w:gridSpan w:val="7"/>
            <w:shd w:val="clear" w:color="auto" w:fill="D9D9D9" w:themeFill="background1" w:themeFillShade="D9"/>
            <w:vAlign w:val="center"/>
          </w:tcPr>
          <w:p w14:paraId="3439C317"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AVANCES Y LOGROS DEL MES</w:t>
            </w:r>
          </w:p>
        </w:tc>
      </w:tr>
      <w:tr w:rsidR="0007368C" w14:paraId="225AFE69" w14:textId="77777777" w:rsidTr="008B5992">
        <w:trPr>
          <w:trHeight w:val="594"/>
        </w:trPr>
        <w:tc>
          <w:tcPr>
            <w:tcW w:w="567" w:type="dxa"/>
            <w:shd w:val="clear" w:color="auto" w:fill="D9D9D9" w:themeFill="background1" w:themeFillShade="D9"/>
            <w:vAlign w:val="center"/>
          </w:tcPr>
          <w:p w14:paraId="7A5D5797" w14:textId="77777777" w:rsidR="0007368C" w:rsidRDefault="000741D1">
            <w:pPr>
              <w:jc w:val="center"/>
              <w:rPr>
                <w:rFonts w:ascii="Arial" w:eastAsia="Arial" w:hAnsi="Arial" w:cs="Arial"/>
                <w:sz w:val="20"/>
                <w:szCs w:val="20"/>
              </w:rPr>
            </w:pPr>
            <w:r>
              <w:rPr>
                <w:rFonts w:ascii="Arial" w:eastAsia="Arial" w:hAnsi="Arial" w:cs="Arial"/>
                <w:sz w:val="20"/>
                <w:szCs w:val="20"/>
              </w:rPr>
              <w:lastRenderedPageBreak/>
              <w:t>1</w:t>
            </w:r>
          </w:p>
        </w:tc>
        <w:tc>
          <w:tcPr>
            <w:tcW w:w="5236" w:type="dxa"/>
            <w:gridSpan w:val="10"/>
            <w:vAlign w:val="center"/>
          </w:tcPr>
          <w:p w14:paraId="69F62859" w14:textId="77777777" w:rsidR="0007368C" w:rsidRDefault="000741D1">
            <w:pPr>
              <w:jc w:val="both"/>
              <w:rPr>
                <w:rFonts w:ascii="Arial" w:eastAsia="Arial" w:hAnsi="Arial" w:cs="Arial"/>
                <w:sz w:val="20"/>
                <w:szCs w:val="20"/>
              </w:rPr>
            </w:pPr>
            <w:r>
              <w:rPr>
                <w:rFonts w:ascii="Arial" w:eastAsia="Arial" w:hAnsi="Arial" w:cs="Arial"/>
                <w:sz w:val="20"/>
                <w:szCs w:val="20"/>
              </w:rPr>
              <w:t>Presentar dentro del plazo establecido cada uno de los informes de gestión y actividades contra los que se realizará cada uno de los pagos.</w:t>
            </w:r>
          </w:p>
        </w:tc>
        <w:tc>
          <w:tcPr>
            <w:tcW w:w="5113" w:type="dxa"/>
            <w:gridSpan w:val="7"/>
            <w:vAlign w:val="center"/>
          </w:tcPr>
          <w:p w14:paraId="2376DF23" w14:textId="77777777" w:rsidR="0007368C" w:rsidRDefault="000741D1">
            <w:pPr>
              <w:jc w:val="both"/>
              <w:rPr>
                <w:rFonts w:ascii="Arial" w:eastAsia="Arial" w:hAnsi="Arial" w:cs="Arial"/>
                <w:b/>
                <w:bCs/>
                <w:color w:val="FF0000"/>
                <w:sz w:val="20"/>
                <w:szCs w:val="20"/>
              </w:rPr>
            </w:pPr>
            <w:r>
              <w:rPr>
                <w:rFonts w:ascii="Arial" w:eastAsia="Arial" w:hAnsi="Arial" w:cs="Arial"/>
                <w:sz w:val="20"/>
                <w:szCs w:val="20"/>
              </w:rPr>
              <w:t>Se presenta informe de actividades realizadas</w:t>
            </w:r>
          </w:p>
        </w:tc>
      </w:tr>
      <w:tr w:rsidR="0007368C" w14:paraId="4B24AD16" w14:textId="77777777" w:rsidTr="008B5992">
        <w:trPr>
          <w:trHeight w:val="594"/>
        </w:trPr>
        <w:tc>
          <w:tcPr>
            <w:tcW w:w="567" w:type="dxa"/>
            <w:shd w:val="clear" w:color="auto" w:fill="D9D9D9" w:themeFill="background1" w:themeFillShade="D9"/>
            <w:vAlign w:val="center"/>
          </w:tcPr>
          <w:p w14:paraId="17DEBA91" w14:textId="77777777" w:rsidR="0007368C" w:rsidRDefault="000741D1">
            <w:pPr>
              <w:jc w:val="center"/>
              <w:rPr>
                <w:rFonts w:ascii="Arial" w:eastAsia="Arial" w:hAnsi="Arial" w:cs="Arial"/>
                <w:sz w:val="20"/>
                <w:szCs w:val="20"/>
              </w:rPr>
            </w:pPr>
            <w:r>
              <w:rPr>
                <w:rFonts w:ascii="Arial" w:eastAsia="Arial" w:hAnsi="Arial" w:cs="Arial"/>
                <w:sz w:val="20"/>
                <w:szCs w:val="20"/>
              </w:rPr>
              <w:t>2</w:t>
            </w:r>
          </w:p>
        </w:tc>
        <w:tc>
          <w:tcPr>
            <w:tcW w:w="5236" w:type="dxa"/>
            <w:gridSpan w:val="10"/>
            <w:vAlign w:val="center"/>
          </w:tcPr>
          <w:p w14:paraId="56A81DE6"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 xml:space="preserve">Cumplir con las directrices del Sistema de Gestión de Calidad del Ministerio de Minas y Energía. </w:t>
            </w:r>
          </w:p>
        </w:tc>
        <w:tc>
          <w:tcPr>
            <w:tcW w:w="5113" w:type="dxa"/>
            <w:gridSpan w:val="7"/>
            <w:vAlign w:val="center"/>
          </w:tcPr>
          <w:p w14:paraId="0A8FD680" w14:textId="77777777" w:rsidR="0007368C" w:rsidRDefault="000741D1">
            <w:pPr>
              <w:jc w:val="both"/>
              <w:rPr>
                <w:rFonts w:ascii="Arial" w:eastAsia="Arial" w:hAnsi="Arial" w:cs="Arial"/>
                <w:sz w:val="20"/>
                <w:szCs w:val="20"/>
              </w:rPr>
            </w:pPr>
            <w:r>
              <w:rPr>
                <w:rFonts w:ascii="Arial" w:eastAsia="Arial" w:hAnsi="Arial" w:cs="Arial"/>
                <w:sz w:val="20"/>
                <w:szCs w:val="20"/>
              </w:rPr>
              <w:t>Se revisa constantemente el correo institucional y se atienden todas las tareas asignadas</w:t>
            </w:r>
          </w:p>
        </w:tc>
      </w:tr>
      <w:tr w:rsidR="0007368C" w14:paraId="29CBB973" w14:textId="77777777" w:rsidTr="008B5992">
        <w:trPr>
          <w:trHeight w:val="594"/>
        </w:trPr>
        <w:tc>
          <w:tcPr>
            <w:tcW w:w="567" w:type="dxa"/>
            <w:shd w:val="clear" w:color="auto" w:fill="D9D9D9" w:themeFill="background1" w:themeFillShade="D9"/>
            <w:vAlign w:val="center"/>
          </w:tcPr>
          <w:p w14:paraId="591114DC" w14:textId="77777777" w:rsidR="0007368C" w:rsidRDefault="000741D1">
            <w:pPr>
              <w:jc w:val="center"/>
              <w:rPr>
                <w:rFonts w:ascii="Arial" w:eastAsia="Arial" w:hAnsi="Arial" w:cs="Arial"/>
                <w:sz w:val="20"/>
                <w:szCs w:val="20"/>
              </w:rPr>
            </w:pPr>
            <w:r>
              <w:rPr>
                <w:rFonts w:ascii="Arial" w:eastAsia="Arial" w:hAnsi="Arial" w:cs="Arial"/>
                <w:sz w:val="20"/>
                <w:szCs w:val="20"/>
              </w:rPr>
              <w:t>3</w:t>
            </w:r>
          </w:p>
        </w:tc>
        <w:tc>
          <w:tcPr>
            <w:tcW w:w="5236" w:type="dxa"/>
            <w:gridSpan w:val="10"/>
            <w:vAlign w:val="center"/>
          </w:tcPr>
          <w:p w14:paraId="7F5A1D07"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Asistir y participar en las reuniones de trabajo que sean programadas por el supervisor del contrato y que se le requiera en cumplimiento del objeto contractual.</w:t>
            </w:r>
          </w:p>
        </w:tc>
        <w:tc>
          <w:tcPr>
            <w:tcW w:w="5113" w:type="dxa"/>
            <w:gridSpan w:val="7"/>
            <w:vAlign w:val="center"/>
          </w:tcPr>
          <w:p w14:paraId="3F187EF8" w14:textId="77777777" w:rsidR="0007368C" w:rsidRDefault="000741D1">
            <w:pPr>
              <w:jc w:val="both"/>
              <w:rPr>
                <w:rFonts w:ascii="Arial" w:eastAsia="Arial" w:hAnsi="Arial" w:cs="Arial"/>
                <w:sz w:val="20"/>
                <w:szCs w:val="20"/>
              </w:rPr>
            </w:pPr>
            <w:r>
              <w:rPr>
                <w:rFonts w:ascii="Arial" w:eastAsia="Arial" w:hAnsi="Arial" w:cs="Arial"/>
                <w:sz w:val="20"/>
                <w:szCs w:val="20"/>
              </w:rPr>
              <w:t>Se asiste de manera presencial o virtual a las reuniones citadas por el supervisor.</w:t>
            </w:r>
          </w:p>
        </w:tc>
      </w:tr>
      <w:tr w:rsidR="0007368C" w14:paraId="291A3EA4" w14:textId="77777777" w:rsidTr="008B5992">
        <w:trPr>
          <w:trHeight w:val="594"/>
        </w:trPr>
        <w:tc>
          <w:tcPr>
            <w:tcW w:w="567" w:type="dxa"/>
            <w:shd w:val="clear" w:color="auto" w:fill="D9D9D9" w:themeFill="background1" w:themeFillShade="D9"/>
            <w:vAlign w:val="center"/>
          </w:tcPr>
          <w:p w14:paraId="079643F4" w14:textId="77777777" w:rsidR="0007368C" w:rsidRDefault="000741D1">
            <w:pPr>
              <w:jc w:val="center"/>
              <w:rPr>
                <w:rFonts w:ascii="Arial" w:eastAsia="Arial" w:hAnsi="Arial" w:cs="Arial"/>
                <w:sz w:val="20"/>
                <w:szCs w:val="20"/>
              </w:rPr>
            </w:pPr>
            <w:r>
              <w:rPr>
                <w:rFonts w:ascii="Arial" w:eastAsia="Arial" w:hAnsi="Arial" w:cs="Arial"/>
                <w:sz w:val="20"/>
                <w:szCs w:val="20"/>
              </w:rPr>
              <w:t>4</w:t>
            </w:r>
          </w:p>
        </w:tc>
        <w:tc>
          <w:tcPr>
            <w:tcW w:w="5236" w:type="dxa"/>
            <w:gridSpan w:val="10"/>
            <w:vAlign w:val="center"/>
          </w:tcPr>
          <w:p w14:paraId="2AB98C95"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Mantener la información actualizada y organizada, en los sistemas de información del Ministerio.</w:t>
            </w:r>
          </w:p>
        </w:tc>
        <w:tc>
          <w:tcPr>
            <w:tcW w:w="5113" w:type="dxa"/>
            <w:gridSpan w:val="7"/>
            <w:vAlign w:val="center"/>
          </w:tcPr>
          <w:p w14:paraId="2B52F8A9" w14:textId="77777777" w:rsidR="0007368C" w:rsidRDefault="000741D1">
            <w:pPr>
              <w:jc w:val="both"/>
              <w:rPr>
                <w:rFonts w:ascii="Arial" w:eastAsia="Arial" w:hAnsi="Arial" w:cs="Arial"/>
                <w:sz w:val="20"/>
                <w:szCs w:val="20"/>
              </w:rPr>
            </w:pPr>
            <w:r>
              <w:rPr>
                <w:rFonts w:ascii="Arial" w:eastAsia="Arial" w:hAnsi="Arial" w:cs="Arial"/>
                <w:sz w:val="20"/>
                <w:szCs w:val="20"/>
              </w:rPr>
              <w:t>Se mantiene la información actualizada y organizada.</w:t>
            </w:r>
          </w:p>
        </w:tc>
      </w:tr>
      <w:tr w:rsidR="0007368C" w14:paraId="0B70678D" w14:textId="77777777" w:rsidTr="008B5992">
        <w:trPr>
          <w:trHeight w:val="594"/>
        </w:trPr>
        <w:tc>
          <w:tcPr>
            <w:tcW w:w="567" w:type="dxa"/>
            <w:shd w:val="clear" w:color="auto" w:fill="D9D9D9" w:themeFill="background1" w:themeFillShade="D9"/>
            <w:vAlign w:val="center"/>
          </w:tcPr>
          <w:p w14:paraId="6EE1EBD9" w14:textId="77777777" w:rsidR="0007368C" w:rsidRDefault="000741D1">
            <w:pPr>
              <w:jc w:val="center"/>
              <w:rPr>
                <w:rFonts w:ascii="Arial" w:eastAsia="Arial" w:hAnsi="Arial" w:cs="Arial"/>
                <w:sz w:val="20"/>
                <w:szCs w:val="20"/>
              </w:rPr>
            </w:pPr>
            <w:r>
              <w:rPr>
                <w:rFonts w:ascii="Arial" w:eastAsia="Arial" w:hAnsi="Arial" w:cs="Arial"/>
                <w:sz w:val="20"/>
                <w:szCs w:val="20"/>
              </w:rPr>
              <w:t>5</w:t>
            </w:r>
          </w:p>
        </w:tc>
        <w:tc>
          <w:tcPr>
            <w:tcW w:w="5236" w:type="dxa"/>
            <w:gridSpan w:val="10"/>
            <w:vAlign w:val="center"/>
          </w:tcPr>
          <w:p w14:paraId="6C21CE9A" w14:textId="77777777" w:rsidR="0007368C" w:rsidRDefault="000741D1">
            <w:pPr>
              <w:jc w:val="both"/>
              <w:rPr>
                <w:rFonts w:ascii="Arial" w:eastAsia="Arial" w:hAnsi="Arial" w:cs="Arial"/>
                <w:sz w:val="20"/>
                <w:szCs w:val="20"/>
                <w:highlight w:val="white"/>
              </w:rPr>
            </w:pPr>
            <w:r>
              <w:rPr>
                <w:rFonts w:ascii="Arial" w:eastAsia="Arial" w:hAnsi="Arial" w:cs="Arial"/>
                <w:sz w:val="20"/>
                <w:szCs w:val="20"/>
                <w:highlight w:val="white"/>
              </w:rPr>
              <w:t>Gestionar oportunamente los trámites, documentos o asignaciones que le sean realizadas a través de los diferentes aplicativos institucionales, manteniendo actualizadas sus bandejas en cada uno de ellos, particularmente en el Sistema de Gestión de Documentos Electrónicos de Archivo ARGO recibir, registrar, gestionar y responder por dicho medio las asignaciones realizadas dejando traza de sus actuaciones.</w:t>
            </w:r>
          </w:p>
          <w:p w14:paraId="67FFE400" w14:textId="77777777" w:rsidR="0007368C" w:rsidRDefault="0007368C">
            <w:pPr>
              <w:jc w:val="both"/>
              <w:rPr>
                <w:rFonts w:ascii="Arial" w:eastAsia="Arial" w:hAnsi="Arial" w:cs="Arial"/>
                <w:sz w:val="20"/>
                <w:szCs w:val="20"/>
              </w:rPr>
            </w:pPr>
          </w:p>
        </w:tc>
        <w:tc>
          <w:tcPr>
            <w:tcW w:w="5113" w:type="dxa"/>
            <w:gridSpan w:val="7"/>
            <w:vAlign w:val="center"/>
          </w:tcPr>
          <w:p w14:paraId="5EDAD028" w14:textId="77777777" w:rsidR="0007368C" w:rsidRDefault="000741D1">
            <w:pPr>
              <w:jc w:val="both"/>
              <w:rPr>
                <w:rFonts w:ascii="Arial" w:eastAsia="Arial" w:hAnsi="Arial" w:cs="Arial"/>
                <w:sz w:val="20"/>
                <w:szCs w:val="20"/>
              </w:rPr>
            </w:pPr>
            <w:r>
              <w:rPr>
                <w:rFonts w:ascii="Arial" w:eastAsia="Arial" w:hAnsi="Arial" w:cs="Arial"/>
                <w:sz w:val="20"/>
                <w:szCs w:val="20"/>
              </w:rPr>
              <w:t>Se gestionan oportunamente todos los trámites y documentos asignados por los aplicativos institucionales.</w:t>
            </w:r>
          </w:p>
        </w:tc>
      </w:tr>
      <w:tr w:rsidR="0007368C" w14:paraId="0B943BF1" w14:textId="77777777" w:rsidTr="008B5992">
        <w:trPr>
          <w:trHeight w:val="594"/>
        </w:trPr>
        <w:tc>
          <w:tcPr>
            <w:tcW w:w="567" w:type="dxa"/>
            <w:shd w:val="clear" w:color="auto" w:fill="D9D9D9" w:themeFill="background1" w:themeFillShade="D9"/>
            <w:vAlign w:val="center"/>
          </w:tcPr>
          <w:p w14:paraId="7241379A" w14:textId="77777777" w:rsidR="0007368C" w:rsidRDefault="000741D1">
            <w:pPr>
              <w:jc w:val="center"/>
              <w:rPr>
                <w:rFonts w:ascii="Arial" w:eastAsia="Arial" w:hAnsi="Arial" w:cs="Arial"/>
                <w:sz w:val="20"/>
                <w:szCs w:val="20"/>
              </w:rPr>
            </w:pPr>
            <w:r>
              <w:rPr>
                <w:rFonts w:ascii="Arial" w:eastAsia="Arial" w:hAnsi="Arial" w:cs="Arial"/>
                <w:sz w:val="20"/>
                <w:szCs w:val="20"/>
              </w:rPr>
              <w:t>6</w:t>
            </w:r>
          </w:p>
        </w:tc>
        <w:tc>
          <w:tcPr>
            <w:tcW w:w="5236" w:type="dxa"/>
            <w:gridSpan w:val="10"/>
            <w:vAlign w:val="center"/>
          </w:tcPr>
          <w:p w14:paraId="4AFF15AB"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Abstenerse de divulgar total o parcialmente la información entregada por el Ministerio o a la cual accede en ejercicio de su calidad contractual a cualquier persona natural o jurídica, entidades gubernamentales o compañías privadas. En caso de ser necesario la entrega de Información a cualquier autoridad se debe cumplir con los mecanismos de cuidado, protección y manejo responsable de la información, previa notificación al MINISTERIO, con el fin de que ésta pueda tomar las acciones administrativas y judiciales pertinentes, si a ello hubiere lugar.</w:t>
            </w:r>
          </w:p>
        </w:tc>
        <w:tc>
          <w:tcPr>
            <w:tcW w:w="5113" w:type="dxa"/>
            <w:gridSpan w:val="7"/>
            <w:vAlign w:val="center"/>
          </w:tcPr>
          <w:p w14:paraId="36EF0B60" w14:textId="77777777" w:rsidR="0007368C" w:rsidRDefault="000741D1">
            <w:pPr>
              <w:jc w:val="both"/>
              <w:rPr>
                <w:rFonts w:ascii="Arial" w:eastAsia="Arial" w:hAnsi="Arial" w:cs="Arial"/>
                <w:sz w:val="20"/>
                <w:szCs w:val="20"/>
              </w:rPr>
            </w:pPr>
            <w:r>
              <w:rPr>
                <w:rFonts w:ascii="Arial" w:eastAsia="Arial" w:hAnsi="Arial" w:cs="Arial"/>
                <w:sz w:val="20"/>
                <w:szCs w:val="20"/>
              </w:rPr>
              <w:t>Se cumple con la política de confidencialidad y se abstiene de divulgar información entregada por el Ministerio a terceros, salvo en los casos autorizados y siguiendo los protocolos establecidos para la protección de dicha información. En caso de ser necesario divulgar información a alguna autoridad, se notifica previamente al Ministerio para que pueda tomar las acciones correspondientes.</w:t>
            </w:r>
          </w:p>
        </w:tc>
      </w:tr>
      <w:tr w:rsidR="0007368C" w14:paraId="17359331" w14:textId="77777777" w:rsidTr="008B5992">
        <w:trPr>
          <w:trHeight w:val="315"/>
        </w:trPr>
        <w:tc>
          <w:tcPr>
            <w:tcW w:w="567" w:type="dxa"/>
            <w:shd w:val="clear" w:color="auto" w:fill="D9D9D9" w:themeFill="background1" w:themeFillShade="D9"/>
            <w:vAlign w:val="center"/>
          </w:tcPr>
          <w:p w14:paraId="50CC4CC3" w14:textId="77777777" w:rsidR="0007368C" w:rsidRDefault="000741D1">
            <w:pPr>
              <w:jc w:val="center"/>
              <w:rPr>
                <w:rFonts w:ascii="Arial" w:eastAsia="Arial" w:hAnsi="Arial" w:cs="Arial"/>
                <w:sz w:val="20"/>
                <w:szCs w:val="20"/>
              </w:rPr>
            </w:pPr>
            <w:r>
              <w:rPr>
                <w:rFonts w:ascii="Arial" w:eastAsia="Arial" w:hAnsi="Arial" w:cs="Arial"/>
                <w:sz w:val="20"/>
                <w:szCs w:val="20"/>
              </w:rPr>
              <w:t>7</w:t>
            </w:r>
          </w:p>
        </w:tc>
        <w:tc>
          <w:tcPr>
            <w:tcW w:w="5236" w:type="dxa"/>
            <w:gridSpan w:val="10"/>
            <w:vAlign w:val="center"/>
          </w:tcPr>
          <w:p w14:paraId="48A9C83B"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Suscribir el acuerdo de confidencialidad.</w:t>
            </w:r>
          </w:p>
        </w:tc>
        <w:tc>
          <w:tcPr>
            <w:tcW w:w="5113" w:type="dxa"/>
            <w:gridSpan w:val="7"/>
            <w:vAlign w:val="center"/>
          </w:tcPr>
          <w:p w14:paraId="34734EC9" w14:textId="77777777" w:rsidR="0007368C" w:rsidRDefault="0007368C">
            <w:pPr>
              <w:jc w:val="both"/>
              <w:rPr>
                <w:rFonts w:ascii="Arial" w:eastAsia="Arial" w:hAnsi="Arial" w:cs="Arial"/>
                <w:sz w:val="20"/>
                <w:szCs w:val="20"/>
              </w:rPr>
            </w:pPr>
          </w:p>
          <w:p w14:paraId="46A23635" w14:textId="77777777" w:rsidR="0007368C" w:rsidRDefault="000741D1">
            <w:pPr>
              <w:jc w:val="both"/>
              <w:rPr>
                <w:rFonts w:ascii="Arial" w:eastAsia="Arial" w:hAnsi="Arial" w:cs="Arial"/>
                <w:sz w:val="20"/>
                <w:szCs w:val="20"/>
              </w:rPr>
            </w:pPr>
            <w:r>
              <w:rPr>
                <w:rFonts w:ascii="Arial" w:eastAsia="Arial" w:hAnsi="Arial" w:cs="Arial"/>
                <w:sz w:val="20"/>
                <w:szCs w:val="20"/>
              </w:rPr>
              <w:t>Se procede a firmar el acuerdo de confidencialidad durante la suscripción del Acta de Inicio.</w:t>
            </w:r>
          </w:p>
          <w:p w14:paraId="58066A24" w14:textId="77777777" w:rsidR="0007368C" w:rsidRDefault="0007368C">
            <w:pPr>
              <w:ind w:left="1300"/>
              <w:jc w:val="both"/>
              <w:rPr>
                <w:rFonts w:ascii="Arial" w:eastAsia="Arial" w:hAnsi="Arial" w:cs="Arial"/>
                <w:sz w:val="20"/>
                <w:szCs w:val="20"/>
              </w:rPr>
            </w:pPr>
          </w:p>
          <w:p w14:paraId="0922CD95" w14:textId="77777777" w:rsidR="0007368C" w:rsidRDefault="0007368C">
            <w:pPr>
              <w:ind w:left="1300"/>
              <w:jc w:val="both"/>
              <w:rPr>
                <w:rFonts w:ascii="Arial" w:eastAsia="Arial" w:hAnsi="Arial" w:cs="Arial"/>
                <w:sz w:val="20"/>
                <w:szCs w:val="20"/>
              </w:rPr>
            </w:pPr>
          </w:p>
        </w:tc>
      </w:tr>
      <w:tr w:rsidR="0007368C" w14:paraId="2256CB5E" w14:textId="77777777" w:rsidTr="008B5992">
        <w:trPr>
          <w:trHeight w:val="594"/>
        </w:trPr>
        <w:tc>
          <w:tcPr>
            <w:tcW w:w="567" w:type="dxa"/>
            <w:shd w:val="clear" w:color="auto" w:fill="D9D9D9" w:themeFill="background1" w:themeFillShade="D9"/>
            <w:vAlign w:val="center"/>
          </w:tcPr>
          <w:p w14:paraId="7D5C6BE7" w14:textId="77777777" w:rsidR="0007368C" w:rsidRDefault="000741D1">
            <w:pPr>
              <w:jc w:val="center"/>
              <w:rPr>
                <w:rFonts w:ascii="Arial" w:eastAsia="Arial" w:hAnsi="Arial" w:cs="Arial"/>
                <w:sz w:val="20"/>
                <w:szCs w:val="20"/>
              </w:rPr>
            </w:pPr>
            <w:r>
              <w:rPr>
                <w:rFonts w:ascii="Arial" w:eastAsia="Arial" w:hAnsi="Arial" w:cs="Arial"/>
                <w:sz w:val="20"/>
                <w:szCs w:val="20"/>
              </w:rPr>
              <w:t>8</w:t>
            </w:r>
          </w:p>
        </w:tc>
        <w:tc>
          <w:tcPr>
            <w:tcW w:w="5236" w:type="dxa"/>
            <w:gridSpan w:val="10"/>
            <w:vAlign w:val="center"/>
          </w:tcPr>
          <w:p w14:paraId="5DA48A75"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 xml:space="preserve">Acreditar el pago de los aportes al sistema de seguridad social integral de conformidad con la normativa vigente. </w:t>
            </w:r>
          </w:p>
        </w:tc>
        <w:tc>
          <w:tcPr>
            <w:tcW w:w="5113" w:type="dxa"/>
            <w:gridSpan w:val="7"/>
            <w:vAlign w:val="center"/>
          </w:tcPr>
          <w:p w14:paraId="0C6088FE" w14:textId="77777777" w:rsidR="0007368C" w:rsidRDefault="0007368C">
            <w:pPr>
              <w:jc w:val="both"/>
              <w:rPr>
                <w:rFonts w:ascii="Arial" w:eastAsia="Arial" w:hAnsi="Arial" w:cs="Arial"/>
                <w:sz w:val="20"/>
                <w:szCs w:val="20"/>
              </w:rPr>
            </w:pPr>
          </w:p>
          <w:p w14:paraId="6E742D9F" w14:textId="77777777" w:rsidR="0007368C" w:rsidRDefault="000741D1">
            <w:pPr>
              <w:jc w:val="both"/>
              <w:rPr>
                <w:rFonts w:ascii="Arial" w:eastAsia="Arial" w:hAnsi="Arial" w:cs="Arial"/>
                <w:sz w:val="20"/>
                <w:szCs w:val="20"/>
              </w:rPr>
            </w:pPr>
            <w:r>
              <w:rPr>
                <w:rFonts w:ascii="Arial" w:eastAsia="Arial" w:hAnsi="Arial" w:cs="Arial"/>
                <w:sz w:val="20"/>
                <w:szCs w:val="20"/>
              </w:rPr>
              <w:t>Se verifica y acredita el pago de los aportes al sistema de seguridad social integral según lo establecido por la normativa vigente.</w:t>
            </w:r>
          </w:p>
          <w:p w14:paraId="7A07132F" w14:textId="77777777" w:rsidR="0007368C" w:rsidRDefault="0007368C">
            <w:pPr>
              <w:jc w:val="both"/>
              <w:rPr>
                <w:rFonts w:ascii="Arial" w:eastAsia="Arial" w:hAnsi="Arial" w:cs="Arial"/>
                <w:sz w:val="20"/>
                <w:szCs w:val="20"/>
              </w:rPr>
            </w:pPr>
          </w:p>
          <w:p w14:paraId="7C77FDF6" w14:textId="77777777" w:rsidR="0007368C" w:rsidRDefault="0007368C">
            <w:pPr>
              <w:jc w:val="both"/>
              <w:rPr>
                <w:rFonts w:ascii="Arial" w:eastAsia="Arial" w:hAnsi="Arial" w:cs="Arial"/>
                <w:sz w:val="20"/>
                <w:szCs w:val="20"/>
              </w:rPr>
            </w:pPr>
          </w:p>
        </w:tc>
      </w:tr>
      <w:tr w:rsidR="0007368C" w14:paraId="0BF26398" w14:textId="77777777" w:rsidTr="008B5992">
        <w:trPr>
          <w:trHeight w:val="594"/>
        </w:trPr>
        <w:tc>
          <w:tcPr>
            <w:tcW w:w="567" w:type="dxa"/>
            <w:shd w:val="clear" w:color="auto" w:fill="D9D9D9" w:themeFill="background1" w:themeFillShade="D9"/>
            <w:vAlign w:val="center"/>
          </w:tcPr>
          <w:p w14:paraId="76C49882" w14:textId="77777777" w:rsidR="0007368C" w:rsidRDefault="000741D1">
            <w:pPr>
              <w:jc w:val="center"/>
              <w:rPr>
                <w:rFonts w:ascii="Arial" w:eastAsia="Arial" w:hAnsi="Arial" w:cs="Arial"/>
                <w:sz w:val="20"/>
                <w:szCs w:val="20"/>
              </w:rPr>
            </w:pPr>
            <w:r>
              <w:rPr>
                <w:rFonts w:ascii="Arial" w:eastAsia="Arial" w:hAnsi="Arial" w:cs="Arial"/>
                <w:sz w:val="20"/>
                <w:szCs w:val="20"/>
              </w:rPr>
              <w:t>9</w:t>
            </w:r>
          </w:p>
        </w:tc>
        <w:tc>
          <w:tcPr>
            <w:tcW w:w="5236" w:type="dxa"/>
            <w:gridSpan w:val="10"/>
            <w:vAlign w:val="center"/>
          </w:tcPr>
          <w:p w14:paraId="6F1B9861"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Responder por la salvaguarda y preservación de los equipos y elementos que le sean utilizados para el cumplimiento de sus actividades contractuales, y que sea de propiedad del Ministerio de Minas y Energía.</w:t>
            </w:r>
          </w:p>
        </w:tc>
        <w:tc>
          <w:tcPr>
            <w:tcW w:w="5113" w:type="dxa"/>
            <w:gridSpan w:val="7"/>
            <w:vAlign w:val="center"/>
          </w:tcPr>
          <w:p w14:paraId="10B1A379" w14:textId="77777777" w:rsidR="0007368C" w:rsidRDefault="0007368C">
            <w:pPr>
              <w:jc w:val="both"/>
              <w:rPr>
                <w:rFonts w:ascii="Arial" w:eastAsia="Arial" w:hAnsi="Arial" w:cs="Arial"/>
                <w:sz w:val="20"/>
                <w:szCs w:val="20"/>
              </w:rPr>
            </w:pPr>
          </w:p>
          <w:p w14:paraId="09D91188" w14:textId="77777777" w:rsidR="0007368C" w:rsidRDefault="000741D1">
            <w:pPr>
              <w:jc w:val="both"/>
              <w:rPr>
                <w:rFonts w:ascii="Arial" w:eastAsia="Arial" w:hAnsi="Arial" w:cs="Arial"/>
                <w:sz w:val="20"/>
                <w:szCs w:val="20"/>
              </w:rPr>
            </w:pPr>
            <w:r>
              <w:rPr>
                <w:rFonts w:ascii="Arial" w:eastAsia="Arial" w:hAnsi="Arial" w:cs="Arial"/>
                <w:sz w:val="20"/>
                <w:szCs w:val="20"/>
              </w:rPr>
              <w:t>Se asume la responsabilidad de salvaguardar y preservar los equipos y elementos propiedad del Ministerio de Minas y Energía utilizados para el cumplimiento de las actividades contractuales.</w:t>
            </w:r>
          </w:p>
          <w:p w14:paraId="67824733" w14:textId="77777777" w:rsidR="0007368C" w:rsidRDefault="0007368C">
            <w:pPr>
              <w:jc w:val="both"/>
              <w:rPr>
                <w:rFonts w:ascii="Arial" w:eastAsia="Arial" w:hAnsi="Arial" w:cs="Arial"/>
                <w:sz w:val="20"/>
                <w:szCs w:val="20"/>
              </w:rPr>
            </w:pPr>
          </w:p>
        </w:tc>
      </w:tr>
      <w:tr w:rsidR="0007368C" w14:paraId="17505989" w14:textId="77777777" w:rsidTr="008B5992">
        <w:trPr>
          <w:trHeight w:val="594"/>
        </w:trPr>
        <w:tc>
          <w:tcPr>
            <w:tcW w:w="567" w:type="dxa"/>
            <w:shd w:val="clear" w:color="auto" w:fill="D9D9D9" w:themeFill="background1" w:themeFillShade="D9"/>
            <w:vAlign w:val="center"/>
          </w:tcPr>
          <w:p w14:paraId="6CE37F8E" w14:textId="77777777" w:rsidR="0007368C" w:rsidRDefault="000741D1">
            <w:pPr>
              <w:jc w:val="center"/>
              <w:rPr>
                <w:rFonts w:ascii="Arial" w:eastAsia="Arial" w:hAnsi="Arial" w:cs="Arial"/>
                <w:sz w:val="20"/>
                <w:szCs w:val="20"/>
              </w:rPr>
            </w:pPr>
            <w:r>
              <w:rPr>
                <w:rFonts w:ascii="Arial" w:eastAsia="Arial" w:hAnsi="Arial" w:cs="Arial"/>
                <w:sz w:val="20"/>
                <w:szCs w:val="20"/>
              </w:rPr>
              <w:t>10</w:t>
            </w:r>
          </w:p>
        </w:tc>
        <w:tc>
          <w:tcPr>
            <w:tcW w:w="5236" w:type="dxa"/>
            <w:gridSpan w:val="10"/>
            <w:vAlign w:val="center"/>
          </w:tcPr>
          <w:p w14:paraId="6EA15368"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 xml:space="preserve">Informar a la entidad la administradora de riesgos laborales, a la cual se encuentra afiliado para que ésta realice la correspondiente novedad en la afiliación del </w:t>
            </w:r>
            <w:r>
              <w:rPr>
                <w:rFonts w:ascii="Arial" w:eastAsia="Arial" w:hAnsi="Arial" w:cs="Arial"/>
                <w:sz w:val="20"/>
                <w:szCs w:val="20"/>
                <w:highlight w:val="white"/>
              </w:rPr>
              <w:lastRenderedPageBreak/>
              <w:t>nuevo contrato (inciso 2 del artículo 9 del Decreto 723 de 2013).</w:t>
            </w:r>
          </w:p>
        </w:tc>
        <w:tc>
          <w:tcPr>
            <w:tcW w:w="5113" w:type="dxa"/>
            <w:gridSpan w:val="7"/>
            <w:vAlign w:val="center"/>
          </w:tcPr>
          <w:p w14:paraId="3E09C17B" w14:textId="77777777" w:rsidR="0007368C" w:rsidRDefault="000741D1">
            <w:pPr>
              <w:jc w:val="both"/>
              <w:rPr>
                <w:rFonts w:ascii="Arial" w:eastAsia="Arial" w:hAnsi="Arial" w:cs="Arial"/>
                <w:sz w:val="20"/>
                <w:szCs w:val="20"/>
              </w:rPr>
            </w:pPr>
            <w:r>
              <w:rPr>
                <w:rFonts w:ascii="Arial" w:eastAsia="Arial" w:hAnsi="Arial" w:cs="Arial"/>
                <w:sz w:val="20"/>
                <w:szCs w:val="20"/>
              </w:rPr>
              <w:lastRenderedPageBreak/>
              <w:t>No aplica para este periodo</w:t>
            </w:r>
          </w:p>
        </w:tc>
      </w:tr>
      <w:tr w:rsidR="0007368C" w14:paraId="352E4CA7" w14:textId="77777777" w:rsidTr="008B5992">
        <w:trPr>
          <w:trHeight w:val="861"/>
        </w:trPr>
        <w:tc>
          <w:tcPr>
            <w:tcW w:w="567" w:type="dxa"/>
            <w:shd w:val="clear" w:color="auto" w:fill="D9D9D9" w:themeFill="background1" w:themeFillShade="D9"/>
            <w:vAlign w:val="center"/>
          </w:tcPr>
          <w:p w14:paraId="0087AC0C" w14:textId="77777777" w:rsidR="0007368C" w:rsidRDefault="000741D1">
            <w:pPr>
              <w:jc w:val="center"/>
              <w:rPr>
                <w:rFonts w:ascii="Arial" w:eastAsia="Arial" w:hAnsi="Arial" w:cs="Arial"/>
                <w:sz w:val="20"/>
                <w:szCs w:val="20"/>
              </w:rPr>
            </w:pPr>
            <w:r>
              <w:rPr>
                <w:rFonts w:ascii="Arial" w:eastAsia="Arial" w:hAnsi="Arial" w:cs="Arial"/>
                <w:sz w:val="20"/>
                <w:szCs w:val="20"/>
              </w:rPr>
              <w:t>11</w:t>
            </w:r>
          </w:p>
        </w:tc>
        <w:tc>
          <w:tcPr>
            <w:tcW w:w="5236" w:type="dxa"/>
            <w:gridSpan w:val="10"/>
            <w:vAlign w:val="center"/>
          </w:tcPr>
          <w:p w14:paraId="6FE00293"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Acatar las instrucciones que durante el desarrollo del contrato le imparta el Ministerio, a través del supervisor del contrato. </w:t>
            </w:r>
          </w:p>
        </w:tc>
        <w:tc>
          <w:tcPr>
            <w:tcW w:w="5113" w:type="dxa"/>
            <w:gridSpan w:val="7"/>
            <w:vAlign w:val="center"/>
          </w:tcPr>
          <w:p w14:paraId="7FCFC6C6" w14:textId="77777777" w:rsidR="0007368C" w:rsidRDefault="0007368C">
            <w:pPr>
              <w:jc w:val="both"/>
              <w:rPr>
                <w:rFonts w:ascii="Arial" w:eastAsia="Arial" w:hAnsi="Arial" w:cs="Arial"/>
                <w:sz w:val="20"/>
                <w:szCs w:val="20"/>
              </w:rPr>
            </w:pPr>
          </w:p>
          <w:p w14:paraId="61098B98"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Se acatan las instrucciones impartidas por el Ministerio, a través del supervisor del contrato, durante el desarrollo </w:t>
            </w:r>
            <w:proofErr w:type="gramStart"/>
            <w:r>
              <w:rPr>
                <w:rFonts w:ascii="Arial" w:eastAsia="Arial" w:hAnsi="Arial" w:cs="Arial"/>
                <w:sz w:val="20"/>
                <w:szCs w:val="20"/>
              </w:rPr>
              <w:t>del mismo</w:t>
            </w:r>
            <w:proofErr w:type="gramEnd"/>
            <w:r>
              <w:rPr>
                <w:rFonts w:ascii="Arial" w:eastAsia="Arial" w:hAnsi="Arial" w:cs="Arial"/>
                <w:sz w:val="20"/>
                <w:szCs w:val="20"/>
              </w:rPr>
              <w:t>.</w:t>
            </w:r>
          </w:p>
          <w:p w14:paraId="463D3530" w14:textId="77777777" w:rsidR="0007368C" w:rsidRDefault="0007368C">
            <w:pPr>
              <w:jc w:val="both"/>
              <w:rPr>
                <w:rFonts w:ascii="Arial" w:eastAsia="Arial" w:hAnsi="Arial" w:cs="Arial"/>
                <w:sz w:val="20"/>
                <w:szCs w:val="20"/>
              </w:rPr>
            </w:pPr>
          </w:p>
        </w:tc>
      </w:tr>
      <w:tr w:rsidR="0007368C" w14:paraId="179CEBF4" w14:textId="77777777" w:rsidTr="008B5992">
        <w:trPr>
          <w:trHeight w:val="861"/>
        </w:trPr>
        <w:tc>
          <w:tcPr>
            <w:tcW w:w="567" w:type="dxa"/>
            <w:shd w:val="clear" w:color="auto" w:fill="D9D9D9" w:themeFill="background1" w:themeFillShade="D9"/>
            <w:vAlign w:val="center"/>
          </w:tcPr>
          <w:p w14:paraId="4C3F70D1" w14:textId="77777777" w:rsidR="0007368C" w:rsidRDefault="000741D1">
            <w:pPr>
              <w:jc w:val="center"/>
              <w:rPr>
                <w:rFonts w:ascii="Arial" w:eastAsia="Arial" w:hAnsi="Arial" w:cs="Arial"/>
                <w:sz w:val="20"/>
                <w:szCs w:val="20"/>
              </w:rPr>
            </w:pPr>
            <w:r>
              <w:rPr>
                <w:rFonts w:ascii="Arial" w:eastAsia="Arial" w:hAnsi="Arial" w:cs="Arial"/>
                <w:sz w:val="20"/>
                <w:szCs w:val="20"/>
              </w:rPr>
              <w:t>12</w:t>
            </w:r>
          </w:p>
        </w:tc>
        <w:tc>
          <w:tcPr>
            <w:tcW w:w="5236" w:type="dxa"/>
            <w:gridSpan w:val="10"/>
            <w:vAlign w:val="center"/>
          </w:tcPr>
          <w:p w14:paraId="38D7ED13"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Desplazarse al lugar en que se requiera la prestación del servicio (siempre que sea diferente al lugar de ejecución del contrato), en cumplimiento del objeto contractual. </w:t>
            </w:r>
          </w:p>
        </w:tc>
        <w:tc>
          <w:tcPr>
            <w:tcW w:w="5113" w:type="dxa"/>
            <w:gridSpan w:val="7"/>
            <w:vAlign w:val="center"/>
          </w:tcPr>
          <w:p w14:paraId="4EAEC200" w14:textId="77777777" w:rsidR="0007368C" w:rsidRDefault="0007368C">
            <w:pPr>
              <w:jc w:val="both"/>
              <w:rPr>
                <w:rFonts w:ascii="Arial" w:eastAsia="Arial" w:hAnsi="Arial" w:cs="Arial"/>
                <w:sz w:val="20"/>
                <w:szCs w:val="20"/>
              </w:rPr>
            </w:pPr>
          </w:p>
          <w:p w14:paraId="21555A83" w14:textId="77777777" w:rsidR="0007368C" w:rsidRDefault="000741D1">
            <w:pPr>
              <w:jc w:val="both"/>
              <w:rPr>
                <w:rFonts w:ascii="Arial" w:eastAsia="Arial" w:hAnsi="Arial" w:cs="Arial"/>
                <w:sz w:val="20"/>
                <w:szCs w:val="20"/>
              </w:rPr>
            </w:pPr>
            <w:r>
              <w:rPr>
                <w:rFonts w:ascii="Arial" w:eastAsia="Arial" w:hAnsi="Arial" w:cs="Arial"/>
                <w:sz w:val="20"/>
                <w:szCs w:val="20"/>
              </w:rPr>
              <w:t>Se realiza el desplazamiento al lugar donde se requiera la prestación del servicio, siempre y cuando este sea diferente al lugar de ejecución del contrato, en cumplimiento del objeto contractual.</w:t>
            </w:r>
          </w:p>
          <w:p w14:paraId="627E0544" w14:textId="77777777" w:rsidR="0007368C" w:rsidRDefault="0007368C">
            <w:pPr>
              <w:jc w:val="both"/>
              <w:rPr>
                <w:rFonts w:ascii="Arial" w:eastAsia="Arial" w:hAnsi="Arial" w:cs="Arial"/>
                <w:sz w:val="20"/>
                <w:szCs w:val="20"/>
              </w:rPr>
            </w:pPr>
          </w:p>
        </w:tc>
      </w:tr>
      <w:tr w:rsidR="0007368C" w14:paraId="0A7CCAB9" w14:textId="77777777" w:rsidTr="008B5992">
        <w:trPr>
          <w:trHeight w:val="861"/>
        </w:trPr>
        <w:tc>
          <w:tcPr>
            <w:tcW w:w="567" w:type="dxa"/>
            <w:shd w:val="clear" w:color="auto" w:fill="D9D9D9" w:themeFill="background1" w:themeFillShade="D9"/>
            <w:vAlign w:val="center"/>
          </w:tcPr>
          <w:p w14:paraId="7A14B8D8" w14:textId="77777777" w:rsidR="0007368C" w:rsidRDefault="000741D1">
            <w:pPr>
              <w:jc w:val="center"/>
              <w:rPr>
                <w:rFonts w:ascii="Arial" w:eastAsia="Arial" w:hAnsi="Arial" w:cs="Arial"/>
                <w:sz w:val="20"/>
                <w:szCs w:val="20"/>
              </w:rPr>
            </w:pPr>
            <w:r>
              <w:rPr>
                <w:rFonts w:ascii="Arial" w:eastAsia="Arial" w:hAnsi="Arial" w:cs="Arial"/>
                <w:sz w:val="20"/>
                <w:szCs w:val="20"/>
              </w:rPr>
              <w:t>13</w:t>
            </w:r>
          </w:p>
        </w:tc>
        <w:tc>
          <w:tcPr>
            <w:tcW w:w="5236" w:type="dxa"/>
            <w:gridSpan w:val="10"/>
            <w:vAlign w:val="center"/>
          </w:tcPr>
          <w:p w14:paraId="08042212" w14:textId="77777777" w:rsidR="0007368C" w:rsidRDefault="000741D1">
            <w:pPr>
              <w:jc w:val="both"/>
              <w:rPr>
                <w:rFonts w:ascii="Arial" w:eastAsia="Arial" w:hAnsi="Arial" w:cs="Arial"/>
                <w:sz w:val="20"/>
                <w:szCs w:val="20"/>
              </w:rPr>
            </w:pPr>
            <w:r>
              <w:rPr>
                <w:rFonts w:ascii="Arial" w:eastAsia="Arial" w:hAnsi="Arial" w:cs="Arial"/>
                <w:sz w:val="20"/>
                <w:szCs w:val="20"/>
              </w:rPr>
              <w:t>Responder civil y penalmente por sus acciones y omisiones en la actuación contractual en los términos de la ley.</w:t>
            </w:r>
          </w:p>
        </w:tc>
        <w:tc>
          <w:tcPr>
            <w:tcW w:w="5113" w:type="dxa"/>
            <w:gridSpan w:val="7"/>
            <w:vAlign w:val="center"/>
          </w:tcPr>
          <w:p w14:paraId="219BB9B9" w14:textId="77777777" w:rsidR="0007368C" w:rsidRDefault="0007368C">
            <w:pPr>
              <w:jc w:val="both"/>
              <w:rPr>
                <w:rFonts w:ascii="Arial" w:eastAsia="Arial" w:hAnsi="Arial" w:cs="Arial"/>
                <w:sz w:val="20"/>
                <w:szCs w:val="20"/>
              </w:rPr>
            </w:pPr>
          </w:p>
          <w:p w14:paraId="6E30B5FC" w14:textId="77777777" w:rsidR="0007368C" w:rsidRDefault="000741D1">
            <w:pPr>
              <w:jc w:val="both"/>
              <w:rPr>
                <w:rFonts w:ascii="Arial" w:eastAsia="Arial" w:hAnsi="Arial" w:cs="Arial"/>
                <w:sz w:val="20"/>
                <w:szCs w:val="20"/>
              </w:rPr>
            </w:pPr>
            <w:r>
              <w:rPr>
                <w:rFonts w:ascii="Arial" w:eastAsia="Arial" w:hAnsi="Arial" w:cs="Arial"/>
                <w:sz w:val="20"/>
                <w:szCs w:val="20"/>
              </w:rPr>
              <w:t>Se asume la responsabilidad civil y penal por las acciones y omisiones en la actuación contractual, de acuerdo con lo establecido por la ley.</w:t>
            </w:r>
          </w:p>
          <w:p w14:paraId="5DC28532" w14:textId="77777777" w:rsidR="0007368C" w:rsidRDefault="0007368C">
            <w:pPr>
              <w:jc w:val="both"/>
              <w:rPr>
                <w:rFonts w:ascii="Arial" w:eastAsia="Arial" w:hAnsi="Arial" w:cs="Arial"/>
                <w:sz w:val="20"/>
                <w:szCs w:val="20"/>
              </w:rPr>
            </w:pPr>
          </w:p>
        </w:tc>
      </w:tr>
      <w:tr w:rsidR="0007368C" w14:paraId="729B6F0D" w14:textId="77777777" w:rsidTr="008B5992">
        <w:trPr>
          <w:trHeight w:val="861"/>
        </w:trPr>
        <w:tc>
          <w:tcPr>
            <w:tcW w:w="567" w:type="dxa"/>
            <w:shd w:val="clear" w:color="auto" w:fill="D9D9D9" w:themeFill="background1" w:themeFillShade="D9"/>
            <w:vAlign w:val="center"/>
          </w:tcPr>
          <w:p w14:paraId="7079E2D6" w14:textId="77777777" w:rsidR="0007368C" w:rsidRDefault="000741D1">
            <w:pPr>
              <w:jc w:val="center"/>
              <w:rPr>
                <w:rFonts w:ascii="Arial" w:eastAsia="Arial" w:hAnsi="Arial" w:cs="Arial"/>
                <w:sz w:val="20"/>
                <w:szCs w:val="20"/>
              </w:rPr>
            </w:pPr>
            <w:r>
              <w:rPr>
                <w:rFonts w:ascii="Arial" w:eastAsia="Arial" w:hAnsi="Arial" w:cs="Arial"/>
                <w:sz w:val="20"/>
                <w:szCs w:val="20"/>
              </w:rPr>
              <w:t>14</w:t>
            </w:r>
          </w:p>
        </w:tc>
        <w:tc>
          <w:tcPr>
            <w:tcW w:w="5236" w:type="dxa"/>
            <w:gridSpan w:val="10"/>
            <w:vAlign w:val="center"/>
          </w:tcPr>
          <w:p w14:paraId="0F001E76" w14:textId="77777777" w:rsidR="0007368C" w:rsidRDefault="000741D1">
            <w:pPr>
              <w:jc w:val="both"/>
              <w:rPr>
                <w:rFonts w:ascii="Arial" w:eastAsia="Arial" w:hAnsi="Arial" w:cs="Arial"/>
                <w:sz w:val="20"/>
                <w:szCs w:val="20"/>
              </w:rPr>
            </w:pPr>
            <w:r>
              <w:rPr>
                <w:rFonts w:ascii="Arial" w:eastAsia="Arial" w:hAnsi="Arial" w:cs="Arial"/>
                <w:sz w:val="20"/>
                <w:szCs w:val="20"/>
              </w:rPr>
              <w:t>Mantener actualizada la hoja de vida en el Sistema de Información y Gestión del Empleo Público, SIGEP</w:t>
            </w:r>
          </w:p>
        </w:tc>
        <w:tc>
          <w:tcPr>
            <w:tcW w:w="5113" w:type="dxa"/>
            <w:gridSpan w:val="7"/>
            <w:vAlign w:val="center"/>
          </w:tcPr>
          <w:p w14:paraId="129D4BF1" w14:textId="77777777" w:rsidR="0007368C" w:rsidRDefault="0007368C">
            <w:pPr>
              <w:jc w:val="both"/>
              <w:rPr>
                <w:rFonts w:ascii="Arial" w:eastAsia="Arial" w:hAnsi="Arial" w:cs="Arial"/>
                <w:sz w:val="20"/>
                <w:szCs w:val="20"/>
              </w:rPr>
            </w:pPr>
          </w:p>
          <w:p w14:paraId="3777236F" w14:textId="77777777" w:rsidR="0007368C" w:rsidRDefault="000741D1">
            <w:pPr>
              <w:jc w:val="both"/>
              <w:rPr>
                <w:rFonts w:ascii="Arial" w:eastAsia="Arial" w:hAnsi="Arial" w:cs="Arial"/>
                <w:sz w:val="20"/>
                <w:szCs w:val="20"/>
              </w:rPr>
            </w:pPr>
            <w:r>
              <w:rPr>
                <w:rFonts w:ascii="Arial" w:eastAsia="Arial" w:hAnsi="Arial" w:cs="Arial"/>
                <w:sz w:val="20"/>
                <w:szCs w:val="20"/>
              </w:rPr>
              <w:t>Se mantiene actualizada la hoja de vida en el Sistema de Información y Gestión del Empleo Público (SIGEP), conforme a los requerimientos establecidos.</w:t>
            </w:r>
          </w:p>
          <w:p w14:paraId="70972CB7" w14:textId="77777777" w:rsidR="0007368C" w:rsidRDefault="0007368C">
            <w:pPr>
              <w:jc w:val="both"/>
              <w:rPr>
                <w:rFonts w:ascii="Arial" w:eastAsia="Arial" w:hAnsi="Arial" w:cs="Arial"/>
                <w:sz w:val="20"/>
                <w:szCs w:val="20"/>
              </w:rPr>
            </w:pPr>
          </w:p>
        </w:tc>
      </w:tr>
      <w:tr w:rsidR="0007368C" w14:paraId="3B4EEA44" w14:textId="77777777" w:rsidTr="008B5992">
        <w:trPr>
          <w:trHeight w:val="861"/>
        </w:trPr>
        <w:tc>
          <w:tcPr>
            <w:tcW w:w="567" w:type="dxa"/>
            <w:shd w:val="clear" w:color="auto" w:fill="D9D9D9" w:themeFill="background1" w:themeFillShade="D9"/>
            <w:vAlign w:val="center"/>
          </w:tcPr>
          <w:p w14:paraId="50002841" w14:textId="77777777" w:rsidR="0007368C" w:rsidRDefault="000741D1">
            <w:pPr>
              <w:jc w:val="center"/>
              <w:rPr>
                <w:rFonts w:ascii="Arial" w:eastAsia="Arial" w:hAnsi="Arial" w:cs="Arial"/>
                <w:sz w:val="20"/>
                <w:szCs w:val="20"/>
              </w:rPr>
            </w:pPr>
            <w:r>
              <w:rPr>
                <w:rFonts w:ascii="Arial" w:eastAsia="Arial" w:hAnsi="Arial" w:cs="Arial"/>
                <w:sz w:val="20"/>
                <w:szCs w:val="20"/>
              </w:rPr>
              <w:t>15</w:t>
            </w:r>
          </w:p>
        </w:tc>
        <w:tc>
          <w:tcPr>
            <w:tcW w:w="5236" w:type="dxa"/>
            <w:gridSpan w:val="10"/>
            <w:vAlign w:val="center"/>
          </w:tcPr>
          <w:p w14:paraId="31151A0F" w14:textId="77777777" w:rsidR="0007368C" w:rsidRDefault="000741D1">
            <w:pPr>
              <w:jc w:val="both"/>
              <w:rPr>
                <w:rFonts w:ascii="Arial" w:eastAsia="Arial" w:hAnsi="Arial" w:cs="Arial"/>
                <w:sz w:val="20"/>
                <w:szCs w:val="20"/>
              </w:rPr>
            </w:pPr>
            <w:r>
              <w:rPr>
                <w:rFonts w:ascii="Arial" w:eastAsia="Arial" w:hAnsi="Arial" w:cs="Arial"/>
                <w:sz w:val="20"/>
                <w:szCs w:val="20"/>
              </w:rPr>
              <w:t>Informar al Ministerio sobre la variación sobre su régimen tributario, que se presente durante la ejecución del contrato.</w:t>
            </w:r>
          </w:p>
        </w:tc>
        <w:tc>
          <w:tcPr>
            <w:tcW w:w="5113" w:type="dxa"/>
            <w:gridSpan w:val="7"/>
            <w:vAlign w:val="center"/>
          </w:tcPr>
          <w:p w14:paraId="11958021" w14:textId="77777777" w:rsidR="0007368C" w:rsidRDefault="000741D1">
            <w:pPr>
              <w:jc w:val="both"/>
              <w:rPr>
                <w:rFonts w:ascii="Arial" w:eastAsia="Arial" w:hAnsi="Arial" w:cs="Arial"/>
                <w:sz w:val="20"/>
                <w:szCs w:val="20"/>
              </w:rPr>
            </w:pPr>
            <w:r>
              <w:rPr>
                <w:rFonts w:ascii="Arial" w:eastAsia="Arial" w:hAnsi="Arial" w:cs="Arial"/>
                <w:sz w:val="20"/>
                <w:szCs w:val="20"/>
              </w:rPr>
              <w:t>Se informa al Ministerio sobre cualquier variación en el régimen tributario que ocurra durante la ejecución del contrato, conforme a los procedimientos establecidos.</w:t>
            </w:r>
          </w:p>
          <w:p w14:paraId="2F611AD3" w14:textId="77777777" w:rsidR="0007368C" w:rsidRDefault="0007368C">
            <w:pPr>
              <w:jc w:val="both"/>
              <w:rPr>
                <w:rFonts w:ascii="Arial" w:eastAsia="Arial" w:hAnsi="Arial" w:cs="Arial"/>
                <w:sz w:val="20"/>
                <w:szCs w:val="20"/>
              </w:rPr>
            </w:pPr>
          </w:p>
        </w:tc>
      </w:tr>
      <w:tr w:rsidR="0007368C" w14:paraId="16F7EB76" w14:textId="77777777" w:rsidTr="008B5992">
        <w:trPr>
          <w:trHeight w:val="861"/>
        </w:trPr>
        <w:tc>
          <w:tcPr>
            <w:tcW w:w="567" w:type="dxa"/>
            <w:shd w:val="clear" w:color="auto" w:fill="D9D9D9" w:themeFill="background1" w:themeFillShade="D9"/>
            <w:vAlign w:val="center"/>
          </w:tcPr>
          <w:p w14:paraId="5D7E15D5" w14:textId="77777777" w:rsidR="0007368C" w:rsidRDefault="000741D1">
            <w:pPr>
              <w:jc w:val="center"/>
              <w:rPr>
                <w:rFonts w:ascii="Arial" w:eastAsia="Arial" w:hAnsi="Arial" w:cs="Arial"/>
                <w:sz w:val="20"/>
                <w:szCs w:val="20"/>
              </w:rPr>
            </w:pPr>
            <w:r>
              <w:rPr>
                <w:rFonts w:ascii="Arial" w:eastAsia="Arial" w:hAnsi="Arial" w:cs="Arial"/>
                <w:sz w:val="20"/>
                <w:szCs w:val="20"/>
              </w:rPr>
              <w:t>16</w:t>
            </w:r>
          </w:p>
        </w:tc>
        <w:tc>
          <w:tcPr>
            <w:tcW w:w="5236" w:type="dxa"/>
            <w:gridSpan w:val="10"/>
            <w:vAlign w:val="center"/>
          </w:tcPr>
          <w:p w14:paraId="49187222" w14:textId="77777777" w:rsidR="0007368C" w:rsidRDefault="000741D1">
            <w:pPr>
              <w:jc w:val="both"/>
              <w:rPr>
                <w:rFonts w:ascii="Arial" w:eastAsia="Arial" w:hAnsi="Arial" w:cs="Arial"/>
                <w:sz w:val="20"/>
                <w:szCs w:val="20"/>
              </w:rPr>
            </w:pPr>
            <w:r>
              <w:rPr>
                <w:rFonts w:ascii="Arial" w:eastAsia="Arial" w:hAnsi="Arial" w:cs="Arial"/>
                <w:sz w:val="20"/>
                <w:szCs w:val="20"/>
              </w:rPr>
              <w:t>Dar cumplimiento oportuno a las obligaciones del contrato, que permitan dar trámite los pagos en los tiempos establecidos por el Ministerio.</w:t>
            </w:r>
          </w:p>
        </w:tc>
        <w:tc>
          <w:tcPr>
            <w:tcW w:w="5113" w:type="dxa"/>
            <w:gridSpan w:val="7"/>
            <w:vAlign w:val="center"/>
          </w:tcPr>
          <w:p w14:paraId="49DF4F74" w14:textId="77777777" w:rsidR="0007368C" w:rsidRDefault="000741D1">
            <w:pPr>
              <w:jc w:val="both"/>
              <w:rPr>
                <w:rFonts w:ascii="Arial" w:eastAsia="Arial" w:hAnsi="Arial" w:cs="Arial"/>
                <w:sz w:val="20"/>
                <w:szCs w:val="20"/>
              </w:rPr>
            </w:pPr>
            <w:r>
              <w:rPr>
                <w:rFonts w:ascii="Arial" w:eastAsia="Arial" w:hAnsi="Arial" w:cs="Arial"/>
                <w:sz w:val="20"/>
                <w:szCs w:val="20"/>
              </w:rPr>
              <w:t>Se cumple de manera oportuna con las obligaciones del contrato para facilitar el procesamiento de los pagos dentro de los plazos establecidos por el Ministerio.</w:t>
            </w:r>
          </w:p>
        </w:tc>
      </w:tr>
      <w:tr w:rsidR="0007368C" w14:paraId="4F3DDC46" w14:textId="77777777" w:rsidTr="008B5992">
        <w:trPr>
          <w:trHeight w:val="861"/>
        </w:trPr>
        <w:tc>
          <w:tcPr>
            <w:tcW w:w="567" w:type="dxa"/>
            <w:shd w:val="clear" w:color="auto" w:fill="D9D9D9" w:themeFill="background1" w:themeFillShade="D9"/>
            <w:vAlign w:val="center"/>
          </w:tcPr>
          <w:p w14:paraId="4010CAEF" w14:textId="77777777" w:rsidR="0007368C" w:rsidRDefault="000741D1">
            <w:pPr>
              <w:jc w:val="center"/>
              <w:rPr>
                <w:rFonts w:ascii="Arial" w:eastAsia="Arial" w:hAnsi="Arial" w:cs="Arial"/>
                <w:sz w:val="20"/>
                <w:szCs w:val="20"/>
              </w:rPr>
            </w:pPr>
            <w:r>
              <w:rPr>
                <w:rFonts w:ascii="Arial" w:eastAsia="Arial" w:hAnsi="Arial" w:cs="Arial"/>
                <w:sz w:val="20"/>
                <w:szCs w:val="20"/>
              </w:rPr>
              <w:t>17</w:t>
            </w:r>
          </w:p>
        </w:tc>
        <w:tc>
          <w:tcPr>
            <w:tcW w:w="5236" w:type="dxa"/>
            <w:gridSpan w:val="10"/>
            <w:vAlign w:val="center"/>
          </w:tcPr>
          <w:p w14:paraId="5F460E16" w14:textId="77777777" w:rsidR="0007368C" w:rsidRDefault="000741D1">
            <w:pPr>
              <w:jc w:val="both"/>
              <w:rPr>
                <w:rFonts w:ascii="Arial" w:eastAsia="Arial" w:hAnsi="Arial" w:cs="Arial"/>
                <w:sz w:val="20"/>
                <w:szCs w:val="20"/>
              </w:rPr>
            </w:pPr>
            <w:r>
              <w:rPr>
                <w:rFonts w:ascii="Arial" w:eastAsia="Arial" w:hAnsi="Arial" w:cs="Arial"/>
                <w:sz w:val="20"/>
                <w:szCs w:val="20"/>
              </w:rPr>
              <w:t>Presentar las cuentas de cobro o facturas según corresponda de acuerdo con los términos establecidos en la forma de pago del contrato.</w:t>
            </w:r>
          </w:p>
        </w:tc>
        <w:tc>
          <w:tcPr>
            <w:tcW w:w="5113" w:type="dxa"/>
            <w:gridSpan w:val="7"/>
            <w:vAlign w:val="center"/>
          </w:tcPr>
          <w:p w14:paraId="1D9744FA" w14:textId="77777777" w:rsidR="0007368C" w:rsidRDefault="000741D1">
            <w:pPr>
              <w:jc w:val="both"/>
              <w:rPr>
                <w:rFonts w:ascii="Arial" w:eastAsia="Arial" w:hAnsi="Arial" w:cs="Arial"/>
                <w:sz w:val="20"/>
                <w:szCs w:val="20"/>
              </w:rPr>
            </w:pPr>
            <w:r>
              <w:rPr>
                <w:rFonts w:ascii="Arial" w:eastAsia="Arial" w:hAnsi="Arial" w:cs="Arial"/>
                <w:sz w:val="20"/>
                <w:szCs w:val="20"/>
              </w:rPr>
              <w:t>Se presentan las cuentas de cobro o facturas de acuerdo con los términos establecidos en la forma de pago del contrato, en el momento y la forma requeridos.</w:t>
            </w:r>
          </w:p>
        </w:tc>
      </w:tr>
      <w:tr w:rsidR="0007368C" w14:paraId="12D0A7DC" w14:textId="77777777" w:rsidTr="008B5992">
        <w:trPr>
          <w:trHeight w:val="861"/>
        </w:trPr>
        <w:tc>
          <w:tcPr>
            <w:tcW w:w="567" w:type="dxa"/>
            <w:shd w:val="clear" w:color="auto" w:fill="D9D9D9" w:themeFill="background1" w:themeFillShade="D9"/>
            <w:vAlign w:val="center"/>
          </w:tcPr>
          <w:p w14:paraId="13383EC7" w14:textId="77777777" w:rsidR="0007368C" w:rsidRDefault="000741D1">
            <w:pPr>
              <w:jc w:val="center"/>
              <w:rPr>
                <w:rFonts w:ascii="Arial" w:eastAsia="Arial" w:hAnsi="Arial" w:cs="Arial"/>
                <w:sz w:val="20"/>
                <w:szCs w:val="20"/>
              </w:rPr>
            </w:pPr>
            <w:r>
              <w:rPr>
                <w:rFonts w:ascii="Arial" w:eastAsia="Arial" w:hAnsi="Arial" w:cs="Arial"/>
                <w:sz w:val="20"/>
                <w:szCs w:val="20"/>
              </w:rPr>
              <w:t>18</w:t>
            </w:r>
          </w:p>
        </w:tc>
        <w:tc>
          <w:tcPr>
            <w:tcW w:w="5236" w:type="dxa"/>
            <w:gridSpan w:val="10"/>
            <w:vAlign w:val="center"/>
          </w:tcPr>
          <w:p w14:paraId="6FCD077F" w14:textId="77777777" w:rsidR="0007368C" w:rsidRDefault="000741D1">
            <w:pPr>
              <w:jc w:val="both"/>
              <w:rPr>
                <w:rFonts w:ascii="Arial" w:eastAsia="Arial" w:hAnsi="Arial" w:cs="Arial"/>
                <w:sz w:val="20"/>
                <w:szCs w:val="20"/>
              </w:rPr>
            </w:pPr>
            <w:r>
              <w:rPr>
                <w:rFonts w:ascii="Arial" w:eastAsia="Arial" w:hAnsi="Arial" w:cs="Arial"/>
                <w:sz w:val="20"/>
                <w:szCs w:val="20"/>
              </w:rPr>
              <w:t>Cargar los informes de manera mensual que evidencien el cumplimiento de las obligaciones contractuales en la plataforma transaccional de Colombia Compra Eficiente SECOP II.</w:t>
            </w:r>
          </w:p>
        </w:tc>
        <w:tc>
          <w:tcPr>
            <w:tcW w:w="5113" w:type="dxa"/>
            <w:gridSpan w:val="7"/>
            <w:vAlign w:val="center"/>
          </w:tcPr>
          <w:p w14:paraId="27A57D9D" w14:textId="77777777" w:rsidR="0007368C" w:rsidRDefault="000741D1">
            <w:pPr>
              <w:jc w:val="both"/>
              <w:rPr>
                <w:rFonts w:ascii="Arial" w:eastAsia="Arial" w:hAnsi="Arial" w:cs="Arial"/>
                <w:sz w:val="20"/>
                <w:szCs w:val="20"/>
              </w:rPr>
            </w:pPr>
            <w:r>
              <w:rPr>
                <w:rFonts w:ascii="Arial" w:eastAsia="Arial" w:hAnsi="Arial" w:cs="Arial"/>
                <w:sz w:val="20"/>
                <w:szCs w:val="20"/>
              </w:rPr>
              <w:t>Se cargan mensualmente los informes que demuestran el cumplimiento de las obligaciones contractuales en la plataforma transaccional de Colombia Compra Eficiente SECOP II, de acuerdo con los requerimientos establecidos.</w:t>
            </w:r>
          </w:p>
        </w:tc>
      </w:tr>
      <w:tr w:rsidR="0007368C" w14:paraId="4DCCB1DB" w14:textId="77777777" w:rsidTr="008B5992">
        <w:trPr>
          <w:trHeight w:val="861"/>
        </w:trPr>
        <w:tc>
          <w:tcPr>
            <w:tcW w:w="567" w:type="dxa"/>
            <w:shd w:val="clear" w:color="auto" w:fill="D9D9D9" w:themeFill="background1" w:themeFillShade="D9"/>
            <w:vAlign w:val="center"/>
          </w:tcPr>
          <w:p w14:paraId="69C462C2" w14:textId="77777777" w:rsidR="0007368C" w:rsidRDefault="000741D1">
            <w:pPr>
              <w:jc w:val="center"/>
              <w:rPr>
                <w:rFonts w:ascii="Arial" w:eastAsia="Arial" w:hAnsi="Arial" w:cs="Arial"/>
                <w:sz w:val="20"/>
                <w:szCs w:val="20"/>
              </w:rPr>
            </w:pPr>
            <w:r>
              <w:rPr>
                <w:rFonts w:ascii="Arial" w:eastAsia="Arial" w:hAnsi="Arial" w:cs="Arial"/>
                <w:sz w:val="20"/>
                <w:szCs w:val="20"/>
              </w:rPr>
              <w:t>19</w:t>
            </w:r>
          </w:p>
        </w:tc>
        <w:tc>
          <w:tcPr>
            <w:tcW w:w="5236" w:type="dxa"/>
            <w:gridSpan w:val="10"/>
            <w:vAlign w:val="center"/>
          </w:tcPr>
          <w:p w14:paraId="2E0DA364"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Entregar al finalizar el contrato </w:t>
            </w:r>
            <w:proofErr w:type="gramStart"/>
            <w:r>
              <w:rPr>
                <w:rFonts w:ascii="Arial" w:eastAsia="Arial" w:hAnsi="Arial" w:cs="Arial"/>
                <w:sz w:val="20"/>
                <w:szCs w:val="20"/>
              </w:rPr>
              <w:t xml:space="preserve">un </w:t>
            </w:r>
            <w:proofErr w:type="spellStart"/>
            <w:r>
              <w:rPr>
                <w:rFonts w:ascii="Arial" w:eastAsia="Arial" w:hAnsi="Arial" w:cs="Arial"/>
                <w:sz w:val="20"/>
                <w:szCs w:val="20"/>
              </w:rPr>
              <w:t>backup</w:t>
            </w:r>
            <w:proofErr w:type="spellEnd"/>
            <w:proofErr w:type="gramEnd"/>
            <w:r>
              <w:rPr>
                <w:rFonts w:ascii="Arial" w:eastAsia="Arial" w:hAnsi="Arial" w:cs="Arial"/>
                <w:sz w:val="20"/>
                <w:szCs w:val="20"/>
              </w:rPr>
              <w:t xml:space="preserve"> con toda la información adelantada durante la ejecución </w:t>
            </w:r>
            <w:proofErr w:type="gramStart"/>
            <w:r>
              <w:rPr>
                <w:rFonts w:ascii="Arial" w:eastAsia="Arial" w:hAnsi="Arial" w:cs="Arial"/>
                <w:sz w:val="20"/>
                <w:szCs w:val="20"/>
              </w:rPr>
              <w:t>del mismo</w:t>
            </w:r>
            <w:proofErr w:type="gramEnd"/>
          </w:p>
        </w:tc>
        <w:tc>
          <w:tcPr>
            <w:tcW w:w="5113" w:type="dxa"/>
            <w:gridSpan w:val="7"/>
            <w:vAlign w:val="center"/>
          </w:tcPr>
          <w:p w14:paraId="5C41F0EB" w14:textId="77777777" w:rsidR="0007368C" w:rsidRDefault="0007368C">
            <w:pPr>
              <w:jc w:val="both"/>
              <w:rPr>
                <w:rFonts w:ascii="Arial" w:eastAsia="Arial" w:hAnsi="Arial" w:cs="Arial"/>
                <w:sz w:val="20"/>
                <w:szCs w:val="20"/>
              </w:rPr>
            </w:pPr>
          </w:p>
          <w:p w14:paraId="68C44D0C"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Al finalizar el contrato, se entregará un respaldo con toda la información generada durante la ejecución </w:t>
            </w:r>
            <w:proofErr w:type="gramStart"/>
            <w:r>
              <w:rPr>
                <w:rFonts w:ascii="Arial" w:eastAsia="Arial" w:hAnsi="Arial" w:cs="Arial"/>
                <w:sz w:val="20"/>
                <w:szCs w:val="20"/>
              </w:rPr>
              <w:t>del mismo</w:t>
            </w:r>
            <w:proofErr w:type="gramEnd"/>
            <w:r>
              <w:rPr>
                <w:rFonts w:ascii="Arial" w:eastAsia="Arial" w:hAnsi="Arial" w:cs="Arial"/>
                <w:sz w:val="20"/>
                <w:szCs w:val="20"/>
              </w:rPr>
              <w:t>, garantizando la integridad y disponibilidad de los datos conforme a lo acordado.</w:t>
            </w:r>
          </w:p>
        </w:tc>
      </w:tr>
      <w:tr w:rsidR="0007368C" w14:paraId="32C14737" w14:textId="77777777" w:rsidTr="008B5992">
        <w:trPr>
          <w:trHeight w:val="861"/>
        </w:trPr>
        <w:tc>
          <w:tcPr>
            <w:tcW w:w="567" w:type="dxa"/>
            <w:shd w:val="clear" w:color="auto" w:fill="D9D9D9" w:themeFill="background1" w:themeFillShade="D9"/>
            <w:vAlign w:val="center"/>
          </w:tcPr>
          <w:p w14:paraId="40CFF8FF" w14:textId="77777777" w:rsidR="0007368C" w:rsidRDefault="000741D1">
            <w:pPr>
              <w:jc w:val="center"/>
              <w:rPr>
                <w:rFonts w:ascii="Arial" w:eastAsia="Arial" w:hAnsi="Arial" w:cs="Arial"/>
                <w:sz w:val="20"/>
                <w:szCs w:val="20"/>
              </w:rPr>
            </w:pPr>
            <w:r>
              <w:rPr>
                <w:rFonts w:ascii="Arial" w:eastAsia="Arial" w:hAnsi="Arial" w:cs="Arial"/>
                <w:sz w:val="20"/>
                <w:szCs w:val="20"/>
              </w:rPr>
              <w:t>20</w:t>
            </w:r>
          </w:p>
        </w:tc>
        <w:tc>
          <w:tcPr>
            <w:tcW w:w="5236" w:type="dxa"/>
            <w:gridSpan w:val="10"/>
            <w:vAlign w:val="center"/>
          </w:tcPr>
          <w:p w14:paraId="059031B2" w14:textId="77777777" w:rsidR="0007368C" w:rsidRDefault="000741D1">
            <w:pPr>
              <w:jc w:val="both"/>
              <w:rPr>
                <w:rFonts w:ascii="Arial" w:eastAsia="Arial" w:hAnsi="Arial" w:cs="Arial"/>
                <w:sz w:val="20"/>
                <w:szCs w:val="20"/>
              </w:rPr>
            </w:pPr>
            <w:r>
              <w:rPr>
                <w:rFonts w:ascii="Arial" w:eastAsia="Arial" w:hAnsi="Arial" w:cs="Arial"/>
                <w:sz w:val="20"/>
                <w:szCs w:val="20"/>
              </w:rPr>
              <w:t>Efectuar a través del supervisor del contrato la entrega de los bienes de propiedad del Ministerio de Minas y Energía que fueron asignados durante la ejecución del contrato de conformidad con el Manual para el manejo de los bienes de propiedad del Ministerio de Minas y Energía y tramitar con el Grupo de Servicios Administrativos la correspondiente paz y salvo.</w:t>
            </w:r>
          </w:p>
        </w:tc>
        <w:tc>
          <w:tcPr>
            <w:tcW w:w="5113" w:type="dxa"/>
            <w:gridSpan w:val="7"/>
            <w:vAlign w:val="center"/>
          </w:tcPr>
          <w:p w14:paraId="07CF3217"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Se realizará la entrega de los bienes de propiedad del Ministerio de Minas y Energía asignados durante la ejecución del contrato a través del supervisor del contrato, siguiendo las directrices establecidas en el Manual para el manejo de los bienes de propiedad del Ministerio. Además, se gestiona </w:t>
            </w:r>
            <w:proofErr w:type="gramStart"/>
            <w:r>
              <w:rPr>
                <w:rFonts w:ascii="Arial" w:eastAsia="Arial" w:hAnsi="Arial" w:cs="Arial"/>
                <w:sz w:val="20"/>
                <w:szCs w:val="20"/>
              </w:rPr>
              <w:t>el paz</w:t>
            </w:r>
            <w:proofErr w:type="gramEnd"/>
            <w:r>
              <w:rPr>
                <w:rFonts w:ascii="Arial" w:eastAsia="Arial" w:hAnsi="Arial" w:cs="Arial"/>
                <w:sz w:val="20"/>
                <w:szCs w:val="20"/>
              </w:rPr>
              <w:t xml:space="preserve"> y salvo </w:t>
            </w:r>
            <w:r>
              <w:rPr>
                <w:rFonts w:ascii="Arial" w:eastAsia="Arial" w:hAnsi="Arial" w:cs="Arial"/>
                <w:sz w:val="20"/>
                <w:szCs w:val="20"/>
              </w:rPr>
              <w:lastRenderedPageBreak/>
              <w:t>correspondiente con el Grupo de Servicios Administrativos.</w:t>
            </w:r>
          </w:p>
        </w:tc>
      </w:tr>
      <w:tr w:rsidR="0007368C" w14:paraId="3A246F29" w14:textId="77777777" w:rsidTr="008B5992">
        <w:trPr>
          <w:trHeight w:val="861"/>
        </w:trPr>
        <w:tc>
          <w:tcPr>
            <w:tcW w:w="567" w:type="dxa"/>
            <w:shd w:val="clear" w:color="auto" w:fill="D9D9D9" w:themeFill="background1" w:themeFillShade="D9"/>
            <w:vAlign w:val="center"/>
          </w:tcPr>
          <w:p w14:paraId="3BD5DEEC" w14:textId="77777777" w:rsidR="0007368C" w:rsidRDefault="000741D1">
            <w:pPr>
              <w:jc w:val="center"/>
              <w:rPr>
                <w:rFonts w:ascii="Arial" w:eastAsia="Arial" w:hAnsi="Arial" w:cs="Arial"/>
                <w:sz w:val="20"/>
                <w:szCs w:val="20"/>
              </w:rPr>
            </w:pPr>
            <w:r>
              <w:rPr>
                <w:rFonts w:ascii="Arial" w:eastAsia="Arial" w:hAnsi="Arial" w:cs="Arial"/>
                <w:sz w:val="20"/>
                <w:szCs w:val="20"/>
              </w:rPr>
              <w:lastRenderedPageBreak/>
              <w:t>21</w:t>
            </w:r>
          </w:p>
        </w:tc>
        <w:tc>
          <w:tcPr>
            <w:tcW w:w="5236" w:type="dxa"/>
            <w:gridSpan w:val="10"/>
            <w:vAlign w:val="center"/>
          </w:tcPr>
          <w:p w14:paraId="16D5EAB0"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Devolver el </w:t>
            </w:r>
            <w:proofErr w:type="gramStart"/>
            <w:r>
              <w:rPr>
                <w:rFonts w:ascii="Arial" w:eastAsia="Arial" w:hAnsi="Arial" w:cs="Arial"/>
                <w:sz w:val="20"/>
                <w:szCs w:val="20"/>
              </w:rPr>
              <w:t>carnet</w:t>
            </w:r>
            <w:proofErr w:type="gramEnd"/>
            <w:r>
              <w:rPr>
                <w:rFonts w:ascii="Arial" w:eastAsia="Arial" w:hAnsi="Arial" w:cs="Arial"/>
                <w:sz w:val="20"/>
                <w:szCs w:val="20"/>
              </w:rPr>
              <w:t xml:space="preserve"> de identificación como contratista.</w:t>
            </w:r>
          </w:p>
        </w:tc>
        <w:tc>
          <w:tcPr>
            <w:tcW w:w="5113" w:type="dxa"/>
            <w:gridSpan w:val="7"/>
            <w:vAlign w:val="center"/>
          </w:tcPr>
          <w:p w14:paraId="27992B72"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Se procederá a devolver el </w:t>
            </w:r>
            <w:proofErr w:type="gramStart"/>
            <w:r>
              <w:rPr>
                <w:rFonts w:ascii="Arial" w:eastAsia="Arial" w:hAnsi="Arial" w:cs="Arial"/>
                <w:sz w:val="20"/>
                <w:szCs w:val="20"/>
              </w:rPr>
              <w:t>carnet</w:t>
            </w:r>
            <w:proofErr w:type="gramEnd"/>
            <w:r>
              <w:rPr>
                <w:rFonts w:ascii="Arial" w:eastAsia="Arial" w:hAnsi="Arial" w:cs="Arial"/>
                <w:sz w:val="20"/>
                <w:szCs w:val="20"/>
              </w:rPr>
              <w:t xml:space="preserve"> de identificación como contratista al finalizar el contrato, siguiendo los procedimientos establecidos.</w:t>
            </w:r>
          </w:p>
        </w:tc>
      </w:tr>
      <w:tr w:rsidR="0007368C" w14:paraId="0F4B76A2" w14:textId="77777777" w:rsidTr="008B5992">
        <w:trPr>
          <w:trHeight w:val="861"/>
        </w:trPr>
        <w:tc>
          <w:tcPr>
            <w:tcW w:w="567" w:type="dxa"/>
            <w:shd w:val="clear" w:color="auto" w:fill="D9D9D9" w:themeFill="background1" w:themeFillShade="D9"/>
            <w:vAlign w:val="center"/>
          </w:tcPr>
          <w:p w14:paraId="22C93AF5" w14:textId="77777777" w:rsidR="0007368C" w:rsidRDefault="000741D1">
            <w:pPr>
              <w:jc w:val="center"/>
              <w:rPr>
                <w:rFonts w:ascii="Arial" w:eastAsia="Arial" w:hAnsi="Arial" w:cs="Arial"/>
                <w:sz w:val="20"/>
                <w:szCs w:val="20"/>
              </w:rPr>
            </w:pPr>
            <w:r>
              <w:rPr>
                <w:rFonts w:ascii="Arial" w:eastAsia="Arial" w:hAnsi="Arial" w:cs="Arial"/>
                <w:sz w:val="20"/>
                <w:szCs w:val="20"/>
              </w:rPr>
              <w:t>22</w:t>
            </w:r>
          </w:p>
        </w:tc>
        <w:tc>
          <w:tcPr>
            <w:tcW w:w="5236" w:type="dxa"/>
            <w:gridSpan w:val="10"/>
            <w:vAlign w:val="center"/>
          </w:tcPr>
          <w:p w14:paraId="1CE79249" w14:textId="77777777" w:rsidR="0007368C" w:rsidRDefault="000741D1">
            <w:pPr>
              <w:jc w:val="both"/>
              <w:rPr>
                <w:rFonts w:ascii="Arial" w:eastAsia="Arial" w:hAnsi="Arial" w:cs="Arial"/>
                <w:sz w:val="20"/>
                <w:szCs w:val="20"/>
              </w:rPr>
            </w:pPr>
            <w:r>
              <w:rPr>
                <w:rFonts w:ascii="Arial" w:eastAsia="Arial" w:hAnsi="Arial" w:cs="Arial"/>
                <w:sz w:val="20"/>
                <w:szCs w:val="20"/>
              </w:rPr>
              <w:t>Cumplir con los lineamientos en Seguridad y Salud en el trabajo para Contratistas, Subcontratistas y Proveedores de conformidad con el artículo 2.2.4.2.2.16 del Decreto 1072 de 2015, la Resolución No 0312 de 2019 del Ministerio del Trabajo, la Resolución 042 0331 de 2019 del Ministerio de Minas y Energía  y demás normas concordantes sobre la materia  para lo cual se deberá diligenciar el Anexo: Compromiso del contratista, subcontratista o proveedor en seguridad y salud en el trabajo del Manual de  contratistas y proveedores para el funcionamiento del SGSSTE.</w:t>
            </w:r>
          </w:p>
        </w:tc>
        <w:tc>
          <w:tcPr>
            <w:tcW w:w="5113" w:type="dxa"/>
            <w:gridSpan w:val="7"/>
            <w:vAlign w:val="center"/>
          </w:tcPr>
          <w:p w14:paraId="7AE3C6B8" w14:textId="77777777" w:rsidR="0007368C" w:rsidRDefault="000741D1">
            <w:pPr>
              <w:jc w:val="both"/>
              <w:rPr>
                <w:rFonts w:ascii="Arial" w:eastAsia="Arial" w:hAnsi="Arial" w:cs="Arial"/>
                <w:sz w:val="20"/>
                <w:szCs w:val="20"/>
              </w:rPr>
            </w:pPr>
            <w:r>
              <w:rPr>
                <w:rFonts w:ascii="Arial" w:eastAsia="Arial" w:hAnsi="Arial" w:cs="Arial"/>
                <w:sz w:val="20"/>
                <w:szCs w:val="20"/>
              </w:rPr>
              <w:t>Se cumple con los lineamientos en Seguridad y Salud en el trabajo para Contratistas, Subcontratistas y Proveedores, de acuerdo con el artículo 2.2.4.2.2.16 del Decreto 1072 de 2015, la Resolución No 0312 de 2019 del Ministerio del Trabajo, la Resolución 042 0331 de 2019 del Ministerio de Minas y Energía y demás normas relacionadas. Para ello, se diligenció el Anexo: Compromiso del contratista, subcontratista o proveedor en seguridad y salud en el trabajo del Manual de contratistas y proveedores para el funcionamiento del SGSSTE.</w:t>
            </w:r>
          </w:p>
        </w:tc>
      </w:tr>
      <w:tr w:rsidR="0007368C" w14:paraId="2C0F8D35" w14:textId="77777777" w:rsidTr="008B5992">
        <w:trPr>
          <w:trHeight w:val="861"/>
        </w:trPr>
        <w:tc>
          <w:tcPr>
            <w:tcW w:w="567" w:type="dxa"/>
            <w:shd w:val="clear" w:color="auto" w:fill="D9D9D9" w:themeFill="background1" w:themeFillShade="D9"/>
            <w:vAlign w:val="center"/>
          </w:tcPr>
          <w:p w14:paraId="5D12ED02" w14:textId="77777777" w:rsidR="0007368C" w:rsidRDefault="000741D1">
            <w:pPr>
              <w:jc w:val="center"/>
              <w:rPr>
                <w:rFonts w:ascii="Arial" w:eastAsia="Arial" w:hAnsi="Arial" w:cs="Arial"/>
                <w:sz w:val="20"/>
                <w:szCs w:val="20"/>
              </w:rPr>
            </w:pPr>
            <w:r>
              <w:rPr>
                <w:rFonts w:ascii="Arial" w:eastAsia="Arial" w:hAnsi="Arial" w:cs="Arial"/>
                <w:sz w:val="20"/>
                <w:szCs w:val="20"/>
              </w:rPr>
              <w:t>23</w:t>
            </w:r>
          </w:p>
        </w:tc>
        <w:tc>
          <w:tcPr>
            <w:tcW w:w="5236" w:type="dxa"/>
            <w:gridSpan w:val="10"/>
            <w:vAlign w:val="center"/>
          </w:tcPr>
          <w:p w14:paraId="3A1B3C7F" w14:textId="77777777" w:rsidR="0007368C" w:rsidRDefault="000741D1">
            <w:pPr>
              <w:jc w:val="both"/>
              <w:rPr>
                <w:rFonts w:ascii="Arial" w:eastAsia="Arial" w:hAnsi="Arial" w:cs="Arial"/>
                <w:sz w:val="20"/>
                <w:szCs w:val="20"/>
              </w:rPr>
            </w:pPr>
            <w:r>
              <w:rPr>
                <w:rFonts w:ascii="Arial" w:eastAsia="Arial" w:hAnsi="Arial" w:cs="Arial"/>
                <w:sz w:val="20"/>
                <w:szCs w:val="20"/>
              </w:rPr>
              <w:t>Contar con los equipos y herramientas que se requieran para el cabal cumplimiento del contrato.</w:t>
            </w:r>
          </w:p>
        </w:tc>
        <w:tc>
          <w:tcPr>
            <w:tcW w:w="5113" w:type="dxa"/>
            <w:gridSpan w:val="7"/>
            <w:vAlign w:val="center"/>
          </w:tcPr>
          <w:p w14:paraId="41EC94A6" w14:textId="77777777" w:rsidR="0007368C" w:rsidRDefault="000741D1">
            <w:pPr>
              <w:jc w:val="both"/>
              <w:rPr>
                <w:rFonts w:ascii="Arial" w:eastAsia="Arial" w:hAnsi="Arial" w:cs="Arial"/>
                <w:sz w:val="20"/>
                <w:szCs w:val="20"/>
              </w:rPr>
            </w:pPr>
            <w:r>
              <w:rPr>
                <w:rFonts w:ascii="Arial" w:eastAsia="Arial" w:hAnsi="Arial" w:cs="Arial"/>
                <w:sz w:val="20"/>
                <w:szCs w:val="20"/>
              </w:rPr>
              <w:t>Se asegura disponer de los equipos y herramientas necesarios para cumplir adecuadamente con todas las obligaciones del contrato, garantizando así su ejecución eficiente y efectiva.</w:t>
            </w:r>
          </w:p>
        </w:tc>
      </w:tr>
      <w:tr w:rsidR="0007368C" w14:paraId="582A06D0" w14:textId="77777777" w:rsidTr="008B5992">
        <w:trPr>
          <w:trHeight w:val="861"/>
        </w:trPr>
        <w:tc>
          <w:tcPr>
            <w:tcW w:w="567" w:type="dxa"/>
            <w:shd w:val="clear" w:color="auto" w:fill="D9D9D9" w:themeFill="background1" w:themeFillShade="D9"/>
            <w:vAlign w:val="center"/>
          </w:tcPr>
          <w:p w14:paraId="6BA8E91E" w14:textId="77777777" w:rsidR="0007368C" w:rsidRDefault="000741D1">
            <w:pPr>
              <w:jc w:val="center"/>
              <w:rPr>
                <w:rFonts w:ascii="Arial" w:eastAsia="Arial" w:hAnsi="Arial" w:cs="Arial"/>
                <w:sz w:val="20"/>
                <w:szCs w:val="20"/>
              </w:rPr>
            </w:pPr>
            <w:r>
              <w:rPr>
                <w:rFonts w:ascii="Arial" w:eastAsia="Arial" w:hAnsi="Arial" w:cs="Arial"/>
                <w:sz w:val="20"/>
                <w:szCs w:val="20"/>
              </w:rPr>
              <w:t>24</w:t>
            </w:r>
          </w:p>
        </w:tc>
        <w:tc>
          <w:tcPr>
            <w:tcW w:w="5236" w:type="dxa"/>
            <w:gridSpan w:val="10"/>
            <w:vAlign w:val="center"/>
          </w:tcPr>
          <w:p w14:paraId="4A040CF3" w14:textId="77777777" w:rsidR="0007368C" w:rsidRDefault="000741D1">
            <w:pPr>
              <w:jc w:val="both"/>
              <w:rPr>
                <w:rFonts w:ascii="Arial" w:eastAsia="Arial" w:hAnsi="Arial" w:cs="Arial"/>
                <w:sz w:val="20"/>
                <w:szCs w:val="20"/>
              </w:rPr>
            </w:pPr>
            <w:r>
              <w:rPr>
                <w:rFonts w:ascii="Arial" w:eastAsia="Arial" w:hAnsi="Arial" w:cs="Arial"/>
                <w:sz w:val="20"/>
                <w:szCs w:val="20"/>
              </w:rPr>
              <w:t>Cumplir con las normas de bioseguridad que indique la entidad.</w:t>
            </w:r>
          </w:p>
        </w:tc>
        <w:tc>
          <w:tcPr>
            <w:tcW w:w="5113" w:type="dxa"/>
            <w:gridSpan w:val="7"/>
            <w:vAlign w:val="center"/>
          </w:tcPr>
          <w:p w14:paraId="1871933B" w14:textId="77777777" w:rsidR="0007368C" w:rsidRDefault="000741D1">
            <w:pPr>
              <w:jc w:val="both"/>
              <w:rPr>
                <w:rFonts w:ascii="Arial" w:eastAsia="Arial" w:hAnsi="Arial" w:cs="Arial"/>
                <w:sz w:val="20"/>
                <w:szCs w:val="20"/>
              </w:rPr>
            </w:pPr>
            <w:r>
              <w:rPr>
                <w:rFonts w:ascii="Arial" w:eastAsia="Arial" w:hAnsi="Arial" w:cs="Arial"/>
                <w:sz w:val="20"/>
                <w:szCs w:val="20"/>
              </w:rPr>
              <w:t>Se cumple con todas las normas de bioseguridad indicadas por la entidad, garantizando un ambiente de trabajo seguro y protegiendo la salud de todos los involucrados en la ejecución del contrato.</w:t>
            </w:r>
          </w:p>
        </w:tc>
      </w:tr>
      <w:tr w:rsidR="0007368C" w14:paraId="46A8F09C" w14:textId="77777777" w:rsidTr="008B5992">
        <w:trPr>
          <w:trHeight w:val="861"/>
        </w:trPr>
        <w:tc>
          <w:tcPr>
            <w:tcW w:w="567" w:type="dxa"/>
            <w:shd w:val="clear" w:color="auto" w:fill="D9D9D9" w:themeFill="background1" w:themeFillShade="D9"/>
            <w:vAlign w:val="center"/>
          </w:tcPr>
          <w:p w14:paraId="5F54453C" w14:textId="77777777" w:rsidR="0007368C" w:rsidRDefault="000741D1">
            <w:pPr>
              <w:jc w:val="center"/>
              <w:rPr>
                <w:rFonts w:ascii="Arial" w:eastAsia="Arial" w:hAnsi="Arial" w:cs="Arial"/>
                <w:sz w:val="20"/>
                <w:szCs w:val="20"/>
              </w:rPr>
            </w:pPr>
            <w:r>
              <w:rPr>
                <w:rFonts w:ascii="Arial" w:eastAsia="Arial" w:hAnsi="Arial" w:cs="Arial"/>
                <w:sz w:val="20"/>
                <w:szCs w:val="20"/>
              </w:rPr>
              <w:t>25</w:t>
            </w:r>
          </w:p>
        </w:tc>
        <w:tc>
          <w:tcPr>
            <w:tcW w:w="5236" w:type="dxa"/>
            <w:gridSpan w:val="10"/>
            <w:vAlign w:val="center"/>
          </w:tcPr>
          <w:p w14:paraId="3EF0E950" w14:textId="77777777" w:rsidR="0007368C" w:rsidRDefault="000741D1">
            <w:pPr>
              <w:jc w:val="both"/>
              <w:rPr>
                <w:rFonts w:ascii="Arial" w:eastAsia="Arial" w:hAnsi="Arial" w:cs="Arial"/>
                <w:sz w:val="20"/>
                <w:szCs w:val="20"/>
              </w:rPr>
            </w:pPr>
            <w:r>
              <w:rPr>
                <w:rFonts w:ascii="Arial" w:eastAsia="Arial" w:hAnsi="Arial" w:cs="Arial"/>
                <w:sz w:val="20"/>
                <w:szCs w:val="20"/>
              </w:rPr>
              <w:t>Cumplir con las políticas internas que genere y adopte el Ministerio de Minas y Energía, especialmente aquellas que hagan referencia a: equidad de género, obligaciones ambientales, seguridad cibernética, seguridad de la información, tratamiento y protección de datos personales, entre otros.</w:t>
            </w:r>
          </w:p>
        </w:tc>
        <w:tc>
          <w:tcPr>
            <w:tcW w:w="5113" w:type="dxa"/>
            <w:gridSpan w:val="7"/>
            <w:vAlign w:val="center"/>
          </w:tcPr>
          <w:p w14:paraId="3B3365B9" w14:textId="77777777" w:rsidR="0007368C" w:rsidRDefault="000741D1">
            <w:pPr>
              <w:jc w:val="both"/>
              <w:rPr>
                <w:rFonts w:ascii="Arial" w:eastAsia="Arial" w:hAnsi="Arial" w:cs="Arial"/>
                <w:sz w:val="20"/>
                <w:szCs w:val="20"/>
              </w:rPr>
            </w:pPr>
            <w:r>
              <w:rPr>
                <w:rFonts w:ascii="Arial" w:eastAsia="Arial" w:hAnsi="Arial" w:cs="Arial"/>
                <w:sz w:val="20"/>
                <w:szCs w:val="20"/>
              </w:rPr>
              <w:t>Se garantiza el cumplimiento de las políticas internas establecidas por el Ministerio de Minas y Energía, incluyendo aquellas relacionadas con la equidad de género, las obligaciones ambientales, la seguridad cibernética, la seguridad de la información, el tratamiento y protección de datos personales, y cualquier otra política relevante que sea adoptada, asegurando así la integridad y el buen desarrollo de las actividades contractuales.</w:t>
            </w:r>
          </w:p>
          <w:p w14:paraId="3DD244DF" w14:textId="77777777" w:rsidR="0007368C" w:rsidRDefault="0007368C">
            <w:pPr>
              <w:jc w:val="both"/>
              <w:rPr>
                <w:rFonts w:ascii="Arial" w:eastAsia="Arial" w:hAnsi="Arial" w:cs="Arial"/>
                <w:sz w:val="20"/>
                <w:szCs w:val="20"/>
              </w:rPr>
            </w:pPr>
          </w:p>
        </w:tc>
      </w:tr>
      <w:tr w:rsidR="0007368C" w14:paraId="40C5AF1E" w14:textId="77777777" w:rsidTr="008B5992">
        <w:trPr>
          <w:trHeight w:val="861"/>
        </w:trPr>
        <w:tc>
          <w:tcPr>
            <w:tcW w:w="567" w:type="dxa"/>
            <w:shd w:val="clear" w:color="auto" w:fill="D9D9D9" w:themeFill="background1" w:themeFillShade="D9"/>
            <w:vAlign w:val="center"/>
          </w:tcPr>
          <w:p w14:paraId="5A236317" w14:textId="77777777" w:rsidR="0007368C" w:rsidRDefault="000741D1">
            <w:pPr>
              <w:jc w:val="center"/>
              <w:rPr>
                <w:rFonts w:ascii="Arial" w:eastAsia="Arial" w:hAnsi="Arial" w:cs="Arial"/>
                <w:sz w:val="20"/>
                <w:szCs w:val="20"/>
              </w:rPr>
            </w:pPr>
            <w:r>
              <w:rPr>
                <w:rFonts w:ascii="Arial" w:eastAsia="Arial" w:hAnsi="Arial" w:cs="Arial"/>
                <w:sz w:val="20"/>
                <w:szCs w:val="20"/>
              </w:rPr>
              <w:t>26</w:t>
            </w:r>
          </w:p>
        </w:tc>
        <w:tc>
          <w:tcPr>
            <w:tcW w:w="5236" w:type="dxa"/>
            <w:gridSpan w:val="10"/>
            <w:vAlign w:val="center"/>
          </w:tcPr>
          <w:p w14:paraId="1A9D6211" w14:textId="77777777" w:rsidR="0007368C" w:rsidRDefault="000741D1">
            <w:pPr>
              <w:jc w:val="both"/>
              <w:rPr>
                <w:rFonts w:ascii="Arial" w:eastAsia="Arial" w:hAnsi="Arial" w:cs="Arial"/>
                <w:sz w:val="20"/>
                <w:szCs w:val="20"/>
              </w:rPr>
            </w:pPr>
            <w:r>
              <w:rPr>
                <w:rFonts w:ascii="Arial" w:eastAsia="Arial" w:hAnsi="Arial" w:cs="Arial"/>
                <w:sz w:val="20"/>
                <w:szCs w:val="20"/>
              </w:rPr>
              <w:t>Las demás que sean necesarias para el cabal cumplimiento del objeto contractual.</w:t>
            </w:r>
          </w:p>
        </w:tc>
        <w:tc>
          <w:tcPr>
            <w:tcW w:w="5113" w:type="dxa"/>
            <w:gridSpan w:val="7"/>
            <w:vAlign w:val="center"/>
          </w:tcPr>
          <w:p w14:paraId="22C7F18E" w14:textId="77777777" w:rsidR="0007368C" w:rsidRDefault="000741D1">
            <w:pPr>
              <w:jc w:val="both"/>
              <w:rPr>
                <w:rFonts w:ascii="Arial" w:eastAsia="Arial" w:hAnsi="Arial" w:cs="Arial"/>
                <w:sz w:val="20"/>
                <w:szCs w:val="20"/>
              </w:rPr>
            </w:pPr>
            <w:r>
              <w:rPr>
                <w:rFonts w:ascii="Arial" w:eastAsia="Arial" w:hAnsi="Arial" w:cs="Arial"/>
                <w:sz w:val="20"/>
                <w:szCs w:val="20"/>
              </w:rPr>
              <w:t>Se atienden todas las demás políticas, normativas y disposiciones necesarias para garantizar el cumplimiento total y efectivo del objeto contractual, asegurando así la integridad y la calidad en la ejecución de todas las actividades correspondientes.</w:t>
            </w:r>
          </w:p>
          <w:p w14:paraId="6B8AA415" w14:textId="77777777" w:rsidR="0007368C" w:rsidRDefault="0007368C">
            <w:pPr>
              <w:jc w:val="both"/>
              <w:rPr>
                <w:rFonts w:ascii="Arial" w:eastAsia="Arial" w:hAnsi="Arial" w:cs="Arial"/>
                <w:sz w:val="20"/>
                <w:szCs w:val="20"/>
              </w:rPr>
            </w:pPr>
          </w:p>
        </w:tc>
      </w:tr>
      <w:tr w:rsidR="0007368C" w14:paraId="60DB8FBF" w14:textId="77777777" w:rsidTr="008B5992">
        <w:trPr>
          <w:trHeight w:val="444"/>
        </w:trPr>
        <w:tc>
          <w:tcPr>
            <w:tcW w:w="10916" w:type="dxa"/>
            <w:gridSpan w:val="18"/>
            <w:shd w:val="clear" w:color="auto" w:fill="ACB9CA"/>
            <w:vAlign w:val="center"/>
          </w:tcPr>
          <w:p w14:paraId="7ADBE48B"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DECLARACIÓN DE CUMPLIMIENTO</w:t>
            </w:r>
          </w:p>
        </w:tc>
      </w:tr>
      <w:tr w:rsidR="0007368C" w14:paraId="5814DF5B" w14:textId="77777777" w:rsidTr="008B5992">
        <w:trPr>
          <w:trHeight w:val="1043"/>
        </w:trPr>
        <w:tc>
          <w:tcPr>
            <w:tcW w:w="567" w:type="dxa"/>
            <w:shd w:val="clear" w:color="auto" w:fill="D9D9D9" w:themeFill="background1" w:themeFillShade="D9"/>
            <w:vAlign w:val="center"/>
          </w:tcPr>
          <w:p w14:paraId="622677EA" w14:textId="77777777" w:rsidR="0007368C" w:rsidRDefault="000741D1">
            <w:pPr>
              <w:jc w:val="center"/>
              <w:rPr>
                <w:rFonts w:ascii="Arial" w:eastAsia="Arial" w:hAnsi="Arial" w:cs="Arial"/>
                <w:sz w:val="20"/>
                <w:szCs w:val="20"/>
              </w:rPr>
            </w:pPr>
            <w:r>
              <w:rPr>
                <w:rFonts w:ascii="Arial" w:eastAsia="Arial" w:hAnsi="Arial" w:cs="Arial"/>
                <w:sz w:val="20"/>
                <w:szCs w:val="20"/>
              </w:rPr>
              <w:t>1</w:t>
            </w:r>
          </w:p>
        </w:tc>
        <w:tc>
          <w:tcPr>
            <w:tcW w:w="10349" w:type="dxa"/>
            <w:gridSpan w:val="17"/>
            <w:shd w:val="clear" w:color="auto" w:fill="DBDBDB"/>
            <w:vAlign w:val="center"/>
          </w:tcPr>
          <w:p w14:paraId="78D32A90" w14:textId="77777777" w:rsidR="0007368C" w:rsidRDefault="000741D1">
            <w:pPr>
              <w:rPr>
                <w:rFonts w:ascii="Arial" w:eastAsia="Arial" w:hAnsi="Arial" w:cs="Arial"/>
                <w:sz w:val="20"/>
                <w:szCs w:val="20"/>
              </w:rPr>
            </w:pPr>
            <w:r>
              <w:rPr>
                <w:rFonts w:ascii="Arial" w:eastAsia="Arial" w:hAnsi="Arial" w:cs="Arial"/>
                <w:sz w:val="20"/>
                <w:szCs w:val="20"/>
              </w:rPr>
              <w:t xml:space="preserve">Con la firma del presente informe de actividades certifico que las cuentas presentadas hasta la fecha, con ocasión de este contrato, se encuentran debidamente cargadas en el SECOP II en la oportunidad debida y con los soportes correspondientes. </w:t>
            </w:r>
          </w:p>
        </w:tc>
      </w:tr>
      <w:tr w:rsidR="0007368C" w14:paraId="486BEDFF" w14:textId="77777777" w:rsidTr="008B5992">
        <w:trPr>
          <w:trHeight w:val="879"/>
        </w:trPr>
        <w:tc>
          <w:tcPr>
            <w:tcW w:w="567" w:type="dxa"/>
            <w:shd w:val="clear" w:color="auto" w:fill="D9D9D9" w:themeFill="background1" w:themeFillShade="D9"/>
            <w:vAlign w:val="center"/>
          </w:tcPr>
          <w:p w14:paraId="33C98871" w14:textId="77777777" w:rsidR="0007368C" w:rsidRDefault="000741D1">
            <w:pPr>
              <w:jc w:val="center"/>
              <w:rPr>
                <w:rFonts w:ascii="Arial" w:eastAsia="Arial" w:hAnsi="Arial" w:cs="Arial"/>
                <w:sz w:val="20"/>
                <w:szCs w:val="20"/>
              </w:rPr>
            </w:pPr>
            <w:r>
              <w:rPr>
                <w:rFonts w:ascii="Arial" w:eastAsia="Arial" w:hAnsi="Arial" w:cs="Arial"/>
                <w:sz w:val="20"/>
                <w:szCs w:val="20"/>
              </w:rPr>
              <w:lastRenderedPageBreak/>
              <w:t>2</w:t>
            </w:r>
          </w:p>
        </w:tc>
        <w:tc>
          <w:tcPr>
            <w:tcW w:w="10349" w:type="dxa"/>
            <w:gridSpan w:val="17"/>
            <w:shd w:val="clear" w:color="auto" w:fill="DBDBDB"/>
            <w:vAlign w:val="center"/>
          </w:tcPr>
          <w:p w14:paraId="55841D7B" w14:textId="77777777" w:rsidR="0007368C" w:rsidRDefault="000741D1">
            <w:pPr>
              <w:rPr>
                <w:rFonts w:ascii="Arial" w:eastAsia="Arial" w:hAnsi="Arial" w:cs="Arial"/>
                <w:sz w:val="20"/>
                <w:szCs w:val="20"/>
              </w:rPr>
            </w:pPr>
            <w:r>
              <w:rPr>
                <w:rFonts w:ascii="Arial" w:eastAsia="Arial" w:hAnsi="Arial" w:cs="Arial"/>
                <w:sz w:val="20"/>
                <w:szCs w:val="20"/>
              </w:rPr>
              <w:t xml:space="preserve">Con la firma del presente informe de actividades certifico que he cumplido con el pago de los aportes al sistema de seguridad social integral conforme a los ingresos recibidos y de conformidad con la normativa vigente. </w:t>
            </w:r>
          </w:p>
        </w:tc>
      </w:tr>
      <w:tr w:rsidR="0007368C" w14:paraId="6DAB2B89" w14:textId="77777777" w:rsidTr="008B5992">
        <w:trPr>
          <w:trHeight w:val="626"/>
        </w:trPr>
        <w:tc>
          <w:tcPr>
            <w:tcW w:w="10916" w:type="dxa"/>
            <w:gridSpan w:val="18"/>
            <w:shd w:val="clear" w:color="auto" w:fill="ACB9CA"/>
            <w:vAlign w:val="center"/>
          </w:tcPr>
          <w:p w14:paraId="6F962235"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ENTREGABLES/PRODUCTOS</w:t>
            </w:r>
          </w:p>
        </w:tc>
      </w:tr>
      <w:tr w:rsidR="00CF7E58" w14:paraId="1F95531F" w14:textId="77777777" w:rsidTr="008B5992">
        <w:trPr>
          <w:trHeight w:val="570"/>
        </w:trPr>
        <w:tc>
          <w:tcPr>
            <w:tcW w:w="567" w:type="dxa"/>
            <w:shd w:val="clear" w:color="auto" w:fill="D9D9D9" w:themeFill="background1" w:themeFillShade="D9"/>
            <w:vAlign w:val="center"/>
          </w:tcPr>
          <w:p w14:paraId="5AB21058" w14:textId="77777777" w:rsidR="00CF7E58" w:rsidRDefault="00CF7E58" w:rsidP="00CF7E58">
            <w:pPr>
              <w:jc w:val="center"/>
              <w:rPr>
                <w:rFonts w:ascii="Arial" w:eastAsia="Arial" w:hAnsi="Arial" w:cs="Arial"/>
                <w:sz w:val="20"/>
                <w:szCs w:val="20"/>
              </w:rPr>
            </w:pPr>
            <w:r>
              <w:rPr>
                <w:rFonts w:ascii="Arial" w:eastAsia="Arial" w:hAnsi="Arial" w:cs="Arial"/>
                <w:sz w:val="20"/>
                <w:szCs w:val="20"/>
              </w:rPr>
              <w:t>1</w:t>
            </w:r>
          </w:p>
        </w:tc>
        <w:tc>
          <w:tcPr>
            <w:tcW w:w="4766" w:type="dxa"/>
            <w:gridSpan w:val="9"/>
          </w:tcPr>
          <w:p w14:paraId="7C29D742" w14:textId="77777777" w:rsidR="00CF7E58" w:rsidRDefault="00CF7E58" w:rsidP="00CF7E58">
            <w:pPr>
              <w:jc w:val="both"/>
              <w:rPr>
                <w:rFonts w:ascii="Arial" w:eastAsia="Arial" w:hAnsi="Arial" w:cs="Arial"/>
                <w:sz w:val="20"/>
                <w:szCs w:val="20"/>
              </w:rPr>
            </w:pPr>
            <w:r w:rsidRPr="00CF7E58">
              <w:rPr>
                <w:rFonts w:ascii="Arial" w:eastAsia="Arial" w:hAnsi="Arial" w:cs="Arial"/>
                <w:sz w:val="20"/>
                <w:szCs w:val="20"/>
              </w:rPr>
              <w:t xml:space="preserve">Portal de Dirección de Energía Eléctrica (Next.js 16 + </w:t>
            </w:r>
            <w:proofErr w:type="spellStart"/>
            <w:r w:rsidRPr="00CF7E58">
              <w:rPr>
                <w:rFonts w:ascii="Arial" w:eastAsia="Arial" w:hAnsi="Arial" w:cs="Arial"/>
                <w:sz w:val="20"/>
                <w:szCs w:val="20"/>
              </w:rPr>
              <w:t>React</w:t>
            </w:r>
            <w:proofErr w:type="spellEnd"/>
            <w:r w:rsidRPr="00CF7E58">
              <w:rPr>
                <w:rFonts w:ascii="Arial" w:eastAsia="Arial" w:hAnsi="Arial" w:cs="Arial"/>
                <w:sz w:val="20"/>
                <w:szCs w:val="20"/>
              </w:rPr>
              <w:t xml:space="preserve"> 19 + </w:t>
            </w:r>
            <w:proofErr w:type="spellStart"/>
            <w:r w:rsidRPr="00CF7E58">
              <w:rPr>
                <w:rFonts w:ascii="Arial" w:eastAsia="Arial" w:hAnsi="Arial" w:cs="Arial"/>
                <w:sz w:val="20"/>
                <w:szCs w:val="20"/>
              </w:rPr>
              <w:t>TypeScript</w:t>
            </w:r>
            <w:proofErr w:type="spellEnd"/>
            <w:r w:rsidRPr="00CF7E58">
              <w:rPr>
                <w:rFonts w:ascii="Arial" w:eastAsia="Arial" w:hAnsi="Arial" w:cs="Arial"/>
                <w:sz w:val="20"/>
                <w:szCs w:val="20"/>
              </w:rPr>
              <w:t xml:space="preserve"> + </w:t>
            </w:r>
            <w:proofErr w:type="spellStart"/>
            <w:r w:rsidRPr="00CF7E58">
              <w:rPr>
                <w:rFonts w:ascii="Arial" w:eastAsia="Arial" w:hAnsi="Arial" w:cs="Arial"/>
                <w:sz w:val="20"/>
                <w:szCs w:val="20"/>
              </w:rPr>
              <w:t>Tailwind</w:t>
            </w:r>
            <w:proofErr w:type="spellEnd"/>
            <w:r w:rsidRPr="00CF7E58">
              <w:rPr>
                <w:rFonts w:ascii="Arial" w:eastAsia="Arial" w:hAnsi="Arial" w:cs="Arial"/>
                <w:sz w:val="20"/>
                <w:szCs w:val="20"/>
              </w:rPr>
              <w:t xml:space="preserve"> 4). </w:t>
            </w:r>
          </w:p>
        </w:tc>
        <w:tc>
          <w:tcPr>
            <w:tcW w:w="5583" w:type="dxa"/>
            <w:gridSpan w:val="8"/>
          </w:tcPr>
          <w:p w14:paraId="6C33F044" w14:textId="77777777" w:rsidR="00CF7E58" w:rsidRDefault="00CF7E58" w:rsidP="00CF7E58">
            <w:pPr>
              <w:jc w:val="both"/>
              <w:rPr>
                <w:rFonts w:ascii="Arial" w:eastAsia="Arial" w:hAnsi="Arial" w:cs="Arial"/>
                <w:sz w:val="20"/>
                <w:szCs w:val="20"/>
              </w:rPr>
            </w:pPr>
            <w:hyperlink r:id="rId8" w:history="1">
              <w:r w:rsidRPr="00590A0F">
                <w:rPr>
                  <w:rStyle w:val="Hipervnculo"/>
                  <w:rFonts w:ascii="Arial" w:eastAsia="Arial" w:hAnsi="Arial" w:cs="Arial"/>
                  <w:sz w:val="20"/>
                  <w:szCs w:val="20"/>
                </w:rPr>
                <w:t>https://portalviceministerioenergia.minenergia.gov.co/</w:t>
              </w:r>
            </w:hyperlink>
            <w:r>
              <w:rPr>
                <w:rFonts w:ascii="Arial" w:eastAsia="Arial" w:hAnsi="Arial" w:cs="Arial"/>
                <w:sz w:val="20"/>
                <w:szCs w:val="20"/>
              </w:rPr>
              <w:t xml:space="preserve"> </w:t>
            </w:r>
            <w:r w:rsidRPr="00CF7E58">
              <w:rPr>
                <w:rFonts w:ascii="Arial" w:eastAsia="Arial" w:hAnsi="Arial" w:cs="Arial"/>
                <w:sz w:val="20"/>
                <w:szCs w:val="20"/>
              </w:rPr>
              <w:t xml:space="preserve"> </w:t>
            </w:r>
          </w:p>
        </w:tc>
      </w:tr>
      <w:tr w:rsidR="0007368C" w14:paraId="10A4AC52" w14:textId="77777777" w:rsidTr="008B5992">
        <w:trPr>
          <w:trHeight w:val="556"/>
        </w:trPr>
        <w:tc>
          <w:tcPr>
            <w:tcW w:w="567" w:type="dxa"/>
            <w:shd w:val="clear" w:color="auto" w:fill="D9D9D9" w:themeFill="background1" w:themeFillShade="D9"/>
            <w:vAlign w:val="center"/>
          </w:tcPr>
          <w:p w14:paraId="3EA28DD3" w14:textId="77777777" w:rsidR="0007368C" w:rsidRDefault="000741D1">
            <w:pPr>
              <w:jc w:val="center"/>
              <w:rPr>
                <w:rFonts w:ascii="Arial" w:eastAsia="Arial" w:hAnsi="Arial" w:cs="Arial"/>
                <w:sz w:val="20"/>
                <w:szCs w:val="20"/>
              </w:rPr>
            </w:pPr>
            <w:r>
              <w:rPr>
                <w:rFonts w:ascii="Arial" w:eastAsia="Arial" w:hAnsi="Arial" w:cs="Arial"/>
                <w:sz w:val="20"/>
                <w:szCs w:val="20"/>
              </w:rPr>
              <w:t>2</w:t>
            </w:r>
          </w:p>
        </w:tc>
        <w:tc>
          <w:tcPr>
            <w:tcW w:w="4766" w:type="dxa"/>
            <w:gridSpan w:val="9"/>
            <w:vAlign w:val="center"/>
          </w:tcPr>
          <w:p w14:paraId="7D27AF04" w14:textId="77777777" w:rsidR="0007368C" w:rsidRDefault="0078443E">
            <w:pPr>
              <w:jc w:val="both"/>
              <w:rPr>
                <w:rFonts w:ascii="Arial" w:eastAsia="Arial" w:hAnsi="Arial" w:cs="Arial"/>
                <w:sz w:val="20"/>
                <w:szCs w:val="20"/>
              </w:rPr>
            </w:pPr>
            <w:r w:rsidRPr="0078443E">
              <w:rPr>
                <w:rFonts w:ascii="Arial" w:eastAsia="Arial" w:hAnsi="Arial" w:cs="Arial"/>
                <w:sz w:val="20"/>
                <w:szCs w:val="20"/>
              </w:rPr>
              <w:t xml:space="preserve">Portal Energético desarrollado en </w:t>
            </w:r>
            <w:proofErr w:type="spellStart"/>
            <w:r w:rsidRPr="0078443E">
              <w:rPr>
                <w:rFonts w:ascii="Arial" w:eastAsia="Arial" w:hAnsi="Arial" w:cs="Arial"/>
                <w:sz w:val="20"/>
                <w:szCs w:val="20"/>
              </w:rPr>
              <w:t>Plotly</w:t>
            </w:r>
            <w:proofErr w:type="spellEnd"/>
            <w:r w:rsidRPr="0078443E">
              <w:rPr>
                <w:rFonts w:ascii="Arial" w:eastAsia="Arial" w:hAnsi="Arial" w:cs="Arial"/>
                <w:sz w:val="20"/>
                <w:szCs w:val="20"/>
              </w:rPr>
              <w:t xml:space="preserve"> Dash y Python.</w:t>
            </w:r>
          </w:p>
        </w:tc>
        <w:tc>
          <w:tcPr>
            <w:tcW w:w="5583" w:type="dxa"/>
            <w:gridSpan w:val="8"/>
            <w:vAlign w:val="center"/>
          </w:tcPr>
          <w:p w14:paraId="767224B6" w14:textId="77777777" w:rsidR="0007368C" w:rsidRDefault="000741D1">
            <w:pPr>
              <w:jc w:val="both"/>
              <w:rPr>
                <w:rFonts w:ascii="Arial" w:eastAsia="Arial" w:hAnsi="Arial" w:cs="Arial"/>
                <w:sz w:val="20"/>
                <w:szCs w:val="20"/>
              </w:rPr>
            </w:pPr>
            <w:hyperlink r:id="rId9">
              <w:r>
                <w:rPr>
                  <w:rFonts w:ascii="Arial" w:eastAsia="Arial" w:hAnsi="Arial" w:cs="Arial"/>
                  <w:color w:val="1155CC"/>
                  <w:sz w:val="20"/>
                  <w:szCs w:val="20"/>
                  <w:u w:val="single"/>
                </w:rPr>
                <w:t>https://portalenergetico.minenergia.gov.co/</w:t>
              </w:r>
            </w:hyperlink>
          </w:p>
          <w:p w14:paraId="13F7487D" w14:textId="77777777" w:rsidR="0007368C" w:rsidRDefault="0007368C">
            <w:pPr>
              <w:jc w:val="both"/>
              <w:rPr>
                <w:rFonts w:ascii="Arial" w:eastAsia="Arial" w:hAnsi="Arial" w:cs="Arial"/>
                <w:sz w:val="20"/>
                <w:szCs w:val="20"/>
              </w:rPr>
            </w:pPr>
          </w:p>
        </w:tc>
      </w:tr>
      <w:tr w:rsidR="0078443E" w14:paraId="6CF96E8D" w14:textId="77777777" w:rsidTr="008B5992">
        <w:trPr>
          <w:trHeight w:val="556"/>
        </w:trPr>
        <w:tc>
          <w:tcPr>
            <w:tcW w:w="567" w:type="dxa"/>
            <w:shd w:val="clear" w:color="auto" w:fill="D9D9D9" w:themeFill="background1" w:themeFillShade="D9"/>
            <w:vAlign w:val="center"/>
          </w:tcPr>
          <w:p w14:paraId="18736F27" w14:textId="77777777" w:rsidR="0078443E" w:rsidRDefault="0078443E">
            <w:pPr>
              <w:jc w:val="center"/>
              <w:rPr>
                <w:rFonts w:ascii="Arial" w:eastAsia="Arial" w:hAnsi="Arial" w:cs="Arial"/>
                <w:sz w:val="20"/>
                <w:szCs w:val="20"/>
              </w:rPr>
            </w:pPr>
            <w:r>
              <w:rPr>
                <w:rFonts w:ascii="Arial" w:eastAsia="Arial" w:hAnsi="Arial" w:cs="Arial"/>
                <w:sz w:val="20"/>
                <w:szCs w:val="20"/>
              </w:rPr>
              <w:t>3</w:t>
            </w:r>
          </w:p>
        </w:tc>
        <w:tc>
          <w:tcPr>
            <w:tcW w:w="4766" w:type="dxa"/>
            <w:gridSpan w:val="9"/>
            <w:vAlign w:val="center"/>
          </w:tcPr>
          <w:p w14:paraId="1F7BE8D6" w14:textId="77777777" w:rsidR="0078443E" w:rsidRPr="0078443E" w:rsidRDefault="0078443E">
            <w:pPr>
              <w:jc w:val="both"/>
              <w:rPr>
                <w:rFonts w:ascii="Arial" w:eastAsia="Arial" w:hAnsi="Arial" w:cs="Arial"/>
                <w:sz w:val="20"/>
                <w:szCs w:val="20"/>
              </w:rPr>
            </w:pPr>
            <w:r>
              <w:rPr>
                <w:rFonts w:ascii="Arial" w:eastAsia="Arial" w:hAnsi="Arial" w:cs="Arial"/>
                <w:sz w:val="20"/>
                <w:szCs w:val="20"/>
              </w:rPr>
              <w:t xml:space="preserve">Chat </w:t>
            </w:r>
            <w:proofErr w:type="spellStart"/>
            <w:r>
              <w:rPr>
                <w:rFonts w:ascii="Arial" w:eastAsia="Arial" w:hAnsi="Arial" w:cs="Arial"/>
                <w:sz w:val="20"/>
                <w:szCs w:val="20"/>
              </w:rPr>
              <w:t>bot</w:t>
            </w:r>
            <w:proofErr w:type="spellEnd"/>
            <w:r>
              <w:rPr>
                <w:rFonts w:ascii="Arial" w:eastAsia="Arial" w:hAnsi="Arial" w:cs="Arial"/>
                <w:sz w:val="20"/>
                <w:szCs w:val="20"/>
              </w:rPr>
              <w:t xml:space="preserve"> de </w:t>
            </w:r>
            <w:proofErr w:type="spellStart"/>
            <w:r>
              <w:rPr>
                <w:rFonts w:ascii="Arial" w:eastAsia="Arial" w:hAnsi="Arial" w:cs="Arial"/>
                <w:sz w:val="20"/>
                <w:szCs w:val="20"/>
              </w:rPr>
              <w:t>Telegram</w:t>
            </w:r>
            <w:proofErr w:type="spellEnd"/>
            <w:r w:rsidR="005E00F5">
              <w:rPr>
                <w:rFonts w:ascii="Arial" w:eastAsia="Arial" w:hAnsi="Arial" w:cs="Arial"/>
                <w:sz w:val="20"/>
                <w:szCs w:val="20"/>
              </w:rPr>
              <w:t>.</w:t>
            </w:r>
          </w:p>
        </w:tc>
        <w:tc>
          <w:tcPr>
            <w:tcW w:w="5583" w:type="dxa"/>
            <w:gridSpan w:val="8"/>
            <w:vAlign w:val="center"/>
          </w:tcPr>
          <w:p w14:paraId="6FA02006" w14:textId="77777777" w:rsidR="0078443E" w:rsidRDefault="00B322F3">
            <w:pPr>
              <w:jc w:val="both"/>
            </w:pPr>
            <w:hyperlink r:id="rId10" w:history="1">
              <w:r w:rsidRPr="004E3884">
                <w:rPr>
                  <w:rStyle w:val="Hipervnculo"/>
                  <w:rFonts w:ascii="Arial" w:eastAsia="Arial" w:hAnsi="Arial" w:cs="Arial"/>
                  <w:sz w:val="20"/>
                  <w:szCs w:val="20"/>
                </w:rPr>
                <w:t>https://t.me/MinEnergiaColombia_bot</w:t>
              </w:r>
            </w:hyperlink>
            <w:r>
              <w:t xml:space="preserve"> </w:t>
            </w:r>
          </w:p>
        </w:tc>
      </w:tr>
      <w:tr w:rsidR="0007368C" w14:paraId="192BF16E" w14:textId="77777777" w:rsidTr="008B5992">
        <w:trPr>
          <w:trHeight w:val="556"/>
        </w:trPr>
        <w:tc>
          <w:tcPr>
            <w:tcW w:w="567" w:type="dxa"/>
            <w:shd w:val="clear" w:color="auto" w:fill="D9D9D9" w:themeFill="background1" w:themeFillShade="D9"/>
            <w:vAlign w:val="center"/>
          </w:tcPr>
          <w:p w14:paraId="3813187A" w14:textId="77777777" w:rsidR="0007368C" w:rsidRDefault="0078443E">
            <w:pPr>
              <w:jc w:val="center"/>
              <w:rPr>
                <w:rFonts w:ascii="Arial" w:eastAsia="Arial" w:hAnsi="Arial" w:cs="Arial"/>
                <w:sz w:val="20"/>
                <w:szCs w:val="20"/>
              </w:rPr>
            </w:pPr>
            <w:r>
              <w:rPr>
                <w:rFonts w:ascii="Arial" w:eastAsia="Arial" w:hAnsi="Arial" w:cs="Arial"/>
                <w:sz w:val="20"/>
                <w:szCs w:val="20"/>
              </w:rPr>
              <w:t>4</w:t>
            </w:r>
          </w:p>
        </w:tc>
        <w:tc>
          <w:tcPr>
            <w:tcW w:w="4766" w:type="dxa"/>
            <w:gridSpan w:val="9"/>
            <w:vAlign w:val="center"/>
          </w:tcPr>
          <w:p w14:paraId="4F9EC089" w14:textId="77777777" w:rsidR="004E3884" w:rsidRDefault="004E3884">
            <w:pPr>
              <w:jc w:val="both"/>
              <w:rPr>
                <w:rFonts w:ascii="Arial" w:eastAsia="Arial" w:hAnsi="Arial" w:cs="Arial"/>
                <w:sz w:val="20"/>
                <w:szCs w:val="20"/>
              </w:rPr>
            </w:pPr>
            <w:r w:rsidRPr="004E3884">
              <w:rPr>
                <w:rFonts w:ascii="Arial" w:eastAsia="Arial" w:hAnsi="Arial" w:cs="Arial"/>
                <w:sz w:val="20"/>
                <w:szCs w:val="20"/>
              </w:rPr>
              <w:t xml:space="preserve">Infraestructura tecnológica optimizada: </w:t>
            </w:r>
          </w:p>
          <w:p w14:paraId="184D14CC" w14:textId="77777777" w:rsidR="004E3884" w:rsidRDefault="004E3884" w:rsidP="004E3884">
            <w:pPr>
              <w:pStyle w:val="Prrafodelista"/>
              <w:numPr>
                <w:ilvl w:val="0"/>
                <w:numId w:val="45"/>
              </w:numPr>
              <w:jc w:val="both"/>
              <w:rPr>
                <w:rFonts w:ascii="Arial" w:eastAsia="Arial" w:hAnsi="Arial" w:cs="Arial"/>
                <w:sz w:val="20"/>
                <w:szCs w:val="20"/>
              </w:rPr>
            </w:pPr>
            <w:r>
              <w:rPr>
                <w:rFonts w:ascii="Arial" w:eastAsia="Arial" w:hAnsi="Arial" w:cs="Arial"/>
                <w:sz w:val="20"/>
                <w:szCs w:val="20"/>
              </w:rPr>
              <w:t>R</w:t>
            </w:r>
            <w:r w:rsidRPr="004E3884">
              <w:rPr>
                <w:rFonts w:ascii="Arial" w:eastAsia="Arial" w:hAnsi="Arial" w:cs="Arial"/>
                <w:sz w:val="20"/>
                <w:szCs w:val="20"/>
              </w:rPr>
              <w:t>epositorios GitHub Portal-MME-</w:t>
            </w:r>
            <w:proofErr w:type="spellStart"/>
            <w:r w:rsidRPr="004E3884">
              <w:rPr>
                <w:rFonts w:ascii="Arial" w:eastAsia="Arial" w:hAnsi="Arial" w:cs="Arial"/>
                <w:sz w:val="20"/>
                <w:szCs w:val="20"/>
              </w:rPr>
              <w:t>Frontend</w:t>
            </w:r>
            <w:proofErr w:type="spellEnd"/>
            <w:r>
              <w:rPr>
                <w:rFonts w:ascii="Arial" w:eastAsia="Arial" w:hAnsi="Arial" w:cs="Arial"/>
                <w:sz w:val="20"/>
                <w:szCs w:val="20"/>
              </w:rPr>
              <w:t>.</w:t>
            </w:r>
            <w:r w:rsidRPr="004E3884">
              <w:rPr>
                <w:rFonts w:ascii="Arial" w:eastAsia="Arial" w:hAnsi="Arial" w:cs="Arial"/>
                <w:sz w:val="20"/>
                <w:szCs w:val="20"/>
              </w:rPr>
              <w:t xml:space="preserve"> </w:t>
            </w:r>
          </w:p>
          <w:p w14:paraId="6023A575" w14:textId="77777777" w:rsidR="004E3884" w:rsidRPr="004E3884" w:rsidRDefault="004E3884" w:rsidP="004E3884">
            <w:pPr>
              <w:pStyle w:val="Prrafodelista"/>
              <w:numPr>
                <w:ilvl w:val="0"/>
                <w:numId w:val="45"/>
              </w:numPr>
              <w:jc w:val="both"/>
              <w:rPr>
                <w:rFonts w:ascii="Arial" w:eastAsia="Arial" w:hAnsi="Arial" w:cs="Arial"/>
                <w:sz w:val="20"/>
                <w:szCs w:val="20"/>
              </w:rPr>
            </w:pPr>
            <w:r w:rsidRPr="004E3884">
              <w:rPr>
                <w:rFonts w:ascii="Arial" w:eastAsia="Arial" w:hAnsi="Arial" w:cs="Arial"/>
                <w:sz w:val="20"/>
                <w:szCs w:val="20"/>
              </w:rPr>
              <w:t xml:space="preserve">Repositorios </w:t>
            </w:r>
            <w:proofErr w:type="gramStart"/>
            <w:r w:rsidRPr="004E3884">
              <w:rPr>
                <w:rFonts w:ascii="Arial" w:eastAsia="Arial" w:hAnsi="Arial" w:cs="Arial"/>
                <w:sz w:val="20"/>
                <w:szCs w:val="20"/>
              </w:rPr>
              <w:t>GitHub  Portal</w:t>
            </w:r>
            <w:proofErr w:type="gramEnd"/>
            <w:r w:rsidRPr="004E3884">
              <w:rPr>
                <w:rFonts w:ascii="Arial" w:eastAsia="Arial" w:hAnsi="Arial" w:cs="Arial"/>
                <w:sz w:val="20"/>
                <w:szCs w:val="20"/>
              </w:rPr>
              <w:t>-MME-</w:t>
            </w:r>
            <w:proofErr w:type="spellStart"/>
            <w:r w:rsidRPr="004E3884">
              <w:rPr>
                <w:rFonts w:ascii="Arial" w:eastAsia="Arial" w:hAnsi="Arial" w:cs="Arial"/>
                <w:sz w:val="20"/>
                <w:szCs w:val="20"/>
              </w:rPr>
              <w:t>Backend</w:t>
            </w:r>
            <w:proofErr w:type="spellEnd"/>
            <w:r>
              <w:rPr>
                <w:rFonts w:ascii="Arial" w:eastAsia="Arial" w:hAnsi="Arial" w:cs="Arial"/>
                <w:sz w:val="20"/>
                <w:szCs w:val="20"/>
              </w:rPr>
              <w:t>.</w:t>
            </w:r>
          </w:p>
        </w:tc>
        <w:tc>
          <w:tcPr>
            <w:tcW w:w="5583" w:type="dxa"/>
            <w:gridSpan w:val="8"/>
            <w:vAlign w:val="center"/>
          </w:tcPr>
          <w:p w14:paraId="528F610E" w14:textId="77777777" w:rsidR="004E3884" w:rsidRPr="0066709B" w:rsidRDefault="003745AD" w:rsidP="003745AD">
            <w:pPr>
              <w:pStyle w:val="Prrafodelista"/>
              <w:numPr>
                <w:ilvl w:val="0"/>
                <w:numId w:val="46"/>
              </w:numPr>
              <w:jc w:val="both"/>
              <w:rPr>
                <w:rFonts w:ascii="Arial" w:eastAsia="Arial" w:hAnsi="Arial" w:cs="Arial"/>
                <w:sz w:val="20"/>
                <w:szCs w:val="20"/>
              </w:rPr>
            </w:pPr>
            <w:hyperlink r:id="rId11" w:history="1">
              <w:r w:rsidRPr="00B232A7">
                <w:rPr>
                  <w:rStyle w:val="Hipervnculo"/>
                  <w:rFonts w:ascii="Arial" w:eastAsia="Arial" w:hAnsi="Arial" w:cs="Arial"/>
                  <w:sz w:val="20"/>
                  <w:szCs w:val="20"/>
                </w:rPr>
                <w:t>https://github.com/M3l1ss4C4rd0n4/Portal-MME-Frontend.git</w:t>
              </w:r>
            </w:hyperlink>
          </w:p>
          <w:p w14:paraId="618B30F9" w14:textId="77777777" w:rsidR="0066709B" w:rsidRPr="0066709B" w:rsidRDefault="0066709B" w:rsidP="0066709B">
            <w:pPr>
              <w:jc w:val="both"/>
              <w:rPr>
                <w:rFonts w:ascii="Arial" w:eastAsia="Arial" w:hAnsi="Arial" w:cs="Arial"/>
                <w:sz w:val="20"/>
                <w:szCs w:val="20"/>
              </w:rPr>
            </w:pPr>
          </w:p>
          <w:p w14:paraId="33E2A6F6" w14:textId="77777777" w:rsidR="00185CAB" w:rsidRPr="003745AD" w:rsidRDefault="003745AD" w:rsidP="004E3884">
            <w:pPr>
              <w:pStyle w:val="Prrafodelista"/>
              <w:numPr>
                <w:ilvl w:val="0"/>
                <w:numId w:val="46"/>
              </w:numPr>
              <w:jc w:val="both"/>
              <w:rPr>
                <w:rFonts w:ascii="Arial" w:eastAsia="Arial" w:hAnsi="Arial" w:cs="Arial"/>
                <w:sz w:val="20"/>
                <w:szCs w:val="20"/>
              </w:rPr>
            </w:pPr>
            <w:hyperlink r:id="rId12" w:history="1">
              <w:r w:rsidRPr="00B232A7">
                <w:rPr>
                  <w:rStyle w:val="Hipervnculo"/>
                  <w:rFonts w:ascii="Arial" w:eastAsia="Arial" w:hAnsi="Arial" w:cs="Arial"/>
                  <w:sz w:val="20"/>
                  <w:szCs w:val="20"/>
                </w:rPr>
                <w:t>https://github.com/M3l1ss4C4rd0n4/Portal-MME-Backend.git</w:t>
              </w:r>
            </w:hyperlink>
            <w:r>
              <w:rPr>
                <w:rFonts w:ascii="Arial" w:eastAsia="Arial" w:hAnsi="Arial" w:cs="Arial"/>
                <w:sz w:val="20"/>
                <w:szCs w:val="20"/>
              </w:rPr>
              <w:t xml:space="preserve"> </w:t>
            </w:r>
          </w:p>
        </w:tc>
      </w:tr>
      <w:tr w:rsidR="00FE1627" w14:paraId="495F9D85" w14:textId="77777777" w:rsidTr="008B5992">
        <w:trPr>
          <w:trHeight w:val="556"/>
        </w:trPr>
        <w:tc>
          <w:tcPr>
            <w:tcW w:w="567" w:type="dxa"/>
            <w:shd w:val="clear" w:color="auto" w:fill="D9D9D9" w:themeFill="background1" w:themeFillShade="D9"/>
            <w:vAlign w:val="center"/>
          </w:tcPr>
          <w:p w14:paraId="278CC4B0" w14:textId="6F798653" w:rsidR="00FE1627" w:rsidRDefault="00FE1627">
            <w:pPr>
              <w:jc w:val="center"/>
              <w:rPr>
                <w:rFonts w:ascii="Arial" w:eastAsia="Arial" w:hAnsi="Arial" w:cs="Arial"/>
                <w:sz w:val="20"/>
                <w:szCs w:val="20"/>
              </w:rPr>
            </w:pPr>
            <w:r>
              <w:rPr>
                <w:rFonts w:ascii="Arial" w:eastAsia="Arial" w:hAnsi="Arial" w:cs="Arial"/>
                <w:sz w:val="20"/>
                <w:szCs w:val="20"/>
              </w:rPr>
              <w:t>5</w:t>
            </w:r>
          </w:p>
        </w:tc>
        <w:tc>
          <w:tcPr>
            <w:tcW w:w="4766" w:type="dxa"/>
            <w:gridSpan w:val="9"/>
            <w:vAlign w:val="center"/>
          </w:tcPr>
          <w:p w14:paraId="5E626289" w14:textId="20C674A2" w:rsidR="00FE1627" w:rsidRPr="004E3884" w:rsidRDefault="00FE1627">
            <w:pPr>
              <w:jc w:val="both"/>
              <w:rPr>
                <w:rFonts w:ascii="Arial" w:eastAsia="Arial" w:hAnsi="Arial" w:cs="Arial"/>
                <w:sz w:val="20"/>
                <w:szCs w:val="20"/>
              </w:rPr>
            </w:pPr>
            <w:r>
              <w:rPr>
                <w:rFonts w:ascii="Arial" w:eastAsia="Arial" w:hAnsi="Arial" w:cs="Arial"/>
                <w:sz w:val="20"/>
                <w:szCs w:val="20"/>
              </w:rPr>
              <w:t>Entregables Colombia Solar</w:t>
            </w:r>
          </w:p>
        </w:tc>
        <w:tc>
          <w:tcPr>
            <w:tcW w:w="5583" w:type="dxa"/>
            <w:gridSpan w:val="8"/>
            <w:vAlign w:val="center"/>
          </w:tcPr>
          <w:p w14:paraId="7F6B105C" w14:textId="282A4865" w:rsidR="00FE1627" w:rsidRPr="00FE1627" w:rsidRDefault="00FE1627" w:rsidP="00FE1627">
            <w:pPr>
              <w:jc w:val="both"/>
              <w:rPr>
                <w:rFonts w:ascii="Arial" w:eastAsia="Arial" w:hAnsi="Arial" w:cs="Arial"/>
                <w:color w:val="0000FF"/>
                <w:sz w:val="20"/>
                <w:szCs w:val="20"/>
                <w:u w:val="single"/>
              </w:rPr>
            </w:pPr>
            <w:hyperlink r:id="rId13" w:history="1">
              <w:r w:rsidRPr="002A28B7">
                <w:rPr>
                  <w:rStyle w:val="Hipervnculo"/>
                  <w:rFonts w:ascii="Arial" w:eastAsia="Arial" w:hAnsi="Arial" w:cs="Arial"/>
                  <w:sz w:val="20"/>
                  <w:szCs w:val="20"/>
                </w:rPr>
                <w:t>https://minenergiacol-my.sharepoint.com/:f:/g/personal/kjcastro_minenergia_gov_co/IgA6YYxcdsr9TqsbXPDmW-YGAaSagr63hN4Dn8JG98n0wbo?e=dXOx2J</w:t>
              </w:r>
            </w:hyperlink>
          </w:p>
        </w:tc>
      </w:tr>
      <w:tr w:rsidR="0007368C" w14:paraId="0F107A0D" w14:textId="77777777" w:rsidTr="008B5992">
        <w:trPr>
          <w:trHeight w:val="655"/>
        </w:trPr>
        <w:tc>
          <w:tcPr>
            <w:tcW w:w="10916" w:type="dxa"/>
            <w:gridSpan w:val="18"/>
            <w:shd w:val="clear" w:color="auto" w:fill="D9D9D9" w:themeFill="background1" w:themeFillShade="D9"/>
            <w:vAlign w:val="center"/>
          </w:tcPr>
          <w:p w14:paraId="45D9B611" w14:textId="77777777" w:rsidR="0007368C" w:rsidRDefault="000741D1">
            <w:pPr>
              <w:jc w:val="both"/>
              <w:rPr>
                <w:rFonts w:ascii="Arial" w:eastAsia="Arial" w:hAnsi="Arial" w:cs="Arial"/>
                <w:b/>
                <w:bCs/>
                <w:sz w:val="20"/>
                <w:szCs w:val="20"/>
              </w:rPr>
            </w:pPr>
            <w:r>
              <w:rPr>
                <w:rFonts w:ascii="Arial" w:eastAsia="Arial" w:hAnsi="Arial" w:cs="Arial"/>
                <w:b/>
                <w:bCs/>
                <w:sz w:val="20"/>
                <w:szCs w:val="20"/>
              </w:rPr>
              <w:t xml:space="preserve">NOTAS: Previo a la generación del informe el contratista debe cargar en la plataforma SECOP II en el ítem “7- Ejecución del contrato” opción de Documentos de Ejecución del contrato, las evidencias y/o soportes de las actividades realizadas en el mes e incluir en el informe de actividades el </w:t>
            </w:r>
            <w:proofErr w:type="gramStart"/>
            <w:r>
              <w:rPr>
                <w:rFonts w:ascii="Arial" w:eastAsia="Arial" w:hAnsi="Arial" w:cs="Arial"/>
                <w:b/>
                <w:bCs/>
                <w:sz w:val="20"/>
                <w:szCs w:val="20"/>
              </w:rPr>
              <w:t>link</w:t>
            </w:r>
            <w:proofErr w:type="gramEnd"/>
            <w:r>
              <w:rPr>
                <w:rFonts w:ascii="Arial" w:eastAsia="Arial" w:hAnsi="Arial" w:cs="Arial"/>
                <w:b/>
                <w:bCs/>
                <w:sz w:val="20"/>
                <w:szCs w:val="20"/>
              </w:rPr>
              <w:t xml:space="preserve"> de consulta pública en el que podrán ser consultadas estas.</w:t>
            </w:r>
          </w:p>
          <w:p w14:paraId="4C2A915A" w14:textId="77777777" w:rsidR="0007368C" w:rsidRDefault="0007368C">
            <w:pPr>
              <w:jc w:val="both"/>
              <w:rPr>
                <w:rFonts w:ascii="Arial" w:eastAsia="Arial" w:hAnsi="Arial" w:cs="Arial"/>
                <w:b/>
                <w:bCs/>
                <w:sz w:val="20"/>
                <w:szCs w:val="20"/>
              </w:rPr>
            </w:pPr>
          </w:p>
          <w:p w14:paraId="1817081C" w14:textId="77777777" w:rsidR="0007368C" w:rsidRDefault="000741D1">
            <w:pPr>
              <w:jc w:val="both"/>
              <w:rPr>
                <w:rFonts w:ascii="Arial" w:eastAsia="Arial" w:hAnsi="Arial" w:cs="Arial"/>
                <w:b/>
                <w:bCs/>
                <w:sz w:val="20"/>
                <w:szCs w:val="20"/>
              </w:rPr>
            </w:pPr>
            <w:r>
              <w:rPr>
                <w:rFonts w:ascii="Arial" w:eastAsia="Arial" w:hAnsi="Arial" w:cs="Arial"/>
                <w:b/>
                <w:bCs/>
                <w:sz w:val="20"/>
                <w:szCs w:val="20"/>
              </w:rPr>
              <w:t>Lo anterior deberá ser verificado por parte de la supervisión como requisito para la aprobación de la cuenta del respectivo mes.</w:t>
            </w:r>
          </w:p>
          <w:p w14:paraId="469EC88D" w14:textId="77777777" w:rsidR="0007368C" w:rsidRDefault="0007368C">
            <w:pPr>
              <w:jc w:val="both"/>
              <w:rPr>
                <w:rFonts w:ascii="Arial" w:eastAsia="Arial" w:hAnsi="Arial" w:cs="Arial"/>
                <w:b/>
                <w:bCs/>
                <w:sz w:val="20"/>
                <w:szCs w:val="20"/>
              </w:rPr>
            </w:pPr>
          </w:p>
          <w:p w14:paraId="5480B3C5" w14:textId="77777777" w:rsidR="0007368C" w:rsidRDefault="000741D1">
            <w:pPr>
              <w:jc w:val="both"/>
              <w:rPr>
                <w:rFonts w:ascii="Arial" w:eastAsia="Arial" w:hAnsi="Arial" w:cs="Arial"/>
                <w:b/>
                <w:bCs/>
                <w:sz w:val="20"/>
                <w:szCs w:val="20"/>
              </w:rPr>
            </w:pPr>
            <w:r>
              <w:rPr>
                <w:rFonts w:ascii="Arial" w:eastAsia="Arial" w:hAnsi="Arial" w:cs="Arial"/>
                <w:b/>
                <w:bCs/>
                <w:sz w:val="20"/>
                <w:szCs w:val="20"/>
              </w:rPr>
              <w:t xml:space="preserve">Luego de la aprobación del informe en NEON, el contratista debe cargar en SECOP II, ítem “7-Ejecución del contrato” opción Plan de pagos, el informe con el radicado que genera la plataforma NEON. </w:t>
            </w:r>
          </w:p>
          <w:p w14:paraId="687D71A4" w14:textId="77777777" w:rsidR="0007368C" w:rsidRDefault="0007368C">
            <w:pPr>
              <w:jc w:val="both"/>
              <w:rPr>
                <w:rFonts w:ascii="Arial" w:eastAsia="Arial" w:hAnsi="Arial" w:cs="Arial"/>
                <w:b/>
                <w:bCs/>
                <w:sz w:val="20"/>
                <w:szCs w:val="20"/>
              </w:rPr>
            </w:pPr>
          </w:p>
          <w:p w14:paraId="2F7DA20E" w14:textId="77777777" w:rsidR="0007368C" w:rsidRDefault="000741D1">
            <w:pPr>
              <w:jc w:val="both"/>
              <w:rPr>
                <w:rFonts w:ascii="Arial" w:eastAsia="Arial" w:hAnsi="Arial" w:cs="Arial"/>
                <w:b/>
                <w:bCs/>
                <w:sz w:val="20"/>
                <w:szCs w:val="20"/>
              </w:rPr>
            </w:pPr>
            <w:r>
              <w:rPr>
                <w:rFonts w:ascii="Arial" w:eastAsia="Arial" w:hAnsi="Arial" w:cs="Arial"/>
                <w:b/>
                <w:bCs/>
                <w:sz w:val="20"/>
                <w:szCs w:val="20"/>
              </w:rPr>
              <w:t>Lo anterior deberá ser verificado por parte de la supervisión como requisito para la aprobación de la cuenta del mes siguiente.</w:t>
            </w:r>
          </w:p>
          <w:p w14:paraId="01BEC822" w14:textId="77777777" w:rsidR="0007368C" w:rsidRDefault="0007368C">
            <w:pPr>
              <w:rPr>
                <w:rFonts w:ascii="Arial" w:eastAsia="Arial" w:hAnsi="Arial" w:cs="Arial"/>
                <w:b/>
                <w:bCs/>
                <w:sz w:val="20"/>
                <w:szCs w:val="20"/>
              </w:rPr>
            </w:pPr>
          </w:p>
        </w:tc>
      </w:tr>
      <w:tr w:rsidR="0007368C" w14:paraId="1F436E42" w14:textId="77777777" w:rsidTr="008B5992">
        <w:trPr>
          <w:trHeight w:val="608"/>
        </w:trPr>
        <w:tc>
          <w:tcPr>
            <w:tcW w:w="10916" w:type="dxa"/>
            <w:gridSpan w:val="18"/>
            <w:shd w:val="clear" w:color="auto" w:fill="ACB9CA"/>
            <w:vAlign w:val="center"/>
          </w:tcPr>
          <w:p w14:paraId="0626F2F6" w14:textId="77777777" w:rsidR="0007368C" w:rsidRDefault="000741D1">
            <w:pPr>
              <w:jc w:val="center"/>
              <w:rPr>
                <w:rFonts w:ascii="Arial" w:eastAsia="Arial" w:hAnsi="Arial" w:cs="Arial"/>
                <w:b/>
                <w:bCs/>
                <w:sz w:val="20"/>
                <w:szCs w:val="20"/>
              </w:rPr>
            </w:pPr>
            <w:proofErr w:type="gramStart"/>
            <w:r>
              <w:rPr>
                <w:rFonts w:ascii="Arial" w:eastAsia="Arial" w:hAnsi="Arial" w:cs="Arial"/>
                <w:b/>
                <w:bCs/>
                <w:sz w:val="20"/>
                <w:szCs w:val="20"/>
              </w:rPr>
              <w:t>LINK</w:t>
            </w:r>
            <w:proofErr w:type="gramEnd"/>
            <w:r>
              <w:rPr>
                <w:rFonts w:ascii="Arial" w:eastAsia="Arial" w:hAnsi="Arial" w:cs="Arial"/>
                <w:b/>
                <w:bCs/>
                <w:sz w:val="20"/>
                <w:szCs w:val="20"/>
              </w:rPr>
              <w:t xml:space="preserve"> DE VERIFICACIÓN DE EVIDENCIAS, SECOP II.</w:t>
            </w:r>
          </w:p>
        </w:tc>
      </w:tr>
      <w:tr w:rsidR="0007368C" w14:paraId="7A6C70A1" w14:textId="77777777" w:rsidTr="008B5992">
        <w:trPr>
          <w:trHeight w:val="608"/>
        </w:trPr>
        <w:tc>
          <w:tcPr>
            <w:tcW w:w="10916" w:type="dxa"/>
            <w:gridSpan w:val="18"/>
            <w:vAlign w:val="center"/>
          </w:tcPr>
          <w:p w14:paraId="78E997DD" w14:textId="77777777" w:rsidR="0007368C" w:rsidRDefault="0007368C">
            <w:pPr>
              <w:jc w:val="center"/>
              <w:rPr>
                <w:rFonts w:ascii="Arial" w:eastAsia="Arial" w:hAnsi="Arial" w:cs="Arial"/>
                <w:b/>
                <w:bCs/>
                <w:sz w:val="20"/>
                <w:szCs w:val="20"/>
              </w:rPr>
            </w:pPr>
          </w:p>
          <w:p w14:paraId="3473FAD6" w14:textId="77777777" w:rsidR="69D62AE2" w:rsidRDefault="69D62AE2" w:rsidP="181A6908">
            <w:pPr>
              <w:jc w:val="center"/>
              <w:rPr>
                <w:rFonts w:ascii="Arial" w:eastAsia="Arial" w:hAnsi="Arial" w:cs="Arial"/>
                <w:b/>
                <w:bCs/>
                <w:sz w:val="20"/>
                <w:szCs w:val="20"/>
              </w:rPr>
            </w:pPr>
            <w:hyperlink r:id="rId14">
              <w:r w:rsidRPr="181A6908">
                <w:rPr>
                  <w:rStyle w:val="Hipervnculo"/>
                  <w:rFonts w:ascii="Arial" w:eastAsia="Arial" w:hAnsi="Arial" w:cs="Arial"/>
                  <w:b/>
                  <w:bCs/>
                  <w:sz w:val="20"/>
                  <w:szCs w:val="20"/>
                </w:rPr>
                <w:t>https://community.secop.gov.co/Public/Tendering/OpportunityDetail/Index?noticeUID=CO1.NTC.9456706&amp;isFromPublicArea=True&amp;isModal=true&amp;asPopupView=true</w:t>
              </w:r>
            </w:hyperlink>
          </w:p>
          <w:p w14:paraId="606ABFD4" w14:textId="77777777" w:rsidR="181A6908" w:rsidRDefault="181A6908" w:rsidP="181A6908">
            <w:pPr>
              <w:jc w:val="center"/>
              <w:rPr>
                <w:rFonts w:ascii="Arial" w:eastAsia="Arial" w:hAnsi="Arial" w:cs="Arial"/>
                <w:b/>
                <w:bCs/>
                <w:color w:val="1155CC"/>
                <w:sz w:val="20"/>
                <w:szCs w:val="20"/>
                <w:u w:val="single"/>
              </w:rPr>
            </w:pPr>
          </w:p>
          <w:p w14:paraId="7A4E0AEB" w14:textId="77777777" w:rsidR="0007368C" w:rsidRDefault="0007368C" w:rsidP="181A6908">
            <w:pPr>
              <w:jc w:val="center"/>
              <w:rPr>
                <w:rFonts w:ascii="Arial" w:eastAsia="Arial" w:hAnsi="Arial" w:cs="Arial"/>
                <w:b/>
                <w:bCs/>
                <w:sz w:val="20"/>
                <w:szCs w:val="20"/>
              </w:rPr>
            </w:pPr>
          </w:p>
          <w:p w14:paraId="1F05D096" w14:textId="77777777" w:rsidR="0007368C" w:rsidRDefault="3E629038" w:rsidP="181A6908">
            <w:pPr>
              <w:jc w:val="center"/>
              <w:rPr>
                <w:rFonts w:ascii="Arial" w:eastAsia="Arial" w:hAnsi="Arial" w:cs="Arial"/>
                <w:b/>
                <w:bCs/>
                <w:sz w:val="20"/>
                <w:szCs w:val="20"/>
              </w:rPr>
            </w:pPr>
            <w:proofErr w:type="gramStart"/>
            <w:r w:rsidRPr="181A6908">
              <w:rPr>
                <w:rFonts w:ascii="Arial" w:eastAsia="Arial" w:hAnsi="Arial" w:cs="Arial"/>
                <w:b/>
                <w:bCs/>
                <w:sz w:val="20"/>
                <w:szCs w:val="20"/>
              </w:rPr>
              <w:t>LINK</w:t>
            </w:r>
            <w:proofErr w:type="gramEnd"/>
            <w:r w:rsidRPr="181A6908">
              <w:rPr>
                <w:rFonts w:ascii="Arial" w:eastAsia="Arial" w:hAnsi="Arial" w:cs="Arial"/>
                <w:b/>
                <w:bCs/>
                <w:sz w:val="20"/>
                <w:szCs w:val="20"/>
              </w:rPr>
              <w:t xml:space="preserve"> DE EVIDENCIAS CARPETA DE DIRECCIÓN DE ENERGÍA</w:t>
            </w:r>
            <w:r w:rsidR="5ED3069A" w:rsidRPr="181A6908">
              <w:rPr>
                <w:rFonts w:ascii="Arial" w:eastAsia="Arial" w:hAnsi="Arial" w:cs="Arial"/>
                <w:b/>
                <w:bCs/>
                <w:sz w:val="20"/>
                <w:szCs w:val="20"/>
              </w:rPr>
              <w:t xml:space="preserve"> 2025</w:t>
            </w:r>
            <w:r w:rsidRPr="181A6908">
              <w:rPr>
                <w:rFonts w:ascii="Arial" w:eastAsia="Arial" w:hAnsi="Arial" w:cs="Arial"/>
                <w:b/>
                <w:bCs/>
                <w:sz w:val="20"/>
                <w:szCs w:val="20"/>
              </w:rPr>
              <w:t>:</w:t>
            </w:r>
            <w:r w:rsidR="4CEABA24" w:rsidRPr="181A6908">
              <w:rPr>
                <w:rFonts w:ascii="Arial" w:eastAsia="Arial" w:hAnsi="Arial" w:cs="Arial"/>
                <w:b/>
                <w:bCs/>
                <w:sz w:val="20"/>
                <w:szCs w:val="20"/>
              </w:rPr>
              <w:t xml:space="preserve"> </w:t>
            </w:r>
          </w:p>
          <w:p w14:paraId="3D1FBDAB" w14:textId="77777777" w:rsidR="0007368C" w:rsidRDefault="3E629038">
            <w:pPr>
              <w:jc w:val="center"/>
              <w:rPr>
                <w:rFonts w:ascii="Arial" w:eastAsia="Arial" w:hAnsi="Arial" w:cs="Arial"/>
                <w:b/>
                <w:bCs/>
                <w:sz w:val="20"/>
                <w:szCs w:val="20"/>
              </w:rPr>
            </w:pPr>
            <w:r w:rsidRPr="181A6908">
              <w:rPr>
                <w:rFonts w:ascii="Arial" w:eastAsia="Arial" w:hAnsi="Arial" w:cs="Arial"/>
                <w:b/>
                <w:bCs/>
                <w:sz w:val="20"/>
                <w:szCs w:val="20"/>
              </w:rPr>
              <w:t xml:space="preserve"> </w:t>
            </w:r>
            <w:hyperlink r:id="rId15">
              <w:r w:rsidR="5B92D926" w:rsidRPr="181A6908">
                <w:rPr>
                  <w:rStyle w:val="Hipervnculo"/>
                  <w:rFonts w:ascii="Arial" w:eastAsia="Arial" w:hAnsi="Arial" w:cs="Arial"/>
                  <w:b/>
                  <w:bCs/>
                  <w:sz w:val="20"/>
                  <w:szCs w:val="20"/>
                </w:rPr>
                <w:t xml:space="preserve">evidencias </w:t>
              </w:r>
              <w:proofErr w:type="spellStart"/>
              <w:r w:rsidR="5B92D926" w:rsidRPr="181A6908">
                <w:rPr>
                  <w:rStyle w:val="Hipervnculo"/>
                  <w:rFonts w:ascii="Arial" w:eastAsia="Arial" w:hAnsi="Arial" w:cs="Arial"/>
                  <w:b/>
                  <w:bCs/>
                  <w:sz w:val="20"/>
                  <w:szCs w:val="20"/>
                </w:rPr>
                <w:t>melissa</w:t>
              </w:r>
              <w:proofErr w:type="spellEnd"/>
              <w:r w:rsidR="5B92D926" w:rsidRPr="181A6908">
                <w:rPr>
                  <w:rStyle w:val="Hipervnculo"/>
                  <w:rFonts w:ascii="Arial" w:eastAsia="Arial" w:hAnsi="Arial" w:cs="Arial"/>
                  <w:b/>
                  <w:bCs/>
                  <w:sz w:val="20"/>
                  <w:szCs w:val="20"/>
                </w:rPr>
                <w:t xml:space="preserve"> cardona 2026</w:t>
              </w:r>
            </w:hyperlink>
          </w:p>
          <w:p w14:paraId="05BC2549" w14:textId="77777777" w:rsidR="181A6908" w:rsidRDefault="181A6908" w:rsidP="181A6908">
            <w:pPr>
              <w:jc w:val="center"/>
              <w:rPr>
                <w:rFonts w:ascii="Arial" w:eastAsia="Arial" w:hAnsi="Arial" w:cs="Arial"/>
                <w:b/>
                <w:bCs/>
                <w:sz w:val="20"/>
                <w:szCs w:val="20"/>
              </w:rPr>
            </w:pPr>
          </w:p>
          <w:p w14:paraId="1DEF2508" w14:textId="77777777" w:rsidR="0007368C" w:rsidRDefault="0007368C">
            <w:pPr>
              <w:jc w:val="center"/>
              <w:rPr>
                <w:rFonts w:ascii="Arial" w:eastAsia="Arial" w:hAnsi="Arial" w:cs="Arial"/>
                <w:b/>
                <w:bCs/>
                <w:sz w:val="20"/>
                <w:szCs w:val="20"/>
              </w:rPr>
            </w:pPr>
          </w:p>
        </w:tc>
      </w:tr>
      <w:tr w:rsidR="0007368C" w14:paraId="3837E80C" w14:textId="77777777" w:rsidTr="008B5992">
        <w:trPr>
          <w:trHeight w:val="364"/>
        </w:trPr>
        <w:tc>
          <w:tcPr>
            <w:tcW w:w="10916" w:type="dxa"/>
            <w:gridSpan w:val="18"/>
            <w:shd w:val="clear" w:color="auto" w:fill="ACB9CA"/>
            <w:vAlign w:val="center"/>
          </w:tcPr>
          <w:p w14:paraId="2D29D0B1"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CONTRATISTA</w:t>
            </w:r>
          </w:p>
        </w:tc>
      </w:tr>
      <w:tr w:rsidR="0007368C" w14:paraId="5C5B3667" w14:textId="77777777" w:rsidTr="008B5992">
        <w:trPr>
          <w:trHeight w:val="1053"/>
        </w:trPr>
        <w:tc>
          <w:tcPr>
            <w:tcW w:w="1888" w:type="dxa"/>
            <w:gridSpan w:val="5"/>
            <w:shd w:val="clear" w:color="auto" w:fill="D9D9D9" w:themeFill="background1" w:themeFillShade="D9"/>
            <w:vAlign w:val="center"/>
          </w:tcPr>
          <w:p w14:paraId="53CDF4B7" w14:textId="77777777" w:rsidR="0007368C" w:rsidRDefault="000741D1">
            <w:pPr>
              <w:ind w:firstLine="200"/>
              <w:rPr>
                <w:rFonts w:ascii="Arial" w:eastAsia="Arial" w:hAnsi="Arial" w:cs="Arial"/>
                <w:sz w:val="20"/>
                <w:szCs w:val="20"/>
              </w:rPr>
            </w:pPr>
            <w:r>
              <w:rPr>
                <w:rFonts w:ascii="Arial" w:eastAsia="Arial" w:hAnsi="Arial" w:cs="Arial"/>
                <w:sz w:val="20"/>
                <w:szCs w:val="20"/>
              </w:rPr>
              <w:lastRenderedPageBreak/>
              <w:t>FIRMA</w:t>
            </w:r>
          </w:p>
        </w:tc>
        <w:tc>
          <w:tcPr>
            <w:tcW w:w="9028" w:type="dxa"/>
            <w:gridSpan w:val="13"/>
            <w:vAlign w:val="center"/>
          </w:tcPr>
          <w:p w14:paraId="1F3200F3" w14:textId="77777777" w:rsidR="0007368C" w:rsidRDefault="000741D1">
            <w:pPr>
              <w:rPr>
                <w:rFonts w:ascii="Arial" w:eastAsia="Arial" w:hAnsi="Arial" w:cs="Arial"/>
                <w:b/>
                <w:bCs/>
                <w:sz w:val="20"/>
                <w:szCs w:val="20"/>
              </w:rPr>
            </w:pPr>
            <w:r>
              <w:rPr>
                <w:rFonts w:ascii="Arial" w:eastAsia="Arial" w:hAnsi="Arial" w:cs="Arial"/>
                <w:b/>
                <w:bCs/>
                <w:noProof/>
                <w:sz w:val="20"/>
                <w:szCs w:val="20"/>
              </w:rPr>
              <w:drawing>
                <wp:inline distT="0" distB="0" distL="0" distR="0" wp14:anchorId="6E0CA67B" wp14:editId="6E0CA67C">
                  <wp:extent cx="1688640" cy="1662718"/>
                  <wp:effectExtent l="104845" t="103008" r="104845" b="103008"/>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rot="16658281">
                            <a:off x="0" y="0"/>
                            <a:ext cx="1688640" cy="1662718"/>
                          </a:xfrm>
                          <a:prstGeom prst="rect">
                            <a:avLst/>
                          </a:prstGeom>
                          <a:ln/>
                        </pic:spPr>
                      </pic:pic>
                    </a:graphicData>
                  </a:graphic>
                </wp:inline>
              </w:drawing>
            </w:r>
          </w:p>
        </w:tc>
      </w:tr>
    </w:tbl>
    <w:p w14:paraId="3242FC3D" w14:textId="4C30589C" w:rsidR="181A6908" w:rsidRDefault="00F05309" w:rsidP="181A6908">
      <w:r w:rsidRPr="00F05309">
        <w:drawing>
          <wp:anchor distT="0" distB="0" distL="114300" distR="114300" simplePos="0" relativeHeight="251658240" behindDoc="0" locked="0" layoutInCell="1" allowOverlap="1" wp14:anchorId="09C05334" wp14:editId="7A56868B">
            <wp:simplePos x="0" y="0"/>
            <wp:positionH relativeFrom="column">
              <wp:posOffset>-798195</wp:posOffset>
            </wp:positionH>
            <wp:positionV relativeFrom="paragraph">
              <wp:posOffset>184785</wp:posOffset>
            </wp:positionV>
            <wp:extent cx="7383780" cy="2247900"/>
            <wp:effectExtent l="0" t="0" r="7620" b="0"/>
            <wp:wrapSquare wrapText="bothSides"/>
            <wp:docPr id="556143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43752" name=""/>
                    <pic:cNvPicPr/>
                  </pic:nvPicPr>
                  <pic:blipFill>
                    <a:blip r:embed="rId17">
                      <a:extLst>
                        <a:ext uri="{28A0092B-C50C-407E-A947-70E740481C1C}">
                          <a14:useLocalDpi xmlns:a14="http://schemas.microsoft.com/office/drawing/2010/main" val="0"/>
                        </a:ext>
                      </a:extLst>
                    </a:blip>
                    <a:stretch>
                      <a:fillRect/>
                    </a:stretch>
                  </pic:blipFill>
                  <pic:spPr>
                    <a:xfrm>
                      <a:off x="0" y="0"/>
                      <a:ext cx="7383780" cy="2247900"/>
                    </a:xfrm>
                    <a:prstGeom prst="rect">
                      <a:avLst/>
                    </a:prstGeom>
                  </pic:spPr>
                </pic:pic>
              </a:graphicData>
            </a:graphic>
            <wp14:sizeRelH relativeFrom="page">
              <wp14:pctWidth>0</wp14:pctWidth>
            </wp14:sizeRelH>
            <wp14:sizeRelV relativeFrom="page">
              <wp14:pctHeight>0</wp14:pctHeight>
            </wp14:sizeRelV>
          </wp:anchor>
        </w:drawing>
      </w:r>
    </w:p>
    <w:p w14:paraId="4ED37C70" w14:textId="0AB49121" w:rsidR="181A6908" w:rsidRDefault="181A6908" w:rsidP="181A6908"/>
    <w:sectPr w:rsidR="181A6908">
      <w:headerReference w:type="even" r:id="rId18"/>
      <w:headerReference w:type="default" r:id="rId19"/>
      <w:footerReference w:type="even" r:id="rId20"/>
      <w:footerReference w:type="default" r:id="rId21"/>
      <w:headerReference w:type="first" r:id="rId22"/>
      <w:footerReference w:type="first" r:id="rId23"/>
      <w:pgSz w:w="12240" w:h="15840"/>
      <w:pgMar w:top="1417" w:right="900" w:bottom="1417" w:left="1701" w:header="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0B1E2" w14:textId="77777777" w:rsidR="00186C7C" w:rsidRDefault="00186C7C">
      <w:r>
        <w:separator/>
      </w:r>
    </w:p>
  </w:endnote>
  <w:endnote w:type="continuationSeparator" w:id="0">
    <w:p w14:paraId="4D71D101" w14:textId="77777777" w:rsidR="00186C7C" w:rsidRDefault="00186C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77902FE-BDFC-4BC6-BAE9-E37D77CC2769}"/>
    <w:embedBold r:id="rId2" w:fontKey="{C9A0B1AC-9B6A-4125-9040-795772198486}"/>
  </w:font>
  <w:font w:name="Georgia">
    <w:panose1 w:val="02040502050405020303"/>
    <w:charset w:val="00"/>
    <w:family w:val="roman"/>
    <w:pitch w:val="variable"/>
    <w:sig w:usb0="00000287" w:usb1="00000000" w:usb2="00000000" w:usb3="00000000" w:csb0="0000009F" w:csb1="00000000"/>
    <w:embedItalic r:id="rId3" w:fontKey="{890A5C94-6239-4D78-9B7A-E79E0EDE5D65}"/>
  </w:font>
  <w:font w:name="Segoe UI">
    <w:panose1 w:val="020B0502040204020203"/>
    <w:charset w:val="00"/>
    <w:family w:val="swiss"/>
    <w:pitch w:val="variable"/>
    <w:sig w:usb0="E4002EFF" w:usb1="C000E47F" w:usb2="00000009" w:usb3="00000000" w:csb0="000001FF" w:csb1="00000000"/>
    <w:embedRegular r:id="rId4" w:fontKey="{5E0F6FDC-E4C0-4F73-BC0F-3403F8D5A56F}"/>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80CA31FE-0784-465C-B942-5E57D04DCA1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EB91" w14:textId="77777777" w:rsidR="005E6E32" w:rsidRDefault="005E6E32">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51581" w14:textId="77777777" w:rsidR="005E6E32" w:rsidRDefault="005E6E32">
    <w:pPr>
      <w:pBdr>
        <w:top w:val="nil"/>
        <w:left w:val="nil"/>
        <w:bottom w:val="nil"/>
        <w:right w:val="nil"/>
        <w:between w:val="nil"/>
      </w:pBdr>
      <w:tabs>
        <w:tab w:val="center" w:pos="4419"/>
        <w:tab w:val="right" w:pos="8838"/>
      </w:tabs>
      <w:jc w:val="right"/>
      <w:rPr>
        <w:rFonts w:ascii="Arial" w:eastAsia="Arial" w:hAnsi="Arial" w:cs="Arial"/>
        <w:color w:val="000000"/>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2</w:t>
    </w:r>
    <w:r>
      <w:rPr>
        <w:rFonts w:ascii="Arial" w:eastAsia="Arial" w:hAnsi="Arial" w:cs="Arial"/>
        <w:color w:val="000000"/>
        <w:sz w:val="16"/>
        <w:szCs w:val="16"/>
      </w:rPr>
      <w:fldChar w:fldCharType="end"/>
    </w:r>
  </w:p>
  <w:p w14:paraId="1156C61D" w14:textId="77777777" w:rsidR="005E6E32" w:rsidRDefault="005E6E32">
    <w:pPr>
      <w:pBdr>
        <w:top w:val="nil"/>
        <w:left w:val="nil"/>
        <w:bottom w:val="nil"/>
        <w:right w:val="nil"/>
        <w:between w:val="nil"/>
      </w:pBdr>
      <w:tabs>
        <w:tab w:val="center" w:pos="4419"/>
        <w:tab w:val="right" w:pos="8838"/>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99D6C" w14:textId="77777777" w:rsidR="005E6E32" w:rsidRDefault="005E6E32">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842B3" w14:textId="77777777" w:rsidR="00186C7C" w:rsidRDefault="00186C7C">
      <w:r>
        <w:separator/>
      </w:r>
    </w:p>
  </w:footnote>
  <w:footnote w:type="continuationSeparator" w:id="0">
    <w:p w14:paraId="1AAC5F09" w14:textId="77777777" w:rsidR="00186C7C" w:rsidRDefault="00186C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D609E" w14:textId="77777777" w:rsidR="005E6E32" w:rsidRDefault="005E6E32">
    <w:pPr>
      <w:pBdr>
        <w:top w:val="nil"/>
        <w:left w:val="nil"/>
        <w:bottom w:val="nil"/>
        <w:right w:val="nil"/>
        <w:between w:val="nil"/>
      </w:pBdr>
      <w:tabs>
        <w:tab w:val="center" w:pos="4419"/>
        <w:tab w:val="right" w:pos="8838"/>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B5CA2" w14:textId="77777777" w:rsidR="005E6E32" w:rsidRDefault="005E6E32">
    <w:bookmarkStart w:id="0" w:name="_foul76x2mgly" w:colFirst="0" w:colLast="0"/>
    <w:bookmarkEnd w:id="0"/>
  </w:p>
  <w:p w14:paraId="608DB646" w14:textId="77777777" w:rsidR="005E6E32" w:rsidRDefault="005E6E32"/>
  <w:tbl>
    <w:tblPr>
      <w:tblStyle w:val="a0"/>
      <w:tblW w:w="11511" w:type="dxa"/>
      <w:tblInd w:w="-13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1"/>
      <w:gridCol w:w="7121"/>
      <w:gridCol w:w="1418"/>
      <w:gridCol w:w="1411"/>
    </w:tblGrid>
    <w:tr w:rsidR="005E6E32" w14:paraId="536AEC66" w14:textId="77777777">
      <w:trPr>
        <w:trHeight w:val="841"/>
      </w:trPr>
      <w:tc>
        <w:tcPr>
          <w:tcW w:w="1561" w:type="dxa"/>
          <w:vMerge w:val="restart"/>
        </w:tcPr>
        <w:p w14:paraId="37968C59" w14:textId="77777777" w:rsidR="005E6E32" w:rsidRDefault="005E6E32">
          <w:pPr>
            <w:jc w:val="center"/>
            <w:rPr>
              <w:rFonts w:ascii="Arial" w:eastAsia="Arial" w:hAnsi="Arial" w:cs="Arial"/>
              <w:b/>
              <w:bCs/>
            </w:rPr>
          </w:pPr>
          <w:r>
            <w:rPr>
              <w:noProof/>
            </w:rPr>
            <w:drawing>
              <wp:inline distT="0" distB="0" distL="0" distR="0" wp14:anchorId="6E0CA695" wp14:editId="6E0CA696">
                <wp:extent cx="751840" cy="741161"/>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1840" cy="741161"/>
                        </a:xfrm>
                        <a:prstGeom prst="rect">
                          <a:avLst/>
                        </a:prstGeom>
                        <a:ln/>
                      </pic:spPr>
                    </pic:pic>
                  </a:graphicData>
                </a:graphic>
              </wp:inline>
            </w:drawing>
          </w:r>
        </w:p>
      </w:tc>
      <w:tc>
        <w:tcPr>
          <w:tcW w:w="7121" w:type="dxa"/>
          <w:vMerge w:val="restart"/>
          <w:vAlign w:val="center"/>
        </w:tcPr>
        <w:p w14:paraId="259301E8" w14:textId="77777777" w:rsidR="005E6E32" w:rsidRDefault="005E6E32">
          <w:pPr>
            <w:jc w:val="center"/>
            <w:rPr>
              <w:rFonts w:ascii="Arial" w:eastAsia="Arial" w:hAnsi="Arial" w:cs="Arial"/>
              <w:b/>
              <w:bCs/>
            </w:rPr>
          </w:pPr>
          <w:bookmarkStart w:id="1" w:name="_990l7kw5ujf9" w:colFirst="0" w:colLast="0"/>
          <w:bookmarkEnd w:id="1"/>
          <w:r>
            <w:rPr>
              <w:rFonts w:ascii="Arial" w:eastAsia="Arial" w:hAnsi="Arial" w:cs="Arial"/>
              <w:b/>
              <w:bCs/>
            </w:rPr>
            <w:t>FORMATO INFORME MENSUAL DE ACTIVIDADES SERVICIOS PROFESIONALES Y DE APOYO A LA GESTIÓN MINISTERIO DE MINAS Y ENERGÍA</w:t>
          </w:r>
        </w:p>
      </w:tc>
      <w:tc>
        <w:tcPr>
          <w:tcW w:w="2829" w:type="dxa"/>
          <w:gridSpan w:val="2"/>
          <w:vAlign w:val="center"/>
        </w:tcPr>
        <w:p w14:paraId="13BCF760" w14:textId="77777777" w:rsidR="005E6E32" w:rsidRDefault="005E6E32">
          <w:pPr>
            <w:ind w:left="-113" w:right="-113"/>
            <w:jc w:val="center"/>
            <w:rPr>
              <w:rFonts w:ascii="Arial" w:eastAsia="Arial" w:hAnsi="Arial" w:cs="Arial"/>
            </w:rPr>
          </w:pPr>
          <w:r>
            <w:rPr>
              <w:noProof/>
            </w:rPr>
            <w:drawing>
              <wp:anchor distT="0" distB="0" distL="114300" distR="114300" simplePos="0" relativeHeight="251658240" behindDoc="0" locked="0" layoutInCell="1" hidden="0" allowOverlap="1" wp14:anchorId="6E0CA697" wp14:editId="6E0CA698">
                <wp:simplePos x="0" y="0"/>
                <wp:positionH relativeFrom="column">
                  <wp:posOffset>-76197</wp:posOffset>
                </wp:positionH>
                <wp:positionV relativeFrom="paragraph">
                  <wp:posOffset>-1901</wp:posOffset>
                </wp:positionV>
                <wp:extent cx="1819275" cy="5524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l="11186" t="22450" r="11233" b="21881"/>
                        <a:stretch>
                          <a:fillRect/>
                        </a:stretch>
                      </pic:blipFill>
                      <pic:spPr>
                        <a:xfrm>
                          <a:off x="0" y="0"/>
                          <a:ext cx="1819275" cy="552450"/>
                        </a:xfrm>
                        <a:prstGeom prst="rect">
                          <a:avLst/>
                        </a:prstGeom>
                        <a:ln/>
                      </pic:spPr>
                    </pic:pic>
                  </a:graphicData>
                </a:graphic>
              </wp:anchor>
            </w:drawing>
          </w:r>
        </w:p>
      </w:tc>
    </w:tr>
    <w:tr w:rsidR="005E6E32" w14:paraId="55D42361" w14:textId="77777777">
      <w:trPr>
        <w:trHeight w:val="227"/>
      </w:trPr>
      <w:tc>
        <w:tcPr>
          <w:tcW w:w="1561" w:type="dxa"/>
          <w:vMerge/>
        </w:tcPr>
        <w:p w14:paraId="47FBECAE" w14:textId="77777777" w:rsidR="005E6E32" w:rsidRDefault="005E6E32">
          <w:pPr>
            <w:widowControl w:val="0"/>
            <w:pBdr>
              <w:top w:val="nil"/>
              <w:left w:val="nil"/>
              <w:bottom w:val="nil"/>
              <w:right w:val="nil"/>
              <w:between w:val="nil"/>
            </w:pBdr>
            <w:spacing w:line="276" w:lineRule="auto"/>
            <w:rPr>
              <w:rFonts w:ascii="Arial" w:eastAsia="Arial" w:hAnsi="Arial" w:cs="Arial"/>
            </w:rPr>
          </w:pPr>
        </w:p>
      </w:tc>
      <w:tc>
        <w:tcPr>
          <w:tcW w:w="7121" w:type="dxa"/>
          <w:vMerge/>
          <w:vAlign w:val="center"/>
        </w:tcPr>
        <w:p w14:paraId="26B3B112" w14:textId="77777777" w:rsidR="005E6E32" w:rsidRDefault="005E6E32">
          <w:pPr>
            <w:widowControl w:val="0"/>
            <w:pBdr>
              <w:top w:val="nil"/>
              <w:left w:val="nil"/>
              <w:bottom w:val="nil"/>
              <w:right w:val="nil"/>
              <w:between w:val="nil"/>
            </w:pBdr>
            <w:spacing w:line="276" w:lineRule="auto"/>
            <w:rPr>
              <w:rFonts w:ascii="Arial" w:eastAsia="Arial" w:hAnsi="Arial" w:cs="Arial"/>
            </w:rPr>
          </w:pPr>
        </w:p>
      </w:tc>
      <w:tc>
        <w:tcPr>
          <w:tcW w:w="2829" w:type="dxa"/>
          <w:gridSpan w:val="2"/>
          <w:tcMar>
            <w:left w:w="108" w:type="dxa"/>
            <w:right w:w="108" w:type="dxa"/>
          </w:tcMar>
          <w:vAlign w:val="center"/>
        </w:tcPr>
        <w:p w14:paraId="569CBB8E" w14:textId="77777777" w:rsidR="005E6E32" w:rsidRDefault="005E6E32">
          <w:pPr>
            <w:jc w:val="center"/>
            <w:rPr>
              <w:rFonts w:ascii="Arial" w:eastAsia="Arial" w:hAnsi="Arial" w:cs="Arial"/>
              <w:sz w:val="14"/>
              <w:szCs w:val="14"/>
            </w:rPr>
          </w:pPr>
          <w:r>
            <w:rPr>
              <w:rFonts w:ascii="Arial" w:eastAsia="Arial" w:hAnsi="Arial" w:cs="Arial"/>
              <w:sz w:val="14"/>
              <w:szCs w:val="14"/>
            </w:rPr>
            <w:t>T-GC-F-24</w:t>
          </w:r>
        </w:p>
      </w:tc>
    </w:tr>
    <w:tr w:rsidR="005E6E32" w14:paraId="72E5553E" w14:textId="77777777">
      <w:trPr>
        <w:trHeight w:val="227"/>
      </w:trPr>
      <w:tc>
        <w:tcPr>
          <w:tcW w:w="1561" w:type="dxa"/>
          <w:vMerge/>
        </w:tcPr>
        <w:p w14:paraId="465E368D" w14:textId="77777777" w:rsidR="005E6E32" w:rsidRDefault="005E6E32">
          <w:pPr>
            <w:widowControl w:val="0"/>
            <w:pBdr>
              <w:top w:val="nil"/>
              <w:left w:val="nil"/>
              <w:bottom w:val="nil"/>
              <w:right w:val="nil"/>
              <w:between w:val="nil"/>
            </w:pBdr>
            <w:spacing w:line="276" w:lineRule="auto"/>
            <w:rPr>
              <w:rFonts w:ascii="Arial" w:eastAsia="Arial" w:hAnsi="Arial" w:cs="Arial"/>
              <w:sz w:val="14"/>
              <w:szCs w:val="14"/>
            </w:rPr>
          </w:pPr>
        </w:p>
      </w:tc>
      <w:tc>
        <w:tcPr>
          <w:tcW w:w="7121" w:type="dxa"/>
          <w:vMerge/>
          <w:vAlign w:val="center"/>
        </w:tcPr>
        <w:p w14:paraId="275F91CC" w14:textId="77777777" w:rsidR="005E6E32" w:rsidRDefault="005E6E32">
          <w:pPr>
            <w:widowControl w:val="0"/>
            <w:pBdr>
              <w:top w:val="nil"/>
              <w:left w:val="nil"/>
              <w:bottom w:val="nil"/>
              <w:right w:val="nil"/>
              <w:between w:val="nil"/>
            </w:pBdr>
            <w:spacing w:line="276" w:lineRule="auto"/>
            <w:rPr>
              <w:rFonts w:ascii="Arial" w:eastAsia="Arial" w:hAnsi="Arial" w:cs="Arial"/>
              <w:sz w:val="14"/>
              <w:szCs w:val="14"/>
            </w:rPr>
          </w:pPr>
        </w:p>
      </w:tc>
      <w:tc>
        <w:tcPr>
          <w:tcW w:w="1418" w:type="dxa"/>
          <w:tcMar>
            <w:left w:w="108" w:type="dxa"/>
            <w:right w:w="108" w:type="dxa"/>
          </w:tcMar>
          <w:vAlign w:val="center"/>
        </w:tcPr>
        <w:p w14:paraId="1868F908" w14:textId="77777777" w:rsidR="005E6E32" w:rsidRDefault="005E6E32">
          <w:pPr>
            <w:jc w:val="center"/>
            <w:rPr>
              <w:rFonts w:ascii="Arial" w:eastAsia="Arial" w:hAnsi="Arial" w:cs="Arial"/>
              <w:sz w:val="14"/>
              <w:szCs w:val="14"/>
            </w:rPr>
          </w:pPr>
          <w:r>
            <w:rPr>
              <w:rFonts w:ascii="Arial" w:eastAsia="Arial" w:hAnsi="Arial" w:cs="Arial"/>
              <w:sz w:val="14"/>
              <w:szCs w:val="14"/>
            </w:rPr>
            <w:t>05-06-2023</w:t>
          </w:r>
        </w:p>
      </w:tc>
      <w:tc>
        <w:tcPr>
          <w:tcW w:w="1411" w:type="dxa"/>
          <w:tcMar>
            <w:left w:w="108" w:type="dxa"/>
            <w:right w:w="108" w:type="dxa"/>
          </w:tcMar>
          <w:vAlign w:val="center"/>
        </w:tcPr>
        <w:p w14:paraId="0E266B0C" w14:textId="77777777" w:rsidR="005E6E32" w:rsidRDefault="005E6E32">
          <w:pPr>
            <w:tabs>
              <w:tab w:val="left" w:pos="1061"/>
            </w:tabs>
            <w:jc w:val="center"/>
            <w:rPr>
              <w:rFonts w:ascii="Arial" w:eastAsia="Arial" w:hAnsi="Arial" w:cs="Arial"/>
              <w:sz w:val="14"/>
              <w:szCs w:val="14"/>
            </w:rPr>
          </w:pPr>
          <w:r>
            <w:rPr>
              <w:rFonts w:ascii="Arial" w:eastAsia="Arial" w:hAnsi="Arial" w:cs="Arial"/>
              <w:sz w:val="14"/>
              <w:szCs w:val="14"/>
            </w:rPr>
            <w:t>V-4</w:t>
          </w:r>
        </w:p>
      </w:tc>
    </w:tr>
  </w:tbl>
  <w:p w14:paraId="630419F7" w14:textId="77777777" w:rsidR="005E6E32" w:rsidRDefault="005E6E32">
    <w:pPr>
      <w:pBdr>
        <w:top w:val="nil"/>
        <w:left w:val="nil"/>
        <w:bottom w:val="nil"/>
        <w:right w:val="nil"/>
        <w:between w:val="nil"/>
      </w:pBdr>
      <w:tabs>
        <w:tab w:val="center" w:pos="4419"/>
        <w:tab w:val="right" w:pos="8838"/>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C9332" w14:textId="77777777" w:rsidR="005E6E32" w:rsidRDefault="005E6E32">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7E27"/>
    <w:multiLevelType w:val="hybridMultilevel"/>
    <w:tmpl w:val="FFFFFFFF"/>
    <w:lvl w:ilvl="0" w:tplc="D188CDDE">
      <w:start w:val="1"/>
      <w:numFmt w:val="bullet"/>
      <w:lvlText w:val=""/>
      <w:lvlJc w:val="left"/>
      <w:pPr>
        <w:ind w:left="720" w:hanging="360"/>
      </w:pPr>
      <w:rPr>
        <w:rFonts w:ascii="Symbol" w:hAnsi="Symbol" w:hint="default"/>
      </w:rPr>
    </w:lvl>
    <w:lvl w:ilvl="1" w:tplc="4A0E7080">
      <w:start w:val="1"/>
      <w:numFmt w:val="bullet"/>
      <w:lvlText w:val="o"/>
      <w:lvlJc w:val="left"/>
      <w:pPr>
        <w:ind w:left="1440" w:hanging="360"/>
      </w:pPr>
      <w:rPr>
        <w:rFonts w:ascii="Courier New" w:hAnsi="Courier New" w:hint="default"/>
      </w:rPr>
    </w:lvl>
    <w:lvl w:ilvl="2" w:tplc="60CE1620">
      <w:start w:val="1"/>
      <w:numFmt w:val="bullet"/>
      <w:lvlText w:val=""/>
      <w:lvlJc w:val="left"/>
      <w:pPr>
        <w:ind w:left="2160" w:hanging="360"/>
      </w:pPr>
      <w:rPr>
        <w:rFonts w:ascii="Wingdings" w:hAnsi="Wingdings" w:hint="default"/>
      </w:rPr>
    </w:lvl>
    <w:lvl w:ilvl="3" w:tplc="09EE2DA2">
      <w:start w:val="1"/>
      <w:numFmt w:val="bullet"/>
      <w:lvlText w:val=""/>
      <w:lvlJc w:val="left"/>
      <w:pPr>
        <w:ind w:left="2880" w:hanging="360"/>
      </w:pPr>
      <w:rPr>
        <w:rFonts w:ascii="Symbol" w:hAnsi="Symbol" w:hint="default"/>
      </w:rPr>
    </w:lvl>
    <w:lvl w:ilvl="4" w:tplc="084E1D38">
      <w:start w:val="1"/>
      <w:numFmt w:val="bullet"/>
      <w:lvlText w:val="o"/>
      <w:lvlJc w:val="left"/>
      <w:pPr>
        <w:ind w:left="3600" w:hanging="360"/>
      </w:pPr>
      <w:rPr>
        <w:rFonts w:ascii="Courier New" w:hAnsi="Courier New" w:hint="default"/>
      </w:rPr>
    </w:lvl>
    <w:lvl w:ilvl="5" w:tplc="6A76CCE2">
      <w:start w:val="1"/>
      <w:numFmt w:val="bullet"/>
      <w:lvlText w:val=""/>
      <w:lvlJc w:val="left"/>
      <w:pPr>
        <w:ind w:left="4320" w:hanging="360"/>
      </w:pPr>
      <w:rPr>
        <w:rFonts w:ascii="Wingdings" w:hAnsi="Wingdings" w:hint="default"/>
      </w:rPr>
    </w:lvl>
    <w:lvl w:ilvl="6" w:tplc="7512D93C">
      <w:start w:val="1"/>
      <w:numFmt w:val="bullet"/>
      <w:lvlText w:val=""/>
      <w:lvlJc w:val="left"/>
      <w:pPr>
        <w:ind w:left="5040" w:hanging="360"/>
      </w:pPr>
      <w:rPr>
        <w:rFonts w:ascii="Symbol" w:hAnsi="Symbol" w:hint="default"/>
      </w:rPr>
    </w:lvl>
    <w:lvl w:ilvl="7" w:tplc="5BA88F98">
      <w:start w:val="1"/>
      <w:numFmt w:val="bullet"/>
      <w:lvlText w:val="o"/>
      <w:lvlJc w:val="left"/>
      <w:pPr>
        <w:ind w:left="5760" w:hanging="360"/>
      </w:pPr>
      <w:rPr>
        <w:rFonts w:ascii="Courier New" w:hAnsi="Courier New" w:hint="default"/>
      </w:rPr>
    </w:lvl>
    <w:lvl w:ilvl="8" w:tplc="320A253E">
      <w:start w:val="1"/>
      <w:numFmt w:val="bullet"/>
      <w:lvlText w:val=""/>
      <w:lvlJc w:val="left"/>
      <w:pPr>
        <w:ind w:left="6480" w:hanging="360"/>
      </w:pPr>
      <w:rPr>
        <w:rFonts w:ascii="Wingdings" w:hAnsi="Wingdings" w:hint="default"/>
      </w:rPr>
    </w:lvl>
  </w:abstractNum>
  <w:abstractNum w:abstractNumId="1" w15:restartNumberingAfterBreak="0">
    <w:nsid w:val="02680220"/>
    <w:multiLevelType w:val="hybridMultilevel"/>
    <w:tmpl w:val="8AB4B94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509F58E"/>
    <w:multiLevelType w:val="hybridMultilevel"/>
    <w:tmpl w:val="FFFFFFFF"/>
    <w:lvl w:ilvl="0" w:tplc="BB706022">
      <w:start w:val="1"/>
      <w:numFmt w:val="bullet"/>
      <w:lvlText w:val=""/>
      <w:lvlJc w:val="left"/>
      <w:pPr>
        <w:ind w:left="720" w:hanging="360"/>
      </w:pPr>
      <w:rPr>
        <w:rFonts w:ascii="Symbol" w:hAnsi="Symbol" w:hint="default"/>
      </w:rPr>
    </w:lvl>
    <w:lvl w:ilvl="1" w:tplc="56C2B97E">
      <w:start w:val="1"/>
      <w:numFmt w:val="bullet"/>
      <w:lvlText w:val="o"/>
      <w:lvlJc w:val="left"/>
      <w:pPr>
        <w:ind w:left="1440" w:hanging="360"/>
      </w:pPr>
      <w:rPr>
        <w:rFonts w:ascii="Courier New" w:hAnsi="Courier New" w:hint="default"/>
      </w:rPr>
    </w:lvl>
    <w:lvl w:ilvl="2" w:tplc="8AD47F84">
      <w:start w:val="1"/>
      <w:numFmt w:val="bullet"/>
      <w:lvlText w:val=""/>
      <w:lvlJc w:val="left"/>
      <w:pPr>
        <w:ind w:left="2160" w:hanging="360"/>
      </w:pPr>
      <w:rPr>
        <w:rFonts w:ascii="Wingdings" w:hAnsi="Wingdings" w:hint="default"/>
      </w:rPr>
    </w:lvl>
    <w:lvl w:ilvl="3" w:tplc="5B16B916">
      <w:start w:val="1"/>
      <w:numFmt w:val="bullet"/>
      <w:lvlText w:val=""/>
      <w:lvlJc w:val="left"/>
      <w:pPr>
        <w:ind w:left="2880" w:hanging="360"/>
      </w:pPr>
      <w:rPr>
        <w:rFonts w:ascii="Symbol" w:hAnsi="Symbol" w:hint="default"/>
      </w:rPr>
    </w:lvl>
    <w:lvl w:ilvl="4" w:tplc="1884FD1A">
      <w:start w:val="1"/>
      <w:numFmt w:val="bullet"/>
      <w:lvlText w:val="o"/>
      <w:lvlJc w:val="left"/>
      <w:pPr>
        <w:ind w:left="3600" w:hanging="360"/>
      </w:pPr>
      <w:rPr>
        <w:rFonts w:ascii="Courier New" w:hAnsi="Courier New" w:hint="default"/>
      </w:rPr>
    </w:lvl>
    <w:lvl w:ilvl="5" w:tplc="92B22D1C">
      <w:start w:val="1"/>
      <w:numFmt w:val="bullet"/>
      <w:lvlText w:val=""/>
      <w:lvlJc w:val="left"/>
      <w:pPr>
        <w:ind w:left="4320" w:hanging="360"/>
      </w:pPr>
      <w:rPr>
        <w:rFonts w:ascii="Wingdings" w:hAnsi="Wingdings" w:hint="default"/>
      </w:rPr>
    </w:lvl>
    <w:lvl w:ilvl="6" w:tplc="E25225AA">
      <w:start w:val="1"/>
      <w:numFmt w:val="bullet"/>
      <w:lvlText w:val=""/>
      <w:lvlJc w:val="left"/>
      <w:pPr>
        <w:ind w:left="5040" w:hanging="360"/>
      </w:pPr>
      <w:rPr>
        <w:rFonts w:ascii="Symbol" w:hAnsi="Symbol" w:hint="default"/>
      </w:rPr>
    </w:lvl>
    <w:lvl w:ilvl="7" w:tplc="3E444684">
      <w:start w:val="1"/>
      <w:numFmt w:val="bullet"/>
      <w:lvlText w:val="o"/>
      <w:lvlJc w:val="left"/>
      <w:pPr>
        <w:ind w:left="5760" w:hanging="360"/>
      </w:pPr>
      <w:rPr>
        <w:rFonts w:ascii="Courier New" w:hAnsi="Courier New" w:hint="default"/>
      </w:rPr>
    </w:lvl>
    <w:lvl w:ilvl="8" w:tplc="8E7249D8">
      <w:start w:val="1"/>
      <w:numFmt w:val="bullet"/>
      <w:lvlText w:val=""/>
      <w:lvlJc w:val="left"/>
      <w:pPr>
        <w:ind w:left="6480" w:hanging="360"/>
      </w:pPr>
      <w:rPr>
        <w:rFonts w:ascii="Wingdings" w:hAnsi="Wingdings" w:hint="default"/>
      </w:rPr>
    </w:lvl>
  </w:abstractNum>
  <w:abstractNum w:abstractNumId="3" w15:restartNumberingAfterBreak="0">
    <w:nsid w:val="05566340"/>
    <w:multiLevelType w:val="hybridMultilevel"/>
    <w:tmpl w:val="BC20CAB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6E404A6"/>
    <w:multiLevelType w:val="multilevel"/>
    <w:tmpl w:val="F2065B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8066CF8"/>
    <w:multiLevelType w:val="hybridMultilevel"/>
    <w:tmpl w:val="6F6C223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E6B614D"/>
    <w:multiLevelType w:val="hybridMultilevel"/>
    <w:tmpl w:val="4AA4CE4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823DB3"/>
    <w:multiLevelType w:val="hybridMultilevel"/>
    <w:tmpl w:val="69CC36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C844D9"/>
    <w:multiLevelType w:val="hybridMultilevel"/>
    <w:tmpl w:val="EAEE73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F805FE"/>
    <w:multiLevelType w:val="hybridMultilevel"/>
    <w:tmpl w:val="4636E81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6520C45"/>
    <w:multiLevelType w:val="hybridMultilevel"/>
    <w:tmpl w:val="E20EAD2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7386C20"/>
    <w:multiLevelType w:val="hybridMultilevel"/>
    <w:tmpl w:val="CD5CBC7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A7B233E"/>
    <w:multiLevelType w:val="hybridMultilevel"/>
    <w:tmpl w:val="D0D2B79E"/>
    <w:lvl w:ilvl="0" w:tplc="31FE520A">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D1D1730"/>
    <w:multiLevelType w:val="hybridMultilevel"/>
    <w:tmpl w:val="0F126C7C"/>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D502AD5"/>
    <w:multiLevelType w:val="hybridMultilevel"/>
    <w:tmpl w:val="77A80B72"/>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314927"/>
    <w:multiLevelType w:val="hybridMultilevel"/>
    <w:tmpl w:val="FFFFFFFF"/>
    <w:lvl w:ilvl="0" w:tplc="AC467302">
      <w:start w:val="1"/>
      <w:numFmt w:val="bullet"/>
      <w:lvlText w:val=""/>
      <w:lvlJc w:val="left"/>
      <w:pPr>
        <w:ind w:left="720" w:hanging="360"/>
      </w:pPr>
      <w:rPr>
        <w:rFonts w:ascii="Symbol" w:hAnsi="Symbol" w:hint="default"/>
      </w:rPr>
    </w:lvl>
    <w:lvl w:ilvl="1" w:tplc="AF6C6DC6">
      <w:start w:val="1"/>
      <w:numFmt w:val="bullet"/>
      <w:lvlText w:val="o"/>
      <w:lvlJc w:val="left"/>
      <w:pPr>
        <w:ind w:left="1440" w:hanging="360"/>
      </w:pPr>
      <w:rPr>
        <w:rFonts w:ascii="Courier New" w:hAnsi="Courier New" w:hint="default"/>
      </w:rPr>
    </w:lvl>
    <w:lvl w:ilvl="2" w:tplc="BE600392">
      <w:start w:val="1"/>
      <w:numFmt w:val="bullet"/>
      <w:lvlText w:val=""/>
      <w:lvlJc w:val="left"/>
      <w:pPr>
        <w:ind w:left="2160" w:hanging="360"/>
      </w:pPr>
      <w:rPr>
        <w:rFonts w:ascii="Wingdings" w:hAnsi="Wingdings" w:hint="default"/>
      </w:rPr>
    </w:lvl>
    <w:lvl w:ilvl="3" w:tplc="693C7EB4">
      <w:start w:val="1"/>
      <w:numFmt w:val="bullet"/>
      <w:lvlText w:val=""/>
      <w:lvlJc w:val="left"/>
      <w:pPr>
        <w:ind w:left="2880" w:hanging="360"/>
      </w:pPr>
      <w:rPr>
        <w:rFonts w:ascii="Symbol" w:hAnsi="Symbol" w:hint="default"/>
      </w:rPr>
    </w:lvl>
    <w:lvl w:ilvl="4" w:tplc="22487EFC">
      <w:start w:val="1"/>
      <w:numFmt w:val="bullet"/>
      <w:lvlText w:val="o"/>
      <w:lvlJc w:val="left"/>
      <w:pPr>
        <w:ind w:left="3600" w:hanging="360"/>
      </w:pPr>
      <w:rPr>
        <w:rFonts w:ascii="Courier New" w:hAnsi="Courier New" w:hint="default"/>
      </w:rPr>
    </w:lvl>
    <w:lvl w:ilvl="5" w:tplc="21E2244E">
      <w:start w:val="1"/>
      <w:numFmt w:val="bullet"/>
      <w:lvlText w:val=""/>
      <w:lvlJc w:val="left"/>
      <w:pPr>
        <w:ind w:left="4320" w:hanging="360"/>
      </w:pPr>
      <w:rPr>
        <w:rFonts w:ascii="Wingdings" w:hAnsi="Wingdings" w:hint="default"/>
      </w:rPr>
    </w:lvl>
    <w:lvl w:ilvl="6" w:tplc="3EF22762">
      <w:start w:val="1"/>
      <w:numFmt w:val="bullet"/>
      <w:lvlText w:val=""/>
      <w:lvlJc w:val="left"/>
      <w:pPr>
        <w:ind w:left="5040" w:hanging="360"/>
      </w:pPr>
      <w:rPr>
        <w:rFonts w:ascii="Symbol" w:hAnsi="Symbol" w:hint="default"/>
      </w:rPr>
    </w:lvl>
    <w:lvl w:ilvl="7" w:tplc="3EAEF898">
      <w:start w:val="1"/>
      <w:numFmt w:val="bullet"/>
      <w:lvlText w:val="o"/>
      <w:lvlJc w:val="left"/>
      <w:pPr>
        <w:ind w:left="5760" w:hanging="360"/>
      </w:pPr>
      <w:rPr>
        <w:rFonts w:ascii="Courier New" w:hAnsi="Courier New" w:hint="default"/>
      </w:rPr>
    </w:lvl>
    <w:lvl w:ilvl="8" w:tplc="67EC2C84">
      <w:start w:val="1"/>
      <w:numFmt w:val="bullet"/>
      <w:lvlText w:val=""/>
      <w:lvlJc w:val="left"/>
      <w:pPr>
        <w:ind w:left="6480" w:hanging="360"/>
      </w:pPr>
      <w:rPr>
        <w:rFonts w:ascii="Wingdings" w:hAnsi="Wingdings" w:hint="default"/>
      </w:rPr>
    </w:lvl>
  </w:abstractNum>
  <w:abstractNum w:abstractNumId="16" w15:restartNumberingAfterBreak="0">
    <w:nsid w:val="23AA6885"/>
    <w:multiLevelType w:val="hybridMultilevel"/>
    <w:tmpl w:val="FDAE803C"/>
    <w:lvl w:ilvl="0" w:tplc="2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74966E8"/>
    <w:multiLevelType w:val="hybridMultilevel"/>
    <w:tmpl w:val="2C6CA8E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13E393A"/>
    <w:multiLevelType w:val="hybridMultilevel"/>
    <w:tmpl w:val="FFFFFFFF"/>
    <w:lvl w:ilvl="0" w:tplc="D8F838F0">
      <w:start w:val="1"/>
      <w:numFmt w:val="bullet"/>
      <w:lvlText w:val=""/>
      <w:lvlJc w:val="left"/>
      <w:pPr>
        <w:ind w:left="720" w:hanging="360"/>
      </w:pPr>
      <w:rPr>
        <w:rFonts w:ascii="Symbol" w:hAnsi="Symbol" w:hint="default"/>
      </w:rPr>
    </w:lvl>
    <w:lvl w:ilvl="1" w:tplc="CE3677F2">
      <w:start w:val="1"/>
      <w:numFmt w:val="bullet"/>
      <w:lvlText w:val="o"/>
      <w:lvlJc w:val="left"/>
      <w:pPr>
        <w:ind w:left="1440" w:hanging="360"/>
      </w:pPr>
      <w:rPr>
        <w:rFonts w:ascii="Courier New" w:hAnsi="Courier New" w:hint="default"/>
      </w:rPr>
    </w:lvl>
    <w:lvl w:ilvl="2" w:tplc="170A6360">
      <w:start w:val="1"/>
      <w:numFmt w:val="bullet"/>
      <w:lvlText w:val=""/>
      <w:lvlJc w:val="left"/>
      <w:pPr>
        <w:ind w:left="2160" w:hanging="360"/>
      </w:pPr>
      <w:rPr>
        <w:rFonts w:ascii="Wingdings" w:hAnsi="Wingdings" w:hint="default"/>
      </w:rPr>
    </w:lvl>
    <w:lvl w:ilvl="3" w:tplc="B1C460D2">
      <w:start w:val="1"/>
      <w:numFmt w:val="bullet"/>
      <w:lvlText w:val=""/>
      <w:lvlJc w:val="left"/>
      <w:pPr>
        <w:ind w:left="2880" w:hanging="360"/>
      </w:pPr>
      <w:rPr>
        <w:rFonts w:ascii="Symbol" w:hAnsi="Symbol" w:hint="default"/>
      </w:rPr>
    </w:lvl>
    <w:lvl w:ilvl="4" w:tplc="F4F4EA46">
      <w:start w:val="1"/>
      <w:numFmt w:val="bullet"/>
      <w:lvlText w:val="o"/>
      <w:lvlJc w:val="left"/>
      <w:pPr>
        <w:ind w:left="3600" w:hanging="360"/>
      </w:pPr>
      <w:rPr>
        <w:rFonts w:ascii="Courier New" w:hAnsi="Courier New" w:hint="default"/>
      </w:rPr>
    </w:lvl>
    <w:lvl w:ilvl="5" w:tplc="0C06968C">
      <w:start w:val="1"/>
      <w:numFmt w:val="bullet"/>
      <w:lvlText w:val=""/>
      <w:lvlJc w:val="left"/>
      <w:pPr>
        <w:ind w:left="4320" w:hanging="360"/>
      </w:pPr>
      <w:rPr>
        <w:rFonts w:ascii="Wingdings" w:hAnsi="Wingdings" w:hint="default"/>
      </w:rPr>
    </w:lvl>
    <w:lvl w:ilvl="6" w:tplc="1D4ADF94">
      <w:start w:val="1"/>
      <w:numFmt w:val="bullet"/>
      <w:lvlText w:val=""/>
      <w:lvlJc w:val="left"/>
      <w:pPr>
        <w:ind w:left="5040" w:hanging="360"/>
      </w:pPr>
      <w:rPr>
        <w:rFonts w:ascii="Symbol" w:hAnsi="Symbol" w:hint="default"/>
      </w:rPr>
    </w:lvl>
    <w:lvl w:ilvl="7" w:tplc="B4D03F6C">
      <w:start w:val="1"/>
      <w:numFmt w:val="bullet"/>
      <w:lvlText w:val="o"/>
      <w:lvlJc w:val="left"/>
      <w:pPr>
        <w:ind w:left="5760" w:hanging="360"/>
      </w:pPr>
      <w:rPr>
        <w:rFonts w:ascii="Courier New" w:hAnsi="Courier New" w:hint="default"/>
      </w:rPr>
    </w:lvl>
    <w:lvl w:ilvl="8" w:tplc="6E320082">
      <w:start w:val="1"/>
      <w:numFmt w:val="bullet"/>
      <w:lvlText w:val=""/>
      <w:lvlJc w:val="left"/>
      <w:pPr>
        <w:ind w:left="6480" w:hanging="360"/>
      </w:pPr>
      <w:rPr>
        <w:rFonts w:ascii="Wingdings" w:hAnsi="Wingdings" w:hint="default"/>
      </w:rPr>
    </w:lvl>
  </w:abstractNum>
  <w:abstractNum w:abstractNumId="19" w15:restartNumberingAfterBreak="0">
    <w:nsid w:val="325772B2"/>
    <w:multiLevelType w:val="hybridMultilevel"/>
    <w:tmpl w:val="92FE87D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4F06DFF"/>
    <w:multiLevelType w:val="hybridMultilevel"/>
    <w:tmpl w:val="FFFFFFFF"/>
    <w:lvl w:ilvl="0" w:tplc="07025AAE">
      <w:start w:val="1"/>
      <w:numFmt w:val="bullet"/>
      <w:lvlText w:val=""/>
      <w:lvlJc w:val="left"/>
      <w:pPr>
        <w:ind w:left="720" w:hanging="360"/>
      </w:pPr>
      <w:rPr>
        <w:rFonts w:ascii="Symbol" w:hAnsi="Symbol" w:hint="default"/>
      </w:rPr>
    </w:lvl>
    <w:lvl w:ilvl="1" w:tplc="1C52DC2A">
      <w:start w:val="1"/>
      <w:numFmt w:val="bullet"/>
      <w:lvlText w:val="o"/>
      <w:lvlJc w:val="left"/>
      <w:pPr>
        <w:ind w:left="1440" w:hanging="360"/>
      </w:pPr>
      <w:rPr>
        <w:rFonts w:ascii="Courier New" w:hAnsi="Courier New" w:hint="default"/>
      </w:rPr>
    </w:lvl>
    <w:lvl w:ilvl="2" w:tplc="EF8214F0">
      <w:start w:val="1"/>
      <w:numFmt w:val="bullet"/>
      <w:lvlText w:val=""/>
      <w:lvlJc w:val="left"/>
      <w:pPr>
        <w:ind w:left="2160" w:hanging="360"/>
      </w:pPr>
      <w:rPr>
        <w:rFonts w:ascii="Wingdings" w:hAnsi="Wingdings" w:hint="default"/>
      </w:rPr>
    </w:lvl>
    <w:lvl w:ilvl="3" w:tplc="84C85C64">
      <w:start w:val="1"/>
      <w:numFmt w:val="bullet"/>
      <w:lvlText w:val=""/>
      <w:lvlJc w:val="left"/>
      <w:pPr>
        <w:ind w:left="2880" w:hanging="360"/>
      </w:pPr>
      <w:rPr>
        <w:rFonts w:ascii="Symbol" w:hAnsi="Symbol" w:hint="default"/>
      </w:rPr>
    </w:lvl>
    <w:lvl w:ilvl="4" w:tplc="FB1882FC">
      <w:start w:val="1"/>
      <w:numFmt w:val="bullet"/>
      <w:lvlText w:val="o"/>
      <w:lvlJc w:val="left"/>
      <w:pPr>
        <w:ind w:left="3600" w:hanging="360"/>
      </w:pPr>
      <w:rPr>
        <w:rFonts w:ascii="Courier New" w:hAnsi="Courier New" w:hint="default"/>
      </w:rPr>
    </w:lvl>
    <w:lvl w:ilvl="5" w:tplc="60AAC09E">
      <w:start w:val="1"/>
      <w:numFmt w:val="bullet"/>
      <w:lvlText w:val=""/>
      <w:lvlJc w:val="left"/>
      <w:pPr>
        <w:ind w:left="4320" w:hanging="360"/>
      </w:pPr>
      <w:rPr>
        <w:rFonts w:ascii="Wingdings" w:hAnsi="Wingdings" w:hint="default"/>
      </w:rPr>
    </w:lvl>
    <w:lvl w:ilvl="6" w:tplc="E33E6080">
      <w:start w:val="1"/>
      <w:numFmt w:val="bullet"/>
      <w:lvlText w:val=""/>
      <w:lvlJc w:val="left"/>
      <w:pPr>
        <w:ind w:left="5040" w:hanging="360"/>
      </w:pPr>
      <w:rPr>
        <w:rFonts w:ascii="Symbol" w:hAnsi="Symbol" w:hint="default"/>
      </w:rPr>
    </w:lvl>
    <w:lvl w:ilvl="7" w:tplc="9996841C">
      <w:start w:val="1"/>
      <w:numFmt w:val="bullet"/>
      <w:lvlText w:val="o"/>
      <w:lvlJc w:val="left"/>
      <w:pPr>
        <w:ind w:left="5760" w:hanging="360"/>
      </w:pPr>
      <w:rPr>
        <w:rFonts w:ascii="Courier New" w:hAnsi="Courier New" w:hint="default"/>
      </w:rPr>
    </w:lvl>
    <w:lvl w:ilvl="8" w:tplc="9BE66772">
      <w:start w:val="1"/>
      <w:numFmt w:val="bullet"/>
      <w:lvlText w:val=""/>
      <w:lvlJc w:val="left"/>
      <w:pPr>
        <w:ind w:left="6480" w:hanging="360"/>
      </w:pPr>
      <w:rPr>
        <w:rFonts w:ascii="Wingdings" w:hAnsi="Wingdings" w:hint="default"/>
      </w:rPr>
    </w:lvl>
  </w:abstractNum>
  <w:abstractNum w:abstractNumId="21" w15:restartNumberingAfterBreak="0">
    <w:nsid w:val="35640984"/>
    <w:multiLevelType w:val="hybridMultilevel"/>
    <w:tmpl w:val="63C0238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37963025"/>
    <w:multiLevelType w:val="hybridMultilevel"/>
    <w:tmpl w:val="5BDEB09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D3B8490"/>
    <w:multiLevelType w:val="hybridMultilevel"/>
    <w:tmpl w:val="FFFFFFFF"/>
    <w:lvl w:ilvl="0" w:tplc="2D92ADB6">
      <w:start w:val="1"/>
      <w:numFmt w:val="bullet"/>
      <w:lvlText w:val=""/>
      <w:lvlJc w:val="left"/>
      <w:pPr>
        <w:ind w:left="720" w:hanging="360"/>
      </w:pPr>
      <w:rPr>
        <w:rFonts w:ascii="Symbol" w:hAnsi="Symbol" w:hint="default"/>
      </w:rPr>
    </w:lvl>
    <w:lvl w:ilvl="1" w:tplc="C2DAB78A">
      <w:start w:val="1"/>
      <w:numFmt w:val="bullet"/>
      <w:lvlText w:val="o"/>
      <w:lvlJc w:val="left"/>
      <w:pPr>
        <w:ind w:left="1440" w:hanging="360"/>
      </w:pPr>
      <w:rPr>
        <w:rFonts w:ascii="Courier New" w:hAnsi="Courier New" w:hint="default"/>
      </w:rPr>
    </w:lvl>
    <w:lvl w:ilvl="2" w:tplc="CA48E8BC">
      <w:start w:val="1"/>
      <w:numFmt w:val="bullet"/>
      <w:lvlText w:val=""/>
      <w:lvlJc w:val="left"/>
      <w:pPr>
        <w:ind w:left="2160" w:hanging="360"/>
      </w:pPr>
      <w:rPr>
        <w:rFonts w:ascii="Wingdings" w:hAnsi="Wingdings" w:hint="default"/>
      </w:rPr>
    </w:lvl>
    <w:lvl w:ilvl="3" w:tplc="1D769B62">
      <w:start w:val="1"/>
      <w:numFmt w:val="bullet"/>
      <w:lvlText w:val=""/>
      <w:lvlJc w:val="left"/>
      <w:pPr>
        <w:ind w:left="2880" w:hanging="360"/>
      </w:pPr>
      <w:rPr>
        <w:rFonts w:ascii="Symbol" w:hAnsi="Symbol" w:hint="default"/>
      </w:rPr>
    </w:lvl>
    <w:lvl w:ilvl="4" w:tplc="9EC2E95C">
      <w:start w:val="1"/>
      <w:numFmt w:val="bullet"/>
      <w:lvlText w:val="o"/>
      <w:lvlJc w:val="left"/>
      <w:pPr>
        <w:ind w:left="3600" w:hanging="360"/>
      </w:pPr>
      <w:rPr>
        <w:rFonts w:ascii="Courier New" w:hAnsi="Courier New" w:hint="default"/>
      </w:rPr>
    </w:lvl>
    <w:lvl w:ilvl="5" w:tplc="06A66C0A">
      <w:start w:val="1"/>
      <w:numFmt w:val="bullet"/>
      <w:lvlText w:val=""/>
      <w:lvlJc w:val="left"/>
      <w:pPr>
        <w:ind w:left="4320" w:hanging="360"/>
      </w:pPr>
      <w:rPr>
        <w:rFonts w:ascii="Wingdings" w:hAnsi="Wingdings" w:hint="default"/>
      </w:rPr>
    </w:lvl>
    <w:lvl w:ilvl="6" w:tplc="58F67076">
      <w:start w:val="1"/>
      <w:numFmt w:val="bullet"/>
      <w:lvlText w:val=""/>
      <w:lvlJc w:val="left"/>
      <w:pPr>
        <w:ind w:left="5040" w:hanging="360"/>
      </w:pPr>
      <w:rPr>
        <w:rFonts w:ascii="Symbol" w:hAnsi="Symbol" w:hint="default"/>
      </w:rPr>
    </w:lvl>
    <w:lvl w:ilvl="7" w:tplc="B9C427CA">
      <w:start w:val="1"/>
      <w:numFmt w:val="bullet"/>
      <w:lvlText w:val="o"/>
      <w:lvlJc w:val="left"/>
      <w:pPr>
        <w:ind w:left="5760" w:hanging="360"/>
      </w:pPr>
      <w:rPr>
        <w:rFonts w:ascii="Courier New" w:hAnsi="Courier New" w:hint="default"/>
      </w:rPr>
    </w:lvl>
    <w:lvl w:ilvl="8" w:tplc="D25A6F2E">
      <w:start w:val="1"/>
      <w:numFmt w:val="bullet"/>
      <w:lvlText w:val=""/>
      <w:lvlJc w:val="left"/>
      <w:pPr>
        <w:ind w:left="6480" w:hanging="360"/>
      </w:pPr>
      <w:rPr>
        <w:rFonts w:ascii="Wingdings" w:hAnsi="Wingdings" w:hint="default"/>
      </w:rPr>
    </w:lvl>
  </w:abstractNum>
  <w:abstractNum w:abstractNumId="24" w15:restartNumberingAfterBreak="0">
    <w:nsid w:val="3FCC4935"/>
    <w:multiLevelType w:val="hybridMultilevel"/>
    <w:tmpl w:val="60065FA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4890782A"/>
    <w:multiLevelType w:val="hybridMultilevel"/>
    <w:tmpl w:val="7160F6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8A108CF"/>
    <w:multiLevelType w:val="hybridMultilevel"/>
    <w:tmpl w:val="19B8126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8B14CE8"/>
    <w:multiLevelType w:val="hybridMultilevel"/>
    <w:tmpl w:val="FFFFFFFF"/>
    <w:lvl w:ilvl="0" w:tplc="E78C7B44">
      <w:start w:val="1"/>
      <w:numFmt w:val="bullet"/>
      <w:lvlText w:val=""/>
      <w:lvlJc w:val="left"/>
      <w:pPr>
        <w:ind w:left="720" w:hanging="360"/>
      </w:pPr>
      <w:rPr>
        <w:rFonts w:ascii="Symbol" w:hAnsi="Symbol" w:hint="default"/>
      </w:rPr>
    </w:lvl>
    <w:lvl w:ilvl="1" w:tplc="440A9C12">
      <w:start w:val="1"/>
      <w:numFmt w:val="bullet"/>
      <w:lvlText w:val="o"/>
      <w:lvlJc w:val="left"/>
      <w:pPr>
        <w:ind w:left="1440" w:hanging="360"/>
      </w:pPr>
      <w:rPr>
        <w:rFonts w:ascii="Courier New" w:hAnsi="Courier New" w:hint="default"/>
      </w:rPr>
    </w:lvl>
    <w:lvl w:ilvl="2" w:tplc="E46E1460">
      <w:start w:val="1"/>
      <w:numFmt w:val="bullet"/>
      <w:lvlText w:val=""/>
      <w:lvlJc w:val="left"/>
      <w:pPr>
        <w:ind w:left="2160" w:hanging="360"/>
      </w:pPr>
      <w:rPr>
        <w:rFonts w:ascii="Wingdings" w:hAnsi="Wingdings" w:hint="default"/>
      </w:rPr>
    </w:lvl>
    <w:lvl w:ilvl="3" w:tplc="08CE11BE">
      <w:start w:val="1"/>
      <w:numFmt w:val="bullet"/>
      <w:lvlText w:val=""/>
      <w:lvlJc w:val="left"/>
      <w:pPr>
        <w:ind w:left="2880" w:hanging="360"/>
      </w:pPr>
      <w:rPr>
        <w:rFonts w:ascii="Symbol" w:hAnsi="Symbol" w:hint="default"/>
      </w:rPr>
    </w:lvl>
    <w:lvl w:ilvl="4" w:tplc="1A5825C2">
      <w:start w:val="1"/>
      <w:numFmt w:val="bullet"/>
      <w:lvlText w:val="o"/>
      <w:lvlJc w:val="left"/>
      <w:pPr>
        <w:ind w:left="3600" w:hanging="360"/>
      </w:pPr>
      <w:rPr>
        <w:rFonts w:ascii="Courier New" w:hAnsi="Courier New" w:hint="default"/>
      </w:rPr>
    </w:lvl>
    <w:lvl w:ilvl="5" w:tplc="CFB4E456">
      <w:start w:val="1"/>
      <w:numFmt w:val="bullet"/>
      <w:lvlText w:val=""/>
      <w:lvlJc w:val="left"/>
      <w:pPr>
        <w:ind w:left="4320" w:hanging="360"/>
      </w:pPr>
      <w:rPr>
        <w:rFonts w:ascii="Wingdings" w:hAnsi="Wingdings" w:hint="default"/>
      </w:rPr>
    </w:lvl>
    <w:lvl w:ilvl="6" w:tplc="6DB2E020">
      <w:start w:val="1"/>
      <w:numFmt w:val="bullet"/>
      <w:lvlText w:val=""/>
      <w:lvlJc w:val="left"/>
      <w:pPr>
        <w:ind w:left="5040" w:hanging="360"/>
      </w:pPr>
      <w:rPr>
        <w:rFonts w:ascii="Symbol" w:hAnsi="Symbol" w:hint="default"/>
      </w:rPr>
    </w:lvl>
    <w:lvl w:ilvl="7" w:tplc="E65046FC">
      <w:start w:val="1"/>
      <w:numFmt w:val="bullet"/>
      <w:lvlText w:val="o"/>
      <w:lvlJc w:val="left"/>
      <w:pPr>
        <w:ind w:left="5760" w:hanging="360"/>
      </w:pPr>
      <w:rPr>
        <w:rFonts w:ascii="Courier New" w:hAnsi="Courier New" w:hint="default"/>
      </w:rPr>
    </w:lvl>
    <w:lvl w:ilvl="8" w:tplc="9684C79E">
      <w:start w:val="1"/>
      <w:numFmt w:val="bullet"/>
      <w:lvlText w:val=""/>
      <w:lvlJc w:val="left"/>
      <w:pPr>
        <w:ind w:left="6480" w:hanging="360"/>
      </w:pPr>
      <w:rPr>
        <w:rFonts w:ascii="Wingdings" w:hAnsi="Wingdings" w:hint="default"/>
      </w:rPr>
    </w:lvl>
  </w:abstractNum>
  <w:abstractNum w:abstractNumId="28" w15:restartNumberingAfterBreak="0">
    <w:nsid w:val="4DC54F5C"/>
    <w:multiLevelType w:val="hybridMultilevel"/>
    <w:tmpl w:val="72FCAD9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E501ED6"/>
    <w:multiLevelType w:val="hybridMultilevel"/>
    <w:tmpl w:val="4104822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1393974"/>
    <w:multiLevelType w:val="hybridMultilevel"/>
    <w:tmpl w:val="C054DD2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2F011F3"/>
    <w:multiLevelType w:val="hybridMultilevel"/>
    <w:tmpl w:val="ACBACBA4"/>
    <w:lvl w:ilvl="0" w:tplc="1B3E6546">
      <w:start w:val="1"/>
      <w:numFmt w:val="lowerLetter"/>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31B6D8B"/>
    <w:multiLevelType w:val="hybridMultilevel"/>
    <w:tmpl w:val="79F881B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D5A0D2F"/>
    <w:multiLevelType w:val="hybridMultilevel"/>
    <w:tmpl w:val="E6FAB9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DD3231E"/>
    <w:multiLevelType w:val="hybridMultilevel"/>
    <w:tmpl w:val="F31E46EC"/>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8972F43"/>
    <w:multiLevelType w:val="hybridMultilevel"/>
    <w:tmpl w:val="A2867E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9872809"/>
    <w:multiLevelType w:val="hybridMultilevel"/>
    <w:tmpl w:val="570A70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E341759"/>
    <w:multiLevelType w:val="hybridMultilevel"/>
    <w:tmpl w:val="D29E9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0EC6170"/>
    <w:multiLevelType w:val="hybridMultilevel"/>
    <w:tmpl w:val="AD6A4DAE"/>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45C4345"/>
    <w:multiLevelType w:val="hybridMultilevel"/>
    <w:tmpl w:val="E5407F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62650B9"/>
    <w:multiLevelType w:val="multilevel"/>
    <w:tmpl w:val="FCC252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68F1142"/>
    <w:multiLevelType w:val="hybridMultilevel"/>
    <w:tmpl w:val="927E826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7B80021"/>
    <w:multiLevelType w:val="hybridMultilevel"/>
    <w:tmpl w:val="FFFFFFFF"/>
    <w:lvl w:ilvl="0" w:tplc="B372912C">
      <w:start w:val="1"/>
      <w:numFmt w:val="bullet"/>
      <w:lvlText w:val=""/>
      <w:lvlJc w:val="left"/>
      <w:pPr>
        <w:ind w:left="720" w:hanging="360"/>
      </w:pPr>
      <w:rPr>
        <w:rFonts w:ascii="Symbol" w:hAnsi="Symbol" w:hint="default"/>
      </w:rPr>
    </w:lvl>
    <w:lvl w:ilvl="1" w:tplc="EFB6D5FC">
      <w:start w:val="1"/>
      <w:numFmt w:val="bullet"/>
      <w:lvlText w:val="o"/>
      <w:lvlJc w:val="left"/>
      <w:pPr>
        <w:ind w:left="1440" w:hanging="360"/>
      </w:pPr>
      <w:rPr>
        <w:rFonts w:ascii="Courier New" w:hAnsi="Courier New" w:hint="default"/>
      </w:rPr>
    </w:lvl>
    <w:lvl w:ilvl="2" w:tplc="E496D848">
      <w:start w:val="1"/>
      <w:numFmt w:val="bullet"/>
      <w:lvlText w:val=""/>
      <w:lvlJc w:val="left"/>
      <w:pPr>
        <w:ind w:left="2160" w:hanging="360"/>
      </w:pPr>
      <w:rPr>
        <w:rFonts w:ascii="Wingdings" w:hAnsi="Wingdings" w:hint="default"/>
      </w:rPr>
    </w:lvl>
    <w:lvl w:ilvl="3" w:tplc="C95C4BA0">
      <w:start w:val="1"/>
      <w:numFmt w:val="bullet"/>
      <w:lvlText w:val=""/>
      <w:lvlJc w:val="left"/>
      <w:pPr>
        <w:ind w:left="2880" w:hanging="360"/>
      </w:pPr>
      <w:rPr>
        <w:rFonts w:ascii="Symbol" w:hAnsi="Symbol" w:hint="default"/>
      </w:rPr>
    </w:lvl>
    <w:lvl w:ilvl="4" w:tplc="B894BCB2">
      <w:start w:val="1"/>
      <w:numFmt w:val="bullet"/>
      <w:lvlText w:val="o"/>
      <w:lvlJc w:val="left"/>
      <w:pPr>
        <w:ind w:left="3600" w:hanging="360"/>
      </w:pPr>
      <w:rPr>
        <w:rFonts w:ascii="Courier New" w:hAnsi="Courier New" w:hint="default"/>
      </w:rPr>
    </w:lvl>
    <w:lvl w:ilvl="5" w:tplc="79287862">
      <w:start w:val="1"/>
      <w:numFmt w:val="bullet"/>
      <w:lvlText w:val=""/>
      <w:lvlJc w:val="left"/>
      <w:pPr>
        <w:ind w:left="4320" w:hanging="360"/>
      </w:pPr>
      <w:rPr>
        <w:rFonts w:ascii="Wingdings" w:hAnsi="Wingdings" w:hint="default"/>
      </w:rPr>
    </w:lvl>
    <w:lvl w:ilvl="6" w:tplc="E0920586">
      <w:start w:val="1"/>
      <w:numFmt w:val="bullet"/>
      <w:lvlText w:val=""/>
      <w:lvlJc w:val="left"/>
      <w:pPr>
        <w:ind w:left="5040" w:hanging="360"/>
      </w:pPr>
      <w:rPr>
        <w:rFonts w:ascii="Symbol" w:hAnsi="Symbol" w:hint="default"/>
      </w:rPr>
    </w:lvl>
    <w:lvl w:ilvl="7" w:tplc="20B4F4E8">
      <w:start w:val="1"/>
      <w:numFmt w:val="bullet"/>
      <w:lvlText w:val="o"/>
      <w:lvlJc w:val="left"/>
      <w:pPr>
        <w:ind w:left="5760" w:hanging="360"/>
      </w:pPr>
      <w:rPr>
        <w:rFonts w:ascii="Courier New" w:hAnsi="Courier New" w:hint="default"/>
      </w:rPr>
    </w:lvl>
    <w:lvl w:ilvl="8" w:tplc="F626AA88">
      <w:start w:val="1"/>
      <w:numFmt w:val="bullet"/>
      <w:lvlText w:val=""/>
      <w:lvlJc w:val="left"/>
      <w:pPr>
        <w:ind w:left="6480" w:hanging="360"/>
      </w:pPr>
      <w:rPr>
        <w:rFonts w:ascii="Wingdings" w:hAnsi="Wingdings" w:hint="default"/>
      </w:rPr>
    </w:lvl>
  </w:abstractNum>
  <w:abstractNum w:abstractNumId="43" w15:restartNumberingAfterBreak="0">
    <w:nsid w:val="77F70D0F"/>
    <w:multiLevelType w:val="hybridMultilevel"/>
    <w:tmpl w:val="2884D07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7AA15679"/>
    <w:multiLevelType w:val="hybridMultilevel"/>
    <w:tmpl w:val="4682620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 w15:restartNumberingAfterBreak="0">
    <w:nsid w:val="7C261991"/>
    <w:multiLevelType w:val="hybridMultilevel"/>
    <w:tmpl w:val="09AC49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CF9345B"/>
    <w:multiLevelType w:val="hybridMultilevel"/>
    <w:tmpl w:val="8A6A7A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98050487">
    <w:abstractNumId w:val="18"/>
  </w:num>
  <w:num w:numId="2" w16cid:durableId="244385718">
    <w:abstractNumId w:val="0"/>
  </w:num>
  <w:num w:numId="3" w16cid:durableId="1005018030">
    <w:abstractNumId w:val="27"/>
  </w:num>
  <w:num w:numId="4" w16cid:durableId="246233844">
    <w:abstractNumId w:val="2"/>
  </w:num>
  <w:num w:numId="5" w16cid:durableId="835609074">
    <w:abstractNumId w:val="42"/>
  </w:num>
  <w:num w:numId="6" w16cid:durableId="935090250">
    <w:abstractNumId w:val="23"/>
  </w:num>
  <w:num w:numId="7" w16cid:durableId="1623732440">
    <w:abstractNumId w:val="20"/>
  </w:num>
  <w:num w:numId="8" w16cid:durableId="213126145">
    <w:abstractNumId w:val="15"/>
  </w:num>
  <w:num w:numId="9" w16cid:durableId="1413701963">
    <w:abstractNumId w:val="40"/>
  </w:num>
  <w:num w:numId="10" w16cid:durableId="2120685526">
    <w:abstractNumId w:val="4"/>
  </w:num>
  <w:num w:numId="11" w16cid:durableId="1763335422">
    <w:abstractNumId w:val="21"/>
  </w:num>
  <w:num w:numId="12" w16cid:durableId="1880438153">
    <w:abstractNumId w:val="45"/>
  </w:num>
  <w:num w:numId="13" w16cid:durableId="1914700993">
    <w:abstractNumId w:val="7"/>
  </w:num>
  <w:num w:numId="14" w16cid:durableId="2139104088">
    <w:abstractNumId w:val="8"/>
  </w:num>
  <w:num w:numId="15" w16cid:durableId="291793092">
    <w:abstractNumId w:val="46"/>
  </w:num>
  <w:num w:numId="16" w16cid:durableId="1348289308">
    <w:abstractNumId w:val="26"/>
  </w:num>
  <w:num w:numId="17" w16cid:durableId="1319966085">
    <w:abstractNumId w:val="38"/>
  </w:num>
  <w:num w:numId="18" w16cid:durableId="872770691">
    <w:abstractNumId w:val="41"/>
  </w:num>
  <w:num w:numId="19" w16cid:durableId="1873152280">
    <w:abstractNumId w:val="34"/>
  </w:num>
  <w:num w:numId="20" w16cid:durableId="1311520923">
    <w:abstractNumId w:val="37"/>
  </w:num>
  <w:num w:numId="21" w16cid:durableId="1266036547">
    <w:abstractNumId w:val="19"/>
  </w:num>
  <w:num w:numId="22" w16cid:durableId="1090079898">
    <w:abstractNumId w:val="43"/>
  </w:num>
  <w:num w:numId="23" w16cid:durableId="600837563">
    <w:abstractNumId w:val="36"/>
  </w:num>
  <w:num w:numId="24" w16cid:durableId="26949435">
    <w:abstractNumId w:val="16"/>
  </w:num>
  <w:num w:numId="25" w16cid:durableId="44261919">
    <w:abstractNumId w:val="6"/>
  </w:num>
  <w:num w:numId="26" w16cid:durableId="2043313259">
    <w:abstractNumId w:val="35"/>
  </w:num>
  <w:num w:numId="27" w16cid:durableId="1527668696">
    <w:abstractNumId w:val="14"/>
  </w:num>
  <w:num w:numId="28" w16cid:durableId="1795052419">
    <w:abstractNumId w:val="11"/>
  </w:num>
  <w:num w:numId="29" w16cid:durableId="138881545">
    <w:abstractNumId w:val="29"/>
  </w:num>
  <w:num w:numId="30" w16cid:durableId="863131861">
    <w:abstractNumId w:val="17"/>
  </w:num>
  <w:num w:numId="31" w16cid:durableId="535506746">
    <w:abstractNumId w:val="5"/>
  </w:num>
  <w:num w:numId="32" w16cid:durableId="226692680">
    <w:abstractNumId w:val="9"/>
  </w:num>
  <w:num w:numId="33" w16cid:durableId="766776418">
    <w:abstractNumId w:val="22"/>
  </w:num>
  <w:num w:numId="34" w16cid:durableId="1635679151">
    <w:abstractNumId w:val="25"/>
  </w:num>
  <w:num w:numId="35" w16cid:durableId="934627840">
    <w:abstractNumId w:val="10"/>
  </w:num>
  <w:num w:numId="36" w16cid:durableId="881789348">
    <w:abstractNumId w:val="13"/>
  </w:num>
  <w:num w:numId="37" w16cid:durableId="2067530526">
    <w:abstractNumId w:val="30"/>
  </w:num>
  <w:num w:numId="38" w16cid:durableId="1026834050">
    <w:abstractNumId w:val="32"/>
  </w:num>
  <w:num w:numId="39" w16cid:durableId="638607805">
    <w:abstractNumId w:val="28"/>
  </w:num>
  <w:num w:numId="40" w16cid:durableId="1422676413">
    <w:abstractNumId w:val="39"/>
  </w:num>
  <w:num w:numId="41" w16cid:durableId="1607540514">
    <w:abstractNumId w:val="1"/>
  </w:num>
  <w:num w:numId="42" w16cid:durableId="1085028627">
    <w:abstractNumId w:val="24"/>
  </w:num>
  <w:num w:numId="43" w16cid:durableId="1715545435">
    <w:abstractNumId w:val="33"/>
  </w:num>
  <w:num w:numId="44" w16cid:durableId="2007398274">
    <w:abstractNumId w:val="3"/>
  </w:num>
  <w:num w:numId="45" w16cid:durableId="1756824492">
    <w:abstractNumId w:val="12"/>
  </w:num>
  <w:num w:numId="46" w16cid:durableId="1465391515">
    <w:abstractNumId w:val="31"/>
  </w:num>
  <w:num w:numId="47" w16cid:durableId="1798182268">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368C"/>
    <w:rsid w:val="00000A1C"/>
    <w:rsid w:val="00014B6A"/>
    <w:rsid w:val="000165AB"/>
    <w:rsid w:val="0003124D"/>
    <w:rsid w:val="0007368C"/>
    <w:rsid w:val="000741D1"/>
    <w:rsid w:val="00082570"/>
    <w:rsid w:val="00085F1F"/>
    <w:rsid w:val="000A5E4A"/>
    <w:rsid w:val="000C7817"/>
    <w:rsid w:val="000E35B3"/>
    <w:rsid w:val="001024F8"/>
    <w:rsid w:val="0010511A"/>
    <w:rsid w:val="001216A2"/>
    <w:rsid w:val="0012796C"/>
    <w:rsid w:val="00144E2C"/>
    <w:rsid w:val="00161E16"/>
    <w:rsid w:val="00162DE8"/>
    <w:rsid w:val="00172438"/>
    <w:rsid w:val="00175357"/>
    <w:rsid w:val="00185CAB"/>
    <w:rsid w:val="00186C7C"/>
    <w:rsid w:val="001B075E"/>
    <w:rsid w:val="001D0F85"/>
    <w:rsid w:val="001F2D7B"/>
    <w:rsid w:val="00240547"/>
    <w:rsid w:val="00276B8D"/>
    <w:rsid w:val="00291C77"/>
    <w:rsid w:val="002F027A"/>
    <w:rsid w:val="002F3012"/>
    <w:rsid w:val="002F7A17"/>
    <w:rsid w:val="00301C26"/>
    <w:rsid w:val="00305E47"/>
    <w:rsid w:val="00311DE5"/>
    <w:rsid w:val="003376E1"/>
    <w:rsid w:val="00351BDF"/>
    <w:rsid w:val="00367D2C"/>
    <w:rsid w:val="003745AD"/>
    <w:rsid w:val="003870E8"/>
    <w:rsid w:val="00392D3C"/>
    <w:rsid w:val="0039604F"/>
    <w:rsid w:val="003969C2"/>
    <w:rsid w:val="003B1806"/>
    <w:rsid w:val="003C7C3B"/>
    <w:rsid w:val="003D0013"/>
    <w:rsid w:val="003F3FAF"/>
    <w:rsid w:val="004065E5"/>
    <w:rsid w:val="00410C8E"/>
    <w:rsid w:val="00411D8A"/>
    <w:rsid w:val="00413144"/>
    <w:rsid w:val="004218F7"/>
    <w:rsid w:val="00464DF6"/>
    <w:rsid w:val="00486205"/>
    <w:rsid w:val="004A1D14"/>
    <w:rsid w:val="004A5C57"/>
    <w:rsid w:val="004B5A1D"/>
    <w:rsid w:val="004C2463"/>
    <w:rsid w:val="004E3884"/>
    <w:rsid w:val="004E6FC3"/>
    <w:rsid w:val="004F3E92"/>
    <w:rsid w:val="004F7427"/>
    <w:rsid w:val="005015CE"/>
    <w:rsid w:val="00524168"/>
    <w:rsid w:val="005643BC"/>
    <w:rsid w:val="00572126"/>
    <w:rsid w:val="00572D02"/>
    <w:rsid w:val="00584069"/>
    <w:rsid w:val="005A584B"/>
    <w:rsid w:val="005D0031"/>
    <w:rsid w:val="005D34FB"/>
    <w:rsid w:val="005D53A0"/>
    <w:rsid w:val="005E00F5"/>
    <w:rsid w:val="005E6E32"/>
    <w:rsid w:val="006106EA"/>
    <w:rsid w:val="00655614"/>
    <w:rsid w:val="00666D89"/>
    <w:rsid w:val="0066709B"/>
    <w:rsid w:val="006A50A4"/>
    <w:rsid w:val="006D5CDE"/>
    <w:rsid w:val="006D7105"/>
    <w:rsid w:val="006E1A76"/>
    <w:rsid w:val="006F40E0"/>
    <w:rsid w:val="007122A6"/>
    <w:rsid w:val="00741EBF"/>
    <w:rsid w:val="00750C97"/>
    <w:rsid w:val="0077416C"/>
    <w:rsid w:val="007821BB"/>
    <w:rsid w:val="0078443E"/>
    <w:rsid w:val="007B58D3"/>
    <w:rsid w:val="007C36C5"/>
    <w:rsid w:val="007D377A"/>
    <w:rsid w:val="008275F9"/>
    <w:rsid w:val="00852CDE"/>
    <w:rsid w:val="008A7215"/>
    <w:rsid w:val="008B5992"/>
    <w:rsid w:val="008B5E26"/>
    <w:rsid w:val="008D43F1"/>
    <w:rsid w:val="008D477D"/>
    <w:rsid w:val="0090163A"/>
    <w:rsid w:val="00905D45"/>
    <w:rsid w:val="009069E3"/>
    <w:rsid w:val="0091706A"/>
    <w:rsid w:val="0092406A"/>
    <w:rsid w:val="00933970"/>
    <w:rsid w:val="00952452"/>
    <w:rsid w:val="00967F68"/>
    <w:rsid w:val="00995523"/>
    <w:rsid w:val="009B12DC"/>
    <w:rsid w:val="009C76CA"/>
    <w:rsid w:val="00A074F5"/>
    <w:rsid w:val="00A30E4C"/>
    <w:rsid w:val="00A653F1"/>
    <w:rsid w:val="00A7094F"/>
    <w:rsid w:val="00A96F76"/>
    <w:rsid w:val="00AC7E7A"/>
    <w:rsid w:val="00AD178F"/>
    <w:rsid w:val="00AD2687"/>
    <w:rsid w:val="00AE045D"/>
    <w:rsid w:val="00B230CC"/>
    <w:rsid w:val="00B270C2"/>
    <w:rsid w:val="00B322F3"/>
    <w:rsid w:val="00B34590"/>
    <w:rsid w:val="00B5785A"/>
    <w:rsid w:val="00B6028F"/>
    <w:rsid w:val="00B62A39"/>
    <w:rsid w:val="00B97F9A"/>
    <w:rsid w:val="00BA0745"/>
    <w:rsid w:val="00BE30D8"/>
    <w:rsid w:val="00BE7A8A"/>
    <w:rsid w:val="00BF044F"/>
    <w:rsid w:val="00BF3D88"/>
    <w:rsid w:val="00BF53B7"/>
    <w:rsid w:val="00C00478"/>
    <w:rsid w:val="00C005ED"/>
    <w:rsid w:val="00C25F27"/>
    <w:rsid w:val="00C26E4C"/>
    <w:rsid w:val="00C37F85"/>
    <w:rsid w:val="00C418FD"/>
    <w:rsid w:val="00C65EDC"/>
    <w:rsid w:val="00CA397D"/>
    <w:rsid w:val="00CC1255"/>
    <w:rsid w:val="00CC41B5"/>
    <w:rsid w:val="00CC6F22"/>
    <w:rsid w:val="00CD2024"/>
    <w:rsid w:val="00CD4F2B"/>
    <w:rsid w:val="00CF70A1"/>
    <w:rsid w:val="00CF7E58"/>
    <w:rsid w:val="00D25BE8"/>
    <w:rsid w:val="00D53970"/>
    <w:rsid w:val="00D5602F"/>
    <w:rsid w:val="00D82262"/>
    <w:rsid w:val="00D97AB9"/>
    <w:rsid w:val="00D97E1E"/>
    <w:rsid w:val="00DC3061"/>
    <w:rsid w:val="00DF5D1A"/>
    <w:rsid w:val="00E10178"/>
    <w:rsid w:val="00E352D3"/>
    <w:rsid w:val="00E5444B"/>
    <w:rsid w:val="00E76108"/>
    <w:rsid w:val="00EB0327"/>
    <w:rsid w:val="00EE3AB8"/>
    <w:rsid w:val="00EE421B"/>
    <w:rsid w:val="00F05309"/>
    <w:rsid w:val="00F60BBD"/>
    <w:rsid w:val="00F75C40"/>
    <w:rsid w:val="00FA695C"/>
    <w:rsid w:val="00FD3F06"/>
    <w:rsid w:val="00FE1627"/>
    <w:rsid w:val="00FE237B"/>
    <w:rsid w:val="018DFE97"/>
    <w:rsid w:val="01F63FD3"/>
    <w:rsid w:val="0269D432"/>
    <w:rsid w:val="03E12AD5"/>
    <w:rsid w:val="03F58851"/>
    <w:rsid w:val="06E6F5AD"/>
    <w:rsid w:val="07196242"/>
    <w:rsid w:val="082E656A"/>
    <w:rsid w:val="086E07E5"/>
    <w:rsid w:val="0893520E"/>
    <w:rsid w:val="09026713"/>
    <w:rsid w:val="0CEC1090"/>
    <w:rsid w:val="0D6135F6"/>
    <w:rsid w:val="0F06BC05"/>
    <w:rsid w:val="0F63D119"/>
    <w:rsid w:val="0FB15FE6"/>
    <w:rsid w:val="10051C42"/>
    <w:rsid w:val="106BCF90"/>
    <w:rsid w:val="106E86A4"/>
    <w:rsid w:val="107D67CC"/>
    <w:rsid w:val="1161A527"/>
    <w:rsid w:val="116C5A4D"/>
    <w:rsid w:val="11D8FCDA"/>
    <w:rsid w:val="13085F04"/>
    <w:rsid w:val="13943C67"/>
    <w:rsid w:val="15B0A03F"/>
    <w:rsid w:val="15BABA70"/>
    <w:rsid w:val="17C9C49F"/>
    <w:rsid w:val="181A6908"/>
    <w:rsid w:val="19061EB3"/>
    <w:rsid w:val="1921B36C"/>
    <w:rsid w:val="1995D55F"/>
    <w:rsid w:val="1AD18DA6"/>
    <w:rsid w:val="1B675138"/>
    <w:rsid w:val="1C506FDE"/>
    <w:rsid w:val="1D3EBEB7"/>
    <w:rsid w:val="1DAC10C3"/>
    <w:rsid w:val="1DB76ADF"/>
    <w:rsid w:val="20ECC5B4"/>
    <w:rsid w:val="2368103E"/>
    <w:rsid w:val="24C5DDDE"/>
    <w:rsid w:val="254481D8"/>
    <w:rsid w:val="26B184F7"/>
    <w:rsid w:val="26D8D016"/>
    <w:rsid w:val="2731249B"/>
    <w:rsid w:val="27AE440C"/>
    <w:rsid w:val="2864BA49"/>
    <w:rsid w:val="28832F10"/>
    <w:rsid w:val="29CC3357"/>
    <w:rsid w:val="2A7CD9AD"/>
    <w:rsid w:val="2A9594DA"/>
    <w:rsid w:val="2AC618EC"/>
    <w:rsid w:val="2B275E40"/>
    <w:rsid w:val="2B4F6E69"/>
    <w:rsid w:val="2C0C2255"/>
    <w:rsid w:val="2C74C57D"/>
    <w:rsid w:val="3017EAD3"/>
    <w:rsid w:val="3141063E"/>
    <w:rsid w:val="31AF9C76"/>
    <w:rsid w:val="321C7656"/>
    <w:rsid w:val="32530446"/>
    <w:rsid w:val="331F3A37"/>
    <w:rsid w:val="33E62A0D"/>
    <w:rsid w:val="36F4B303"/>
    <w:rsid w:val="37091F62"/>
    <w:rsid w:val="38684EFA"/>
    <w:rsid w:val="3B36ED36"/>
    <w:rsid w:val="3D825141"/>
    <w:rsid w:val="3E500E5C"/>
    <w:rsid w:val="3E629038"/>
    <w:rsid w:val="3F0F1110"/>
    <w:rsid w:val="41B7AE28"/>
    <w:rsid w:val="43E75DB6"/>
    <w:rsid w:val="440D9042"/>
    <w:rsid w:val="4646DA5B"/>
    <w:rsid w:val="46F116FE"/>
    <w:rsid w:val="46FAE39A"/>
    <w:rsid w:val="474A9709"/>
    <w:rsid w:val="475F2D11"/>
    <w:rsid w:val="483DE1E0"/>
    <w:rsid w:val="4887C146"/>
    <w:rsid w:val="48DBAA40"/>
    <w:rsid w:val="498DEA55"/>
    <w:rsid w:val="49B0C0D9"/>
    <w:rsid w:val="49DD443C"/>
    <w:rsid w:val="4CEABA24"/>
    <w:rsid w:val="4DB0D11D"/>
    <w:rsid w:val="4FE3451E"/>
    <w:rsid w:val="509D59A3"/>
    <w:rsid w:val="52707219"/>
    <w:rsid w:val="58335450"/>
    <w:rsid w:val="58C09BB3"/>
    <w:rsid w:val="59226652"/>
    <w:rsid w:val="5B92D926"/>
    <w:rsid w:val="5BAF77CF"/>
    <w:rsid w:val="5BFB3A82"/>
    <w:rsid w:val="5ED3069A"/>
    <w:rsid w:val="602FBF06"/>
    <w:rsid w:val="636DC459"/>
    <w:rsid w:val="637C042C"/>
    <w:rsid w:val="64C293ED"/>
    <w:rsid w:val="64F5CA71"/>
    <w:rsid w:val="659DE3F0"/>
    <w:rsid w:val="67DDB9D3"/>
    <w:rsid w:val="69D62AE2"/>
    <w:rsid w:val="6A0247BB"/>
    <w:rsid w:val="6B88E709"/>
    <w:rsid w:val="6E950F34"/>
    <w:rsid w:val="70124A1E"/>
    <w:rsid w:val="70AB06CC"/>
    <w:rsid w:val="70CB3B15"/>
    <w:rsid w:val="70CD90A4"/>
    <w:rsid w:val="73FF6AED"/>
    <w:rsid w:val="744BBFA5"/>
    <w:rsid w:val="750FB1B5"/>
    <w:rsid w:val="75E77C0E"/>
    <w:rsid w:val="772CAB27"/>
    <w:rsid w:val="77559DB0"/>
    <w:rsid w:val="775A02DC"/>
    <w:rsid w:val="7868E124"/>
    <w:rsid w:val="7A283F37"/>
    <w:rsid w:val="7D517059"/>
    <w:rsid w:val="7E771F7F"/>
    <w:rsid w:val="7EFF2A5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0AEB5"/>
  <w15:docId w15:val="{6C974FDE-7013-44B3-91D4-D750CC009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paragraph" w:styleId="Prrafodelista">
    <w:name w:val="List Paragraph"/>
    <w:basedOn w:val="Normal"/>
    <w:uiPriority w:val="34"/>
    <w:qFormat/>
    <w:rsid w:val="00DC3061"/>
    <w:pPr>
      <w:ind w:left="720"/>
      <w:contextualSpacing/>
    </w:pPr>
  </w:style>
  <w:style w:type="paragraph" w:styleId="Textodeglobo">
    <w:name w:val="Balloon Text"/>
    <w:basedOn w:val="Normal"/>
    <w:link w:val="TextodegloboCar"/>
    <w:uiPriority w:val="99"/>
    <w:semiHidden/>
    <w:unhideWhenUsed/>
    <w:rsid w:val="001F2D7B"/>
    <w:rPr>
      <w:rFonts w:ascii="Segoe UI" w:hAnsi="Segoe UI" w:cs="Segoe UI"/>
      <w:sz w:val="18"/>
      <w:szCs w:val="18"/>
    </w:rPr>
  </w:style>
  <w:style w:type="character" w:customStyle="1" w:styleId="TextodegloboCar">
    <w:name w:val="Texto de globo Car"/>
    <w:link w:val="Textodeglobo"/>
    <w:uiPriority w:val="99"/>
    <w:semiHidden/>
    <w:rsid w:val="181A6908"/>
    <w:rPr>
      <w:rFonts w:ascii="Segoe UI" w:hAnsi="Segoe UI" w:cs="Segoe UI"/>
      <w:sz w:val="18"/>
      <w:szCs w:val="18"/>
    </w:rPr>
  </w:style>
  <w:style w:type="character" w:styleId="Hipervnculo">
    <w:name w:val="Hyperlink"/>
    <w:uiPriority w:val="99"/>
    <w:unhideWhenUsed/>
    <w:rsid w:val="181A6908"/>
    <w:rPr>
      <w:color w:val="0000FF"/>
      <w:u w:val="single"/>
    </w:rPr>
  </w:style>
  <w:style w:type="character" w:styleId="Mencinsinresolver">
    <w:name w:val="Unresolved Mention"/>
    <w:basedOn w:val="Fuentedeprrafopredeter"/>
    <w:uiPriority w:val="99"/>
    <w:semiHidden/>
    <w:unhideWhenUsed/>
    <w:rsid w:val="00185CAB"/>
    <w:rPr>
      <w:color w:val="605E5C"/>
      <w:shd w:val="clear" w:color="auto" w:fill="E1DFDD"/>
    </w:rPr>
  </w:style>
  <w:style w:type="character" w:styleId="Hipervnculovisitado">
    <w:name w:val="FollowedHyperlink"/>
    <w:basedOn w:val="Fuentedeprrafopredeter"/>
    <w:uiPriority w:val="99"/>
    <w:semiHidden/>
    <w:unhideWhenUsed/>
    <w:rsid w:val="00C418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901908">
      <w:bodyDiv w:val="1"/>
      <w:marLeft w:val="0"/>
      <w:marRight w:val="0"/>
      <w:marTop w:val="0"/>
      <w:marBottom w:val="0"/>
      <w:divBdr>
        <w:top w:val="none" w:sz="0" w:space="0" w:color="auto"/>
        <w:left w:val="none" w:sz="0" w:space="0" w:color="auto"/>
        <w:bottom w:val="none" w:sz="0" w:space="0" w:color="auto"/>
        <w:right w:val="none" w:sz="0" w:space="0" w:color="auto"/>
      </w:divBdr>
      <w:divsChild>
        <w:div w:id="421491654">
          <w:marLeft w:val="0"/>
          <w:marRight w:val="0"/>
          <w:marTop w:val="0"/>
          <w:marBottom w:val="0"/>
          <w:divBdr>
            <w:top w:val="none" w:sz="0" w:space="0" w:color="auto"/>
            <w:left w:val="none" w:sz="0" w:space="0" w:color="auto"/>
            <w:bottom w:val="none" w:sz="0" w:space="0" w:color="auto"/>
            <w:right w:val="none" w:sz="0" w:space="0" w:color="auto"/>
          </w:divBdr>
          <w:divsChild>
            <w:div w:id="1612980203">
              <w:marLeft w:val="0"/>
              <w:marRight w:val="0"/>
              <w:marTop w:val="0"/>
              <w:marBottom w:val="0"/>
              <w:divBdr>
                <w:top w:val="none" w:sz="0" w:space="0" w:color="auto"/>
                <w:left w:val="none" w:sz="0" w:space="0" w:color="auto"/>
                <w:bottom w:val="none" w:sz="0" w:space="0" w:color="auto"/>
                <w:right w:val="none" w:sz="0" w:space="0" w:color="auto"/>
              </w:divBdr>
            </w:div>
            <w:div w:id="455416567">
              <w:marLeft w:val="0"/>
              <w:marRight w:val="0"/>
              <w:marTop w:val="0"/>
              <w:marBottom w:val="0"/>
              <w:divBdr>
                <w:top w:val="none" w:sz="0" w:space="0" w:color="auto"/>
                <w:left w:val="none" w:sz="0" w:space="0" w:color="auto"/>
                <w:bottom w:val="none" w:sz="0" w:space="0" w:color="auto"/>
                <w:right w:val="none" w:sz="0" w:space="0" w:color="auto"/>
              </w:divBdr>
            </w:div>
            <w:div w:id="20133897">
              <w:marLeft w:val="0"/>
              <w:marRight w:val="0"/>
              <w:marTop w:val="0"/>
              <w:marBottom w:val="0"/>
              <w:divBdr>
                <w:top w:val="none" w:sz="0" w:space="0" w:color="auto"/>
                <w:left w:val="none" w:sz="0" w:space="0" w:color="auto"/>
                <w:bottom w:val="none" w:sz="0" w:space="0" w:color="auto"/>
                <w:right w:val="none" w:sz="0" w:space="0" w:color="auto"/>
              </w:divBdr>
            </w:div>
            <w:div w:id="1520318159">
              <w:marLeft w:val="0"/>
              <w:marRight w:val="0"/>
              <w:marTop w:val="0"/>
              <w:marBottom w:val="0"/>
              <w:divBdr>
                <w:top w:val="none" w:sz="0" w:space="0" w:color="auto"/>
                <w:left w:val="none" w:sz="0" w:space="0" w:color="auto"/>
                <w:bottom w:val="none" w:sz="0" w:space="0" w:color="auto"/>
                <w:right w:val="none" w:sz="0" w:space="0" w:color="auto"/>
              </w:divBdr>
            </w:div>
            <w:div w:id="754279317">
              <w:marLeft w:val="0"/>
              <w:marRight w:val="0"/>
              <w:marTop w:val="0"/>
              <w:marBottom w:val="0"/>
              <w:divBdr>
                <w:top w:val="none" w:sz="0" w:space="0" w:color="auto"/>
                <w:left w:val="none" w:sz="0" w:space="0" w:color="auto"/>
                <w:bottom w:val="none" w:sz="0" w:space="0" w:color="auto"/>
                <w:right w:val="none" w:sz="0" w:space="0" w:color="auto"/>
              </w:divBdr>
            </w:div>
            <w:div w:id="2036348813">
              <w:marLeft w:val="0"/>
              <w:marRight w:val="0"/>
              <w:marTop w:val="0"/>
              <w:marBottom w:val="0"/>
              <w:divBdr>
                <w:top w:val="none" w:sz="0" w:space="0" w:color="auto"/>
                <w:left w:val="none" w:sz="0" w:space="0" w:color="auto"/>
                <w:bottom w:val="none" w:sz="0" w:space="0" w:color="auto"/>
                <w:right w:val="none" w:sz="0" w:space="0" w:color="auto"/>
              </w:divBdr>
            </w:div>
            <w:div w:id="675960515">
              <w:marLeft w:val="0"/>
              <w:marRight w:val="0"/>
              <w:marTop w:val="0"/>
              <w:marBottom w:val="0"/>
              <w:divBdr>
                <w:top w:val="none" w:sz="0" w:space="0" w:color="auto"/>
                <w:left w:val="none" w:sz="0" w:space="0" w:color="auto"/>
                <w:bottom w:val="none" w:sz="0" w:space="0" w:color="auto"/>
                <w:right w:val="none" w:sz="0" w:space="0" w:color="auto"/>
              </w:divBdr>
            </w:div>
            <w:div w:id="61151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5849">
      <w:bodyDiv w:val="1"/>
      <w:marLeft w:val="0"/>
      <w:marRight w:val="0"/>
      <w:marTop w:val="0"/>
      <w:marBottom w:val="0"/>
      <w:divBdr>
        <w:top w:val="none" w:sz="0" w:space="0" w:color="auto"/>
        <w:left w:val="none" w:sz="0" w:space="0" w:color="auto"/>
        <w:bottom w:val="none" w:sz="0" w:space="0" w:color="auto"/>
        <w:right w:val="none" w:sz="0" w:space="0" w:color="auto"/>
      </w:divBdr>
    </w:div>
    <w:div w:id="638266922">
      <w:bodyDiv w:val="1"/>
      <w:marLeft w:val="0"/>
      <w:marRight w:val="0"/>
      <w:marTop w:val="0"/>
      <w:marBottom w:val="0"/>
      <w:divBdr>
        <w:top w:val="none" w:sz="0" w:space="0" w:color="auto"/>
        <w:left w:val="none" w:sz="0" w:space="0" w:color="auto"/>
        <w:bottom w:val="none" w:sz="0" w:space="0" w:color="auto"/>
        <w:right w:val="none" w:sz="0" w:space="0" w:color="auto"/>
      </w:divBdr>
    </w:div>
    <w:div w:id="1265917614">
      <w:bodyDiv w:val="1"/>
      <w:marLeft w:val="0"/>
      <w:marRight w:val="0"/>
      <w:marTop w:val="0"/>
      <w:marBottom w:val="0"/>
      <w:divBdr>
        <w:top w:val="none" w:sz="0" w:space="0" w:color="auto"/>
        <w:left w:val="none" w:sz="0" w:space="0" w:color="auto"/>
        <w:bottom w:val="none" w:sz="0" w:space="0" w:color="auto"/>
        <w:right w:val="none" w:sz="0" w:space="0" w:color="auto"/>
      </w:divBdr>
      <w:divsChild>
        <w:div w:id="895776318">
          <w:marLeft w:val="0"/>
          <w:marRight w:val="0"/>
          <w:marTop w:val="0"/>
          <w:marBottom w:val="0"/>
          <w:divBdr>
            <w:top w:val="none" w:sz="0" w:space="0" w:color="auto"/>
            <w:left w:val="none" w:sz="0" w:space="0" w:color="auto"/>
            <w:bottom w:val="none" w:sz="0" w:space="0" w:color="auto"/>
            <w:right w:val="none" w:sz="0" w:space="0" w:color="auto"/>
          </w:divBdr>
          <w:divsChild>
            <w:div w:id="1980497968">
              <w:marLeft w:val="0"/>
              <w:marRight w:val="0"/>
              <w:marTop w:val="0"/>
              <w:marBottom w:val="0"/>
              <w:divBdr>
                <w:top w:val="none" w:sz="0" w:space="0" w:color="auto"/>
                <w:left w:val="none" w:sz="0" w:space="0" w:color="auto"/>
                <w:bottom w:val="none" w:sz="0" w:space="0" w:color="auto"/>
                <w:right w:val="none" w:sz="0" w:space="0" w:color="auto"/>
              </w:divBdr>
            </w:div>
            <w:div w:id="972826502">
              <w:marLeft w:val="0"/>
              <w:marRight w:val="0"/>
              <w:marTop w:val="0"/>
              <w:marBottom w:val="0"/>
              <w:divBdr>
                <w:top w:val="none" w:sz="0" w:space="0" w:color="auto"/>
                <w:left w:val="none" w:sz="0" w:space="0" w:color="auto"/>
                <w:bottom w:val="none" w:sz="0" w:space="0" w:color="auto"/>
                <w:right w:val="none" w:sz="0" w:space="0" w:color="auto"/>
              </w:divBdr>
            </w:div>
            <w:div w:id="1365254431">
              <w:marLeft w:val="0"/>
              <w:marRight w:val="0"/>
              <w:marTop w:val="0"/>
              <w:marBottom w:val="0"/>
              <w:divBdr>
                <w:top w:val="none" w:sz="0" w:space="0" w:color="auto"/>
                <w:left w:val="none" w:sz="0" w:space="0" w:color="auto"/>
                <w:bottom w:val="none" w:sz="0" w:space="0" w:color="auto"/>
                <w:right w:val="none" w:sz="0" w:space="0" w:color="auto"/>
              </w:divBdr>
            </w:div>
            <w:div w:id="824859791">
              <w:marLeft w:val="0"/>
              <w:marRight w:val="0"/>
              <w:marTop w:val="0"/>
              <w:marBottom w:val="0"/>
              <w:divBdr>
                <w:top w:val="none" w:sz="0" w:space="0" w:color="auto"/>
                <w:left w:val="none" w:sz="0" w:space="0" w:color="auto"/>
                <w:bottom w:val="none" w:sz="0" w:space="0" w:color="auto"/>
                <w:right w:val="none" w:sz="0" w:space="0" w:color="auto"/>
              </w:divBdr>
            </w:div>
            <w:div w:id="2028822387">
              <w:marLeft w:val="0"/>
              <w:marRight w:val="0"/>
              <w:marTop w:val="0"/>
              <w:marBottom w:val="0"/>
              <w:divBdr>
                <w:top w:val="none" w:sz="0" w:space="0" w:color="auto"/>
                <w:left w:val="none" w:sz="0" w:space="0" w:color="auto"/>
                <w:bottom w:val="none" w:sz="0" w:space="0" w:color="auto"/>
                <w:right w:val="none" w:sz="0" w:space="0" w:color="auto"/>
              </w:divBdr>
            </w:div>
            <w:div w:id="1780105791">
              <w:marLeft w:val="0"/>
              <w:marRight w:val="0"/>
              <w:marTop w:val="0"/>
              <w:marBottom w:val="0"/>
              <w:divBdr>
                <w:top w:val="none" w:sz="0" w:space="0" w:color="auto"/>
                <w:left w:val="none" w:sz="0" w:space="0" w:color="auto"/>
                <w:bottom w:val="none" w:sz="0" w:space="0" w:color="auto"/>
                <w:right w:val="none" w:sz="0" w:space="0" w:color="auto"/>
              </w:divBdr>
            </w:div>
            <w:div w:id="259337284">
              <w:marLeft w:val="0"/>
              <w:marRight w:val="0"/>
              <w:marTop w:val="0"/>
              <w:marBottom w:val="0"/>
              <w:divBdr>
                <w:top w:val="none" w:sz="0" w:space="0" w:color="auto"/>
                <w:left w:val="none" w:sz="0" w:space="0" w:color="auto"/>
                <w:bottom w:val="none" w:sz="0" w:space="0" w:color="auto"/>
                <w:right w:val="none" w:sz="0" w:space="0" w:color="auto"/>
              </w:divBdr>
            </w:div>
            <w:div w:id="1291008796">
              <w:marLeft w:val="0"/>
              <w:marRight w:val="0"/>
              <w:marTop w:val="0"/>
              <w:marBottom w:val="0"/>
              <w:divBdr>
                <w:top w:val="none" w:sz="0" w:space="0" w:color="auto"/>
                <w:left w:val="none" w:sz="0" w:space="0" w:color="auto"/>
                <w:bottom w:val="none" w:sz="0" w:space="0" w:color="auto"/>
                <w:right w:val="none" w:sz="0" w:space="0" w:color="auto"/>
              </w:divBdr>
            </w:div>
            <w:div w:id="1254322173">
              <w:marLeft w:val="0"/>
              <w:marRight w:val="0"/>
              <w:marTop w:val="0"/>
              <w:marBottom w:val="0"/>
              <w:divBdr>
                <w:top w:val="none" w:sz="0" w:space="0" w:color="auto"/>
                <w:left w:val="none" w:sz="0" w:space="0" w:color="auto"/>
                <w:bottom w:val="none" w:sz="0" w:space="0" w:color="auto"/>
                <w:right w:val="none" w:sz="0" w:space="0" w:color="auto"/>
              </w:divBdr>
            </w:div>
            <w:div w:id="1536431377">
              <w:marLeft w:val="0"/>
              <w:marRight w:val="0"/>
              <w:marTop w:val="0"/>
              <w:marBottom w:val="0"/>
              <w:divBdr>
                <w:top w:val="none" w:sz="0" w:space="0" w:color="auto"/>
                <w:left w:val="none" w:sz="0" w:space="0" w:color="auto"/>
                <w:bottom w:val="none" w:sz="0" w:space="0" w:color="auto"/>
                <w:right w:val="none" w:sz="0" w:space="0" w:color="auto"/>
              </w:divBdr>
            </w:div>
            <w:div w:id="945161507">
              <w:marLeft w:val="0"/>
              <w:marRight w:val="0"/>
              <w:marTop w:val="0"/>
              <w:marBottom w:val="0"/>
              <w:divBdr>
                <w:top w:val="none" w:sz="0" w:space="0" w:color="auto"/>
                <w:left w:val="none" w:sz="0" w:space="0" w:color="auto"/>
                <w:bottom w:val="none" w:sz="0" w:space="0" w:color="auto"/>
                <w:right w:val="none" w:sz="0" w:space="0" w:color="auto"/>
              </w:divBdr>
            </w:div>
            <w:div w:id="704137064">
              <w:marLeft w:val="0"/>
              <w:marRight w:val="0"/>
              <w:marTop w:val="0"/>
              <w:marBottom w:val="0"/>
              <w:divBdr>
                <w:top w:val="none" w:sz="0" w:space="0" w:color="auto"/>
                <w:left w:val="none" w:sz="0" w:space="0" w:color="auto"/>
                <w:bottom w:val="none" w:sz="0" w:space="0" w:color="auto"/>
                <w:right w:val="none" w:sz="0" w:space="0" w:color="auto"/>
              </w:divBdr>
            </w:div>
            <w:div w:id="106628938">
              <w:marLeft w:val="0"/>
              <w:marRight w:val="0"/>
              <w:marTop w:val="0"/>
              <w:marBottom w:val="0"/>
              <w:divBdr>
                <w:top w:val="none" w:sz="0" w:space="0" w:color="auto"/>
                <w:left w:val="none" w:sz="0" w:space="0" w:color="auto"/>
                <w:bottom w:val="none" w:sz="0" w:space="0" w:color="auto"/>
                <w:right w:val="none" w:sz="0" w:space="0" w:color="auto"/>
              </w:divBdr>
            </w:div>
            <w:div w:id="496960302">
              <w:marLeft w:val="0"/>
              <w:marRight w:val="0"/>
              <w:marTop w:val="0"/>
              <w:marBottom w:val="0"/>
              <w:divBdr>
                <w:top w:val="none" w:sz="0" w:space="0" w:color="auto"/>
                <w:left w:val="none" w:sz="0" w:space="0" w:color="auto"/>
                <w:bottom w:val="none" w:sz="0" w:space="0" w:color="auto"/>
                <w:right w:val="none" w:sz="0" w:space="0" w:color="auto"/>
              </w:divBdr>
            </w:div>
            <w:div w:id="1921133153">
              <w:marLeft w:val="0"/>
              <w:marRight w:val="0"/>
              <w:marTop w:val="0"/>
              <w:marBottom w:val="0"/>
              <w:divBdr>
                <w:top w:val="none" w:sz="0" w:space="0" w:color="auto"/>
                <w:left w:val="none" w:sz="0" w:space="0" w:color="auto"/>
                <w:bottom w:val="none" w:sz="0" w:space="0" w:color="auto"/>
                <w:right w:val="none" w:sz="0" w:space="0" w:color="auto"/>
              </w:divBdr>
            </w:div>
            <w:div w:id="1591354921">
              <w:marLeft w:val="0"/>
              <w:marRight w:val="0"/>
              <w:marTop w:val="0"/>
              <w:marBottom w:val="0"/>
              <w:divBdr>
                <w:top w:val="none" w:sz="0" w:space="0" w:color="auto"/>
                <w:left w:val="none" w:sz="0" w:space="0" w:color="auto"/>
                <w:bottom w:val="none" w:sz="0" w:space="0" w:color="auto"/>
                <w:right w:val="none" w:sz="0" w:space="0" w:color="auto"/>
              </w:divBdr>
            </w:div>
            <w:div w:id="106777333">
              <w:marLeft w:val="0"/>
              <w:marRight w:val="0"/>
              <w:marTop w:val="0"/>
              <w:marBottom w:val="0"/>
              <w:divBdr>
                <w:top w:val="none" w:sz="0" w:space="0" w:color="auto"/>
                <w:left w:val="none" w:sz="0" w:space="0" w:color="auto"/>
                <w:bottom w:val="none" w:sz="0" w:space="0" w:color="auto"/>
                <w:right w:val="none" w:sz="0" w:space="0" w:color="auto"/>
              </w:divBdr>
            </w:div>
            <w:div w:id="1004866283">
              <w:marLeft w:val="0"/>
              <w:marRight w:val="0"/>
              <w:marTop w:val="0"/>
              <w:marBottom w:val="0"/>
              <w:divBdr>
                <w:top w:val="none" w:sz="0" w:space="0" w:color="auto"/>
                <w:left w:val="none" w:sz="0" w:space="0" w:color="auto"/>
                <w:bottom w:val="none" w:sz="0" w:space="0" w:color="auto"/>
                <w:right w:val="none" w:sz="0" w:space="0" w:color="auto"/>
              </w:divBdr>
            </w:div>
            <w:div w:id="1564027042">
              <w:marLeft w:val="0"/>
              <w:marRight w:val="0"/>
              <w:marTop w:val="0"/>
              <w:marBottom w:val="0"/>
              <w:divBdr>
                <w:top w:val="none" w:sz="0" w:space="0" w:color="auto"/>
                <w:left w:val="none" w:sz="0" w:space="0" w:color="auto"/>
                <w:bottom w:val="none" w:sz="0" w:space="0" w:color="auto"/>
                <w:right w:val="none" w:sz="0" w:space="0" w:color="auto"/>
              </w:divBdr>
            </w:div>
            <w:div w:id="1419643336">
              <w:marLeft w:val="0"/>
              <w:marRight w:val="0"/>
              <w:marTop w:val="0"/>
              <w:marBottom w:val="0"/>
              <w:divBdr>
                <w:top w:val="none" w:sz="0" w:space="0" w:color="auto"/>
                <w:left w:val="none" w:sz="0" w:space="0" w:color="auto"/>
                <w:bottom w:val="none" w:sz="0" w:space="0" w:color="auto"/>
                <w:right w:val="none" w:sz="0" w:space="0" w:color="auto"/>
              </w:divBdr>
            </w:div>
            <w:div w:id="1039013972">
              <w:marLeft w:val="0"/>
              <w:marRight w:val="0"/>
              <w:marTop w:val="0"/>
              <w:marBottom w:val="0"/>
              <w:divBdr>
                <w:top w:val="none" w:sz="0" w:space="0" w:color="auto"/>
                <w:left w:val="none" w:sz="0" w:space="0" w:color="auto"/>
                <w:bottom w:val="none" w:sz="0" w:space="0" w:color="auto"/>
                <w:right w:val="none" w:sz="0" w:space="0" w:color="auto"/>
              </w:divBdr>
            </w:div>
            <w:div w:id="1564755236">
              <w:marLeft w:val="0"/>
              <w:marRight w:val="0"/>
              <w:marTop w:val="0"/>
              <w:marBottom w:val="0"/>
              <w:divBdr>
                <w:top w:val="none" w:sz="0" w:space="0" w:color="auto"/>
                <w:left w:val="none" w:sz="0" w:space="0" w:color="auto"/>
                <w:bottom w:val="none" w:sz="0" w:space="0" w:color="auto"/>
                <w:right w:val="none" w:sz="0" w:space="0" w:color="auto"/>
              </w:divBdr>
            </w:div>
            <w:div w:id="26873151">
              <w:marLeft w:val="0"/>
              <w:marRight w:val="0"/>
              <w:marTop w:val="0"/>
              <w:marBottom w:val="0"/>
              <w:divBdr>
                <w:top w:val="none" w:sz="0" w:space="0" w:color="auto"/>
                <w:left w:val="none" w:sz="0" w:space="0" w:color="auto"/>
                <w:bottom w:val="none" w:sz="0" w:space="0" w:color="auto"/>
                <w:right w:val="none" w:sz="0" w:space="0" w:color="auto"/>
              </w:divBdr>
            </w:div>
            <w:div w:id="601844081">
              <w:marLeft w:val="0"/>
              <w:marRight w:val="0"/>
              <w:marTop w:val="0"/>
              <w:marBottom w:val="0"/>
              <w:divBdr>
                <w:top w:val="none" w:sz="0" w:space="0" w:color="auto"/>
                <w:left w:val="none" w:sz="0" w:space="0" w:color="auto"/>
                <w:bottom w:val="none" w:sz="0" w:space="0" w:color="auto"/>
                <w:right w:val="none" w:sz="0" w:space="0" w:color="auto"/>
              </w:divBdr>
            </w:div>
            <w:div w:id="1248073645">
              <w:marLeft w:val="0"/>
              <w:marRight w:val="0"/>
              <w:marTop w:val="0"/>
              <w:marBottom w:val="0"/>
              <w:divBdr>
                <w:top w:val="none" w:sz="0" w:space="0" w:color="auto"/>
                <w:left w:val="none" w:sz="0" w:space="0" w:color="auto"/>
                <w:bottom w:val="none" w:sz="0" w:space="0" w:color="auto"/>
                <w:right w:val="none" w:sz="0" w:space="0" w:color="auto"/>
              </w:divBdr>
            </w:div>
            <w:div w:id="1504202816">
              <w:marLeft w:val="0"/>
              <w:marRight w:val="0"/>
              <w:marTop w:val="0"/>
              <w:marBottom w:val="0"/>
              <w:divBdr>
                <w:top w:val="none" w:sz="0" w:space="0" w:color="auto"/>
                <w:left w:val="none" w:sz="0" w:space="0" w:color="auto"/>
                <w:bottom w:val="none" w:sz="0" w:space="0" w:color="auto"/>
                <w:right w:val="none" w:sz="0" w:space="0" w:color="auto"/>
              </w:divBdr>
            </w:div>
            <w:div w:id="1283268899">
              <w:marLeft w:val="0"/>
              <w:marRight w:val="0"/>
              <w:marTop w:val="0"/>
              <w:marBottom w:val="0"/>
              <w:divBdr>
                <w:top w:val="none" w:sz="0" w:space="0" w:color="auto"/>
                <w:left w:val="none" w:sz="0" w:space="0" w:color="auto"/>
                <w:bottom w:val="none" w:sz="0" w:space="0" w:color="auto"/>
                <w:right w:val="none" w:sz="0" w:space="0" w:color="auto"/>
              </w:divBdr>
            </w:div>
            <w:div w:id="1530991244">
              <w:marLeft w:val="0"/>
              <w:marRight w:val="0"/>
              <w:marTop w:val="0"/>
              <w:marBottom w:val="0"/>
              <w:divBdr>
                <w:top w:val="none" w:sz="0" w:space="0" w:color="auto"/>
                <w:left w:val="none" w:sz="0" w:space="0" w:color="auto"/>
                <w:bottom w:val="none" w:sz="0" w:space="0" w:color="auto"/>
                <w:right w:val="none" w:sz="0" w:space="0" w:color="auto"/>
              </w:divBdr>
            </w:div>
            <w:div w:id="62335300">
              <w:marLeft w:val="0"/>
              <w:marRight w:val="0"/>
              <w:marTop w:val="0"/>
              <w:marBottom w:val="0"/>
              <w:divBdr>
                <w:top w:val="none" w:sz="0" w:space="0" w:color="auto"/>
                <w:left w:val="none" w:sz="0" w:space="0" w:color="auto"/>
                <w:bottom w:val="none" w:sz="0" w:space="0" w:color="auto"/>
                <w:right w:val="none" w:sz="0" w:space="0" w:color="auto"/>
              </w:divBdr>
            </w:div>
            <w:div w:id="730467364">
              <w:marLeft w:val="0"/>
              <w:marRight w:val="0"/>
              <w:marTop w:val="0"/>
              <w:marBottom w:val="0"/>
              <w:divBdr>
                <w:top w:val="none" w:sz="0" w:space="0" w:color="auto"/>
                <w:left w:val="none" w:sz="0" w:space="0" w:color="auto"/>
                <w:bottom w:val="none" w:sz="0" w:space="0" w:color="auto"/>
                <w:right w:val="none" w:sz="0" w:space="0" w:color="auto"/>
              </w:divBdr>
            </w:div>
            <w:div w:id="1190988794">
              <w:marLeft w:val="0"/>
              <w:marRight w:val="0"/>
              <w:marTop w:val="0"/>
              <w:marBottom w:val="0"/>
              <w:divBdr>
                <w:top w:val="none" w:sz="0" w:space="0" w:color="auto"/>
                <w:left w:val="none" w:sz="0" w:space="0" w:color="auto"/>
                <w:bottom w:val="none" w:sz="0" w:space="0" w:color="auto"/>
                <w:right w:val="none" w:sz="0" w:space="0" w:color="auto"/>
              </w:divBdr>
            </w:div>
            <w:div w:id="8918853">
              <w:marLeft w:val="0"/>
              <w:marRight w:val="0"/>
              <w:marTop w:val="0"/>
              <w:marBottom w:val="0"/>
              <w:divBdr>
                <w:top w:val="none" w:sz="0" w:space="0" w:color="auto"/>
                <w:left w:val="none" w:sz="0" w:space="0" w:color="auto"/>
                <w:bottom w:val="none" w:sz="0" w:space="0" w:color="auto"/>
                <w:right w:val="none" w:sz="0" w:space="0" w:color="auto"/>
              </w:divBdr>
            </w:div>
            <w:div w:id="1290547743">
              <w:marLeft w:val="0"/>
              <w:marRight w:val="0"/>
              <w:marTop w:val="0"/>
              <w:marBottom w:val="0"/>
              <w:divBdr>
                <w:top w:val="none" w:sz="0" w:space="0" w:color="auto"/>
                <w:left w:val="none" w:sz="0" w:space="0" w:color="auto"/>
                <w:bottom w:val="none" w:sz="0" w:space="0" w:color="auto"/>
                <w:right w:val="none" w:sz="0" w:space="0" w:color="auto"/>
              </w:divBdr>
            </w:div>
            <w:div w:id="1872186321">
              <w:marLeft w:val="0"/>
              <w:marRight w:val="0"/>
              <w:marTop w:val="0"/>
              <w:marBottom w:val="0"/>
              <w:divBdr>
                <w:top w:val="none" w:sz="0" w:space="0" w:color="auto"/>
                <w:left w:val="none" w:sz="0" w:space="0" w:color="auto"/>
                <w:bottom w:val="none" w:sz="0" w:space="0" w:color="auto"/>
                <w:right w:val="none" w:sz="0" w:space="0" w:color="auto"/>
              </w:divBdr>
            </w:div>
            <w:div w:id="691305609">
              <w:marLeft w:val="0"/>
              <w:marRight w:val="0"/>
              <w:marTop w:val="0"/>
              <w:marBottom w:val="0"/>
              <w:divBdr>
                <w:top w:val="none" w:sz="0" w:space="0" w:color="auto"/>
                <w:left w:val="none" w:sz="0" w:space="0" w:color="auto"/>
                <w:bottom w:val="none" w:sz="0" w:space="0" w:color="auto"/>
                <w:right w:val="none" w:sz="0" w:space="0" w:color="auto"/>
              </w:divBdr>
            </w:div>
            <w:div w:id="1003165952">
              <w:marLeft w:val="0"/>
              <w:marRight w:val="0"/>
              <w:marTop w:val="0"/>
              <w:marBottom w:val="0"/>
              <w:divBdr>
                <w:top w:val="none" w:sz="0" w:space="0" w:color="auto"/>
                <w:left w:val="none" w:sz="0" w:space="0" w:color="auto"/>
                <w:bottom w:val="none" w:sz="0" w:space="0" w:color="auto"/>
                <w:right w:val="none" w:sz="0" w:space="0" w:color="auto"/>
              </w:divBdr>
            </w:div>
            <w:div w:id="322784297">
              <w:marLeft w:val="0"/>
              <w:marRight w:val="0"/>
              <w:marTop w:val="0"/>
              <w:marBottom w:val="0"/>
              <w:divBdr>
                <w:top w:val="none" w:sz="0" w:space="0" w:color="auto"/>
                <w:left w:val="none" w:sz="0" w:space="0" w:color="auto"/>
                <w:bottom w:val="none" w:sz="0" w:space="0" w:color="auto"/>
                <w:right w:val="none" w:sz="0" w:space="0" w:color="auto"/>
              </w:divBdr>
            </w:div>
            <w:div w:id="1685328345">
              <w:marLeft w:val="0"/>
              <w:marRight w:val="0"/>
              <w:marTop w:val="0"/>
              <w:marBottom w:val="0"/>
              <w:divBdr>
                <w:top w:val="none" w:sz="0" w:space="0" w:color="auto"/>
                <w:left w:val="none" w:sz="0" w:space="0" w:color="auto"/>
                <w:bottom w:val="none" w:sz="0" w:space="0" w:color="auto"/>
                <w:right w:val="none" w:sz="0" w:space="0" w:color="auto"/>
              </w:divBdr>
            </w:div>
            <w:div w:id="1039624384">
              <w:marLeft w:val="0"/>
              <w:marRight w:val="0"/>
              <w:marTop w:val="0"/>
              <w:marBottom w:val="0"/>
              <w:divBdr>
                <w:top w:val="none" w:sz="0" w:space="0" w:color="auto"/>
                <w:left w:val="none" w:sz="0" w:space="0" w:color="auto"/>
                <w:bottom w:val="none" w:sz="0" w:space="0" w:color="auto"/>
                <w:right w:val="none" w:sz="0" w:space="0" w:color="auto"/>
              </w:divBdr>
            </w:div>
            <w:div w:id="1058168581">
              <w:marLeft w:val="0"/>
              <w:marRight w:val="0"/>
              <w:marTop w:val="0"/>
              <w:marBottom w:val="0"/>
              <w:divBdr>
                <w:top w:val="none" w:sz="0" w:space="0" w:color="auto"/>
                <w:left w:val="none" w:sz="0" w:space="0" w:color="auto"/>
                <w:bottom w:val="none" w:sz="0" w:space="0" w:color="auto"/>
                <w:right w:val="none" w:sz="0" w:space="0" w:color="auto"/>
              </w:divBdr>
            </w:div>
            <w:div w:id="1735397873">
              <w:marLeft w:val="0"/>
              <w:marRight w:val="0"/>
              <w:marTop w:val="0"/>
              <w:marBottom w:val="0"/>
              <w:divBdr>
                <w:top w:val="none" w:sz="0" w:space="0" w:color="auto"/>
                <w:left w:val="none" w:sz="0" w:space="0" w:color="auto"/>
                <w:bottom w:val="none" w:sz="0" w:space="0" w:color="auto"/>
                <w:right w:val="none" w:sz="0" w:space="0" w:color="auto"/>
              </w:divBdr>
            </w:div>
            <w:div w:id="1238518711">
              <w:marLeft w:val="0"/>
              <w:marRight w:val="0"/>
              <w:marTop w:val="0"/>
              <w:marBottom w:val="0"/>
              <w:divBdr>
                <w:top w:val="none" w:sz="0" w:space="0" w:color="auto"/>
                <w:left w:val="none" w:sz="0" w:space="0" w:color="auto"/>
                <w:bottom w:val="none" w:sz="0" w:space="0" w:color="auto"/>
                <w:right w:val="none" w:sz="0" w:space="0" w:color="auto"/>
              </w:divBdr>
            </w:div>
            <w:div w:id="993531872">
              <w:marLeft w:val="0"/>
              <w:marRight w:val="0"/>
              <w:marTop w:val="0"/>
              <w:marBottom w:val="0"/>
              <w:divBdr>
                <w:top w:val="none" w:sz="0" w:space="0" w:color="auto"/>
                <w:left w:val="none" w:sz="0" w:space="0" w:color="auto"/>
                <w:bottom w:val="none" w:sz="0" w:space="0" w:color="auto"/>
                <w:right w:val="none" w:sz="0" w:space="0" w:color="auto"/>
              </w:divBdr>
            </w:div>
            <w:div w:id="191506006">
              <w:marLeft w:val="0"/>
              <w:marRight w:val="0"/>
              <w:marTop w:val="0"/>
              <w:marBottom w:val="0"/>
              <w:divBdr>
                <w:top w:val="none" w:sz="0" w:space="0" w:color="auto"/>
                <w:left w:val="none" w:sz="0" w:space="0" w:color="auto"/>
                <w:bottom w:val="none" w:sz="0" w:space="0" w:color="auto"/>
                <w:right w:val="none" w:sz="0" w:space="0" w:color="auto"/>
              </w:divBdr>
            </w:div>
            <w:div w:id="1355299916">
              <w:marLeft w:val="0"/>
              <w:marRight w:val="0"/>
              <w:marTop w:val="0"/>
              <w:marBottom w:val="0"/>
              <w:divBdr>
                <w:top w:val="none" w:sz="0" w:space="0" w:color="auto"/>
                <w:left w:val="none" w:sz="0" w:space="0" w:color="auto"/>
                <w:bottom w:val="none" w:sz="0" w:space="0" w:color="auto"/>
                <w:right w:val="none" w:sz="0" w:space="0" w:color="auto"/>
              </w:divBdr>
            </w:div>
            <w:div w:id="1067806796">
              <w:marLeft w:val="0"/>
              <w:marRight w:val="0"/>
              <w:marTop w:val="0"/>
              <w:marBottom w:val="0"/>
              <w:divBdr>
                <w:top w:val="none" w:sz="0" w:space="0" w:color="auto"/>
                <w:left w:val="none" w:sz="0" w:space="0" w:color="auto"/>
                <w:bottom w:val="none" w:sz="0" w:space="0" w:color="auto"/>
                <w:right w:val="none" w:sz="0" w:space="0" w:color="auto"/>
              </w:divBdr>
            </w:div>
            <w:div w:id="1111903079">
              <w:marLeft w:val="0"/>
              <w:marRight w:val="0"/>
              <w:marTop w:val="0"/>
              <w:marBottom w:val="0"/>
              <w:divBdr>
                <w:top w:val="none" w:sz="0" w:space="0" w:color="auto"/>
                <w:left w:val="none" w:sz="0" w:space="0" w:color="auto"/>
                <w:bottom w:val="none" w:sz="0" w:space="0" w:color="auto"/>
                <w:right w:val="none" w:sz="0" w:space="0" w:color="auto"/>
              </w:divBdr>
            </w:div>
            <w:div w:id="1042363981">
              <w:marLeft w:val="0"/>
              <w:marRight w:val="0"/>
              <w:marTop w:val="0"/>
              <w:marBottom w:val="0"/>
              <w:divBdr>
                <w:top w:val="none" w:sz="0" w:space="0" w:color="auto"/>
                <w:left w:val="none" w:sz="0" w:space="0" w:color="auto"/>
                <w:bottom w:val="none" w:sz="0" w:space="0" w:color="auto"/>
                <w:right w:val="none" w:sz="0" w:space="0" w:color="auto"/>
              </w:divBdr>
            </w:div>
            <w:div w:id="1263301771">
              <w:marLeft w:val="0"/>
              <w:marRight w:val="0"/>
              <w:marTop w:val="0"/>
              <w:marBottom w:val="0"/>
              <w:divBdr>
                <w:top w:val="none" w:sz="0" w:space="0" w:color="auto"/>
                <w:left w:val="none" w:sz="0" w:space="0" w:color="auto"/>
                <w:bottom w:val="none" w:sz="0" w:space="0" w:color="auto"/>
                <w:right w:val="none" w:sz="0" w:space="0" w:color="auto"/>
              </w:divBdr>
            </w:div>
            <w:div w:id="881677756">
              <w:marLeft w:val="0"/>
              <w:marRight w:val="0"/>
              <w:marTop w:val="0"/>
              <w:marBottom w:val="0"/>
              <w:divBdr>
                <w:top w:val="none" w:sz="0" w:space="0" w:color="auto"/>
                <w:left w:val="none" w:sz="0" w:space="0" w:color="auto"/>
                <w:bottom w:val="none" w:sz="0" w:space="0" w:color="auto"/>
                <w:right w:val="none" w:sz="0" w:space="0" w:color="auto"/>
              </w:divBdr>
            </w:div>
            <w:div w:id="933514798">
              <w:marLeft w:val="0"/>
              <w:marRight w:val="0"/>
              <w:marTop w:val="0"/>
              <w:marBottom w:val="0"/>
              <w:divBdr>
                <w:top w:val="none" w:sz="0" w:space="0" w:color="auto"/>
                <w:left w:val="none" w:sz="0" w:space="0" w:color="auto"/>
                <w:bottom w:val="none" w:sz="0" w:space="0" w:color="auto"/>
                <w:right w:val="none" w:sz="0" w:space="0" w:color="auto"/>
              </w:divBdr>
            </w:div>
            <w:div w:id="1645818926">
              <w:marLeft w:val="0"/>
              <w:marRight w:val="0"/>
              <w:marTop w:val="0"/>
              <w:marBottom w:val="0"/>
              <w:divBdr>
                <w:top w:val="none" w:sz="0" w:space="0" w:color="auto"/>
                <w:left w:val="none" w:sz="0" w:space="0" w:color="auto"/>
                <w:bottom w:val="none" w:sz="0" w:space="0" w:color="auto"/>
                <w:right w:val="none" w:sz="0" w:space="0" w:color="auto"/>
              </w:divBdr>
            </w:div>
            <w:div w:id="1296057958">
              <w:marLeft w:val="0"/>
              <w:marRight w:val="0"/>
              <w:marTop w:val="0"/>
              <w:marBottom w:val="0"/>
              <w:divBdr>
                <w:top w:val="none" w:sz="0" w:space="0" w:color="auto"/>
                <w:left w:val="none" w:sz="0" w:space="0" w:color="auto"/>
                <w:bottom w:val="none" w:sz="0" w:space="0" w:color="auto"/>
                <w:right w:val="none" w:sz="0" w:space="0" w:color="auto"/>
              </w:divBdr>
            </w:div>
            <w:div w:id="1654018497">
              <w:marLeft w:val="0"/>
              <w:marRight w:val="0"/>
              <w:marTop w:val="0"/>
              <w:marBottom w:val="0"/>
              <w:divBdr>
                <w:top w:val="none" w:sz="0" w:space="0" w:color="auto"/>
                <w:left w:val="none" w:sz="0" w:space="0" w:color="auto"/>
                <w:bottom w:val="none" w:sz="0" w:space="0" w:color="auto"/>
                <w:right w:val="none" w:sz="0" w:space="0" w:color="auto"/>
              </w:divBdr>
            </w:div>
            <w:div w:id="1932426261">
              <w:marLeft w:val="0"/>
              <w:marRight w:val="0"/>
              <w:marTop w:val="0"/>
              <w:marBottom w:val="0"/>
              <w:divBdr>
                <w:top w:val="none" w:sz="0" w:space="0" w:color="auto"/>
                <w:left w:val="none" w:sz="0" w:space="0" w:color="auto"/>
                <w:bottom w:val="none" w:sz="0" w:space="0" w:color="auto"/>
                <w:right w:val="none" w:sz="0" w:space="0" w:color="auto"/>
              </w:divBdr>
            </w:div>
            <w:div w:id="1794667470">
              <w:marLeft w:val="0"/>
              <w:marRight w:val="0"/>
              <w:marTop w:val="0"/>
              <w:marBottom w:val="0"/>
              <w:divBdr>
                <w:top w:val="none" w:sz="0" w:space="0" w:color="auto"/>
                <w:left w:val="none" w:sz="0" w:space="0" w:color="auto"/>
                <w:bottom w:val="none" w:sz="0" w:space="0" w:color="auto"/>
                <w:right w:val="none" w:sz="0" w:space="0" w:color="auto"/>
              </w:divBdr>
            </w:div>
            <w:div w:id="1401442879">
              <w:marLeft w:val="0"/>
              <w:marRight w:val="0"/>
              <w:marTop w:val="0"/>
              <w:marBottom w:val="0"/>
              <w:divBdr>
                <w:top w:val="none" w:sz="0" w:space="0" w:color="auto"/>
                <w:left w:val="none" w:sz="0" w:space="0" w:color="auto"/>
                <w:bottom w:val="none" w:sz="0" w:space="0" w:color="auto"/>
                <w:right w:val="none" w:sz="0" w:space="0" w:color="auto"/>
              </w:divBdr>
            </w:div>
            <w:div w:id="1816529318">
              <w:marLeft w:val="0"/>
              <w:marRight w:val="0"/>
              <w:marTop w:val="0"/>
              <w:marBottom w:val="0"/>
              <w:divBdr>
                <w:top w:val="none" w:sz="0" w:space="0" w:color="auto"/>
                <w:left w:val="none" w:sz="0" w:space="0" w:color="auto"/>
                <w:bottom w:val="none" w:sz="0" w:space="0" w:color="auto"/>
                <w:right w:val="none" w:sz="0" w:space="0" w:color="auto"/>
              </w:divBdr>
            </w:div>
            <w:div w:id="664358571">
              <w:marLeft w:val="0"/>
              <w:marRight w:val="0"/>
              <w:marTop w:val="0"/>
              <w:marBottom w:val="0"/>
              <w:divBdr>
                <w:top w:val="none" w:sz="0" w:space="0" w:color="auto"/>
                <w:left w:val="none" w:sz="0" w:space="0" w:color="auto"/>
                <w:bottom w:val="none" w:sz="0" w:space="0" w:color="auto"/>
                <w:right w:val="none" w:sz="0" w:space="0" w:color="auto"/>
              </w:divBdr>
            </w:div>
            <w:div w:id="130297199">
              <w:marLeft w:val="0"/>
              <w:marRight w:val="0"/>
              <w:marTop w:val="0"/>
              <w:marBottom w:val="0"/>
              <w:divBdr>
                <w:top w:val="none" w:sz="0" w:space="0" w:color="auto"/>
                <w:left w:val="none" w:sz="0" w:space="0" w:color="auto"/>
                <w:bottom w:val="none" w:sz="0" w:space="0" w:color="auto"/>
                <w:right w:val="none" w:sz="0" w:space="0" w:color="auto"/>
              </w:divBdr>
            </w:div>
            <w:div w:id="215705698">
              <w:marLeft w:val="0"/>
              <w:marRight w:val="0"/>
              <w:marTop w:val="0"/>
              <w:marBottom w:val="0"/>
              <w:divBdr>
                <w:top w:val="none" w:sz="0" w:space="0" w:color="auto"/>
                <w:left w:val="none" w:sz="0" w:space="0" w:color="auto"/>
                <w:bottom w:val="none" w:sz="0" w:space="0" w:color="auto"/>
                <w:right w:val="none" w:sz="0" w:space="0" w:color="auto"/>
              </w:divBdr>
            </w:div>
            <w:div w:id="270401842">
              <w:marLeft w:val="0"/>
              <w:marRight w:val="0"/>
              <w:marTop w:val="0"/>
              <w:marBottom w:val="0"/>
              <w:divBdr>
                <w:top w:val="none" w:sz="0" w:space="0" w:color="auto"/>
                <w:left w:val="none" w:sz="0" w:space="0" w:color="auto"/>
                <w:bottom w:val="none" w:sz="0" w:space="0" w:color="auto"/>
                <w:right w:val="none" w:sz="0" w:space="0" w:color="auto"/>
              </w:divBdr>
            </w:div>
            <w:div w:id="1975520359">
              <w:marLeft w:val="0"/>
              <w:marRight w:val="0"/>
              <w:marTop w:val="0"/>
              <w:marBottom w:val="0"/>
              <w:divBdr>
                <w:top w:val="none" w:sz="0" w:space="0" w:color="auto"/>
                <w:left w:val="none" w:sz="0" w:space="0" w:color="auto"/>
                <w:bottom w:val="none" w:sz="0" w:space="0" w:color="auto"/>
                <w:right w:val="none" w:sz="0" w:space="0" w:color="auto"/>
              </w:divBdr>
            </w:div>
            <w:div w:id="1776751763">
              <w:marLeft w:val="0"/>
              <w:marRight w:val="0"/>
              <w:marTop w:val="0"/>
              <w:marBottom w:val="0"/>
              <w:divBdr>
                <w:top w:val="none" w:sz="0" w:space="0" w:color="auto"/>
                <w:left w:val="none" w:sz="0" w:space="0" w:color="auto"/>
                <w:bottom w:val="none" w:sz="0" w:space="0" w:color="auto"/>
                <w:right w:val="none" w:sz="0" w:space="0" w:color="auto"/>
              </w:divBdr>
            </w:div>
            <w:div w:id="1401095737">
              <w:marLeft w:val="0"/>
              <w:marRight w:val="0"/>
              <w:marTop w:val="0"/>
              <w:marBottom w:val="0"/>
              <w:divBdr>
                <w:top w:val="none" w:sz="0" w:space="0" w:color="auto"/>
                <w:left w:val="none" w:sz="0" w:space="0" w:color="auto"/>
                <w:bottom w:val="none" w:sz="0" w:space="0" w:color="auto"/>
                <w:right w:val="none" w:sz="0" w:space="0" w:color="auto"/>
              </w:divBdr>
            </w:div>
            <w:div w:id="1185286559">
              <w:marLeft w:val="0"/>
              <w:marRight w:val="0"/>
              <w:marTop w:val="0"/>
              <w:marBottom w:val="0"/>
              <w:divBdr>
                <w:top w:val="none" w:sz="0" w:space="0" w:color="auto"/>
                <w:left w:val="none" w:sz="0" w:space="0" w:color="auto"/>
                <w:bottom w:val="none" w:sz="0" w:space="0" w:color="auto"/>
                <w:right w:val="none" w:sz="0" w:space="0" w:color="auto"/>
              </w:divBdr>
            </w:div>
            <w:div w:id="612790765">
              <w:marLeft w:val="0"/>
              <w:marRight w:val="0"/>
              <w:marTop w:val="0"/>
              <w:marBottom w:val="0"/>
              <w:divBdr>
                <w:top w:val="none" w:sz="0" w:space="0" w:color="auto"/>
                <w:left w:val="none" w:sz="0" w:space="0" w:color="auto"/>
                <w:bottom w:val="none" w:sz="0" w:space="0" w:color="auto"/>
                <w:right w:val="none" w:sz="0" w:space="0" w:color="auto"/>
              </w:divBdr>
            </w:div>
            <w:div w:id="1274898385">
              <w:marLeft w:val="0"/>
              <w:marRight w:val="0"/>
              <w:marTop w:val="0"/>
              <w:marBottom w:val="0"/>
              <w:divBdr>
                <w:top w:val="none" w:sz="0" w:space="0" w:color="auto"/>
                <w:left w:val="none" w:sz="0" w:space="0" w:color="auto"/>
                <w:bottom w:val="none" w:sz="0" w:space="0" w:color="auto"/>
                <w:right w:val="none" w:sz="0" w:space="0" w:color="auto"/>
              </w:divBdr>
            </w:div>
            <w:div w:id="1419475481">
              <w:marLeft w:val="0"/>
              <w:marRight w:val="0"/>
              <w:marTop w:val="0"/>
              <w:marBottom w:val="0"/>
              <w:divBdr>
                <w:top w:val="none" w:sz="0" w:space="0" w:color="auto"/>
                <w:left w:val="none" w:sz="0" w:space="0" w:color="auto"/>
                <w:bottom w:val="none" w:sz="0" w:space="0" w:color="auto"/>
                <w:right w:val="none" w:sz="0" w:space="0" w:color="auto"/>
              </w:divBdr>
            </w:div>
            <w:div w:id="932712035">
              <w:marLeft w:val="0"/>
              <w:marRight w:val="0"/>
              <w:marTop w:val="0"/>
              <w:marBottom w:val="0"/>
              <w:divBdr>
                <w:top w:val="none" w:sz="0" w:space="0" w:color="auto"/>
                <w:left w:val="none" w:sz="0" w:space="0" w:color="auto"/>
                <w:bottom w:val="none" w:sz="0" w:space="0" w:color="auto"/>
                <w:right w:val="none" w:sz="0" w:space="0" w:color="auto"/>
              </w:divBdr>
            </w:div>
            <w:div w:id="2077052265">
              <w:marLeft w:val="0"/>
              <w:marRight w:val="0"/>
              <w:marTop w:val="0"/>
              <w:marBottom w:val="0"/>
              <w:divBdr>
                <w:top w:val="none" w:sz="0" w:space="0" w:color="auto"/>
                <w:left w:val="none" w:sz="0" w:space="0" w:color="auto"/>
                <w:bottom w:val="none" w:sz="0" w:space="0" w:color="auto"/>
                <w:right w:val="none" w:sz="0" w:space="0" w:color="auto"/>
              </w:divBdr>
            </w:div>
            <w:div w:id="1153107897">
              <w:marLeft w:val="0"/>
              <w:marRight w:val="0"/>
              <w:marTop w:val="0"/>
              <w:marBottom w:val="0"/>
              <w:divBdr>
                <w:top w:val="none" w:sz="0" w:space="0" w:color="auto"/>
                <w:left w:val="none" w:sz="0" w:space="0" w:color="auto"/>
                <w:bottom w:val="none" w:sz="0" w:space="0" w:color="auto"/>
                <w:right w:val="none" w:sz="0" w:space="0" w:color="auto"/>
              </w:divBdr>
            </w:div>
            <w:div w:id="1518542469">
              <w:marLeft w:val="0"/>
              <w:marRight w:val="0"/>
              <w:marTop w:val="0"/>
              <w:marBottom w:val="0"/>
              <w:divBdr>
                <w:top w:val="none" w:sz="0" w:space="0" w:color="auto"/>
                <w:left w:val="none" w:sz="0" w:space="0" w:color="auto"/>
                <w:bottom w:val="none" w:sz="0" w:space="0" w:color="auto"/>
                <w:right w:val="none" w:sz="0" w:space="0" w:color="auto"/>
              </w:divBdr>
            </w:div>
            <w:div w:id="1896115506">
              <w:marLeft w:val="0"/>
              <w:marRight w:val="0"/>
              <w:marTop w:val="0"/>
              <w:marBottom w:val="0"/>
              <w:divBdr>
                <w:top w:val="none" w:sz="0" w:space="0" w:color="auto"/>
                <w:left w:val="none" w:sz="0" w:space="0" w:color="auto"/>
                <w:bottom w:val="none" w:sz="0" w:space="0" w:color="auto"/>
                <w:right w:val="none" w:sz="0" w:space="0" w:color="auto"/>
              </w:divBdr>
            </w:div>
            <w:div w:id="1181628332">
              <w:marLeft w:val="0"/>
              <w:marRight w:val="0"/>
              <w:marTop w:val="0"/>
              <w:marBottom w:val="0"/>
              <w:divBdr>
                <w:top w:val="none" w:sz="0" w:space="0" w:color="auto"/>
                <w:left w:val="none" w:sz="0" w:space="0" w:color="auto"/>
                <w:bottom w:val="none" w:sz="0" w:space="0" w:color="auto"/>
                <w:right w:val="none" w:sz="0" w:space="0" w:color="auto"/>
              </w:divBdr>
            </w:div>
            <w:div w:id="1750731720">
              <w:marLeft w:val="0"/>
              <w:marRight w:val="0"/>
              <w:marTop w:val="0"/>
              <w:marBottom w:val="0"/>
              <w:divBdr>
                <w:top w:val="none" w:sz="0" w:space="0" w:color="auto"/>
                <w:left w:val="none" w:sz="0" w:space="0" w:color="auto"/>
                <w:bottom w:val="none" w:sz="0" w:space="0" w:color="auto"/>
                <w:right w:val="none" w:sz="0" w:space="0" w:color="auto"/>
              </w:divBdr>
            </w:div>
            <w:div w:id="69888147">
              <w:marLeft w:val="0"/>
              <w:marRight w:val="0"/>
              <w:marTop w:val="0"/>
              <w:marBottom w:val="0"/>
              <w:divBdr>
                <w:top w:val="none" w:sz="0" w:space="0" w:color="auto"/>
                <w:left w:val="none" w:sz="0" w:space="0" w:color="auto"/>
                <w:bottom w:val="none" w:sz="0" w:space="0" w:color="auto"/>
                <w:right w:val="none" w:sz="0" w:space="0" w:color="auto"/>
              </w:divBdr>
            </w:div>
            <w:div w:id="106052128">
              <w:marLeft w:val="0"/>
              <w:marRight w:val="0"/>
              <w:marTop w:val="0"/>
              <w:marBottom w:val="0"/>
              <w:divBdr>
                <w:top w:val="none" w:sz="0" w:space="0" w:color="auto"/>
                <w:left w:val="none" w:sz="0" w:space="0" w:color="auto"/>
                <w:bottom w:val="none" w:sz="0" w:space="0" w:color="auto"/>
                <w:right w:val="none" w:sz="0" w:space="0" w:color="auto"/>
              </w:divBdr>
            </w:div>
            <w:div w:id="18554046">
              <w:marLeft w:val="0"/>
              <w:marRight w:val="0"/>
              <w:marTop w:val="0"/>
              <w:marBottom w:val="0"/>
              <w:divBdr>
                <w:top w:val="none" w:sz="0" w:space="0" w:color="auto"/>
                <w:left w:val="none" w:sz="0" w:space="0" w:color="auto"/>
                <w:bottom w:val="none" w:sz="0" w:space="0" w:color="auto"/>
                <w:right w:val="none" w:sz="0" w:space="0" w:color="auto"/>
              </w:divBdr>
            </w:div>
            <w:div w:id="1184635098">
              <w:marLeft w:val="0"/>
              <w:marRight w:val="0"/>
              <w:marTop w:val="0"/>
              <w:marBottom w:val="0"/>
              <w:divBdr>
                <w:top w:val="none" w:sz="0" w:space="0" w:color="auto"/>
                <w:left w:val="none" w:sz="0" w:space="0" w:color="auto"/>
                <w:bottom w:val="none" w:sz="0" w:space="0" w:color="auto"/>
                <w:right w:val="none" w:sz="0" w:space="0" w:color="auto"/>
              </w:divBdr>
            </w:div>
            <w:div w:id="17052850">
              <w:marLeft w:val="0"/>
              <w:marRight w:val="0"/>
              <w:marTop w:val="0"/>
              <w:marBottom w:val="0"/>
              <w:divBdr>
                <w:top w:val="none" w:sz="0" w:space="0" w:color="auto"/>
                <w:left w:val="none" w:sz="0" w:space="0" w:color="auto"/>
                <w:bottom w:val="none" w:sz="0" w:space="0" w:color="auto"/>
                <w:right w:val="none" w:sz="0" w:space="0" w:color="auto"/>
              </w:divBdr>
            </w:div>
            <w:div w:id="523523675">
              <w:marLeft w:val="0"/>
              <w:marRight w:val="0"/>
              <w:marTop w:val="0"/>
              <w:marBottom w:val="0"/>
              <w:divBdr>
                <w:top w:val="none" w:sz="0" w:space="0" w:color="auto"/>
                <w:left w:val="none" w:sz="0" w:space="0" w:color="auto"/>
                <w:bottom w:val="none" w:sz="0" w:space="0" w:color="auto"/>
                <w:right w:val="none" w:sz="0" w:space="0" w:color="auto"/>
              </w:divBdr>
            </w:div>
            <w:div w:id="743212">
              <w:marLeft w:val="0"/>
              <w:marRight w:val="0"/>
              <w:marTop w:val="0"/>
              <w:marBottom w:val="0"/>
              <w:divBdr>
                <w:top w:val="none" w:sz="0" w:space="0" w:color="auto"/>
                <w:left w:val="none" w:sz="0" w:space="0" w:color="auto"/>
                <w:bottom w:val="none" w:sz="0" w:space="0" w:color="auto"/>
                <w:right w:val="none" w:sz="0" w:space="0" w:color="auto"/>
              </w:divBdr>
            </w:div>
            <w:div w:id="1616477335">
              <w:marLeft w:val="0"/>
              <w:marRight w:val="0"/>
              <w:marTop w:val="0"/>
              <w:marBottom w:val="0"/>
              <w:divBdr>
                <w:top w:val="none" w:sz="0" w:space="0" w:color="auto"/>
                <w:left w:val="none" w:sz="0" w:space="0" w:color="auto"/>
                <w:bottom w:val="none" w:sz="0" w:space="0" w:color="auto"/>
                <w:right w:val="none" w:sz="0" w:space="0" w:color="auto"/>
              </w:divBdr>
            </w:div>
            <w:div w:id="1692953320">
              <w:marLeft w:val="0"/>
              <w:marRight w:val="0"/>
              <w:marTop w:val="0"/>
              <w:marBottom w:val="0"/>
              <w:divBdr>
                <w:top w:val="none" w:sz="0" w:space="0" w:color="auto"/>
                <w:left w:val="none" w:sz="0" w:space="0" w:color="auto"/>
                <w:bottom w:val="none" w:sz="0" w:space="0" w:color="auto"/>
                <w:right w:val="none" w:sz="0" w:space="0" w:color="auto"/>
              </w:divBdr>
            </w:div>
            <w:div w:id="15469130">
              <w:marLeft w:val="0"/>
              <w:marRight w:val="0"/>
              <w:marTop w:val="0"/>
              <w:marBottom w:val="0"/>
              <w:divBdr>
                <w:top w:val="none" w:sz="0" w:space="0" w:color="auto"/>
                <w:left w:val="none" w:sz="0" w:space="0" w:color="auto"/>
                <w:bottom w:val="none" w:sz="0" w:space="0" w:color="auto"/>
                <w:right w:val="none" w:sz="0" w:space="0" w:color="auto"/>
              </w:divBdr>
            </w:div>
            <w:div w:id="974915846">
              <w:marLeft w:val="0"/>
              <w:marRight w:val="0"/>
              <w:marTop w:val="0"/>
              <w:marBottom w:val="0"/>
              <w:divBdr>
                <w:top w:val="none" w:sz="0" w:space="0" w:color="auto"/>
                <w:left w:val="none" w:sz="0" w:space="0" w:color="auto"/>
                <w:bottom w:val="none" w:sz="0" w:space="0" w:color="auto"/>
                <w:right w:val="none" w:sz="0" w:space="0" w:color="auto"/>
              </w:divBdr>
            </w:div>
            <w:div w:id="828910915">
              <w:marLeft w:val="0"/>
              <w:marRight w:val="0"/>
              <w:marTop w:val="0"/>
              <w:marBottom w:val="0"/>
              <w:divBdr>
                <w:top w:val="none" w:sz="0" w:space="0" w:color="auto"/>
                <w:left w:val="none" w:sz="0" w:space="0" w:color="auto"/>
                <w:bottom w:val="none" w:sz="0" w:space="0" w:color="auto"/>
                <w:right w:val="none" w:sz="0" w:space="0" w:color="auto"/>
              </w:divBdr>
            </w:div>
            <w:div w:id="59837731">
              <w:marLeft w:val="0"/>
              <w:marRight w:val="0"/>
              <w:marTop w:val="0"/>
              <w:marBottom w:val="0"/>
              <w:divBdr>
                <w:top w:val="none" w:sz="0" w:space="0" w:color="auto"/>
                <w:left w:val="none" w:sz="0" w:space="0" w:color="auto"/>
                <w:bottom w:val="none" w:sz="0" w:space="0" w:color="auto"/>
                <w:right w:val="none" w:sz="0" w:space="0" w:color="auto"/>
              </w:divBdr>
            </w:div>
            <w:div w:id="2034916769">
              <w:marLeft w:val="0"/>
              <w:marRight w:val="0"/>
              <w:marTop w:val="0"/>
              <w:marBottom w:val="0"/>
              <w:divBdr>
                <w:top w:val="none" w:sz="0" w:space="0" w:color="auto"/>
                <w:left w:val="none" w:sz="0" w:space="0" w:color="auto"/>
                <w:bottom w:val="none" w:sz="0" w:space="0" w:color="auto"/>
                <w:right w:val="none" w:sz="0" w:space="0" w:color="auto"/>
              </w:divBdr>
            </w:div>
            <w:div w:id="55933366">
              <w:marLeft w:val="0"/>
              <w:marRight w:val="0"/>
              <w:marTop w:val="0"/>
              <w:marBottom w:val="0"/>
              <w:divBdr>
                <w:top w:val="none" w:sz="0" w:space="0" w:color="auto"/>
                <w:left w:val="none" w:sz="0" w:space="0" w:color="auto"/>
                <w:bottom w:val="none" w:sz="0" w:space="0" w:color="auto"/>
                <w:right w:val="none" w:sz="0" w:space="0" w:color="auto"/>
              </w:divBdr>
            </w:div>
            <w:div w:id="1420100001">
              <w:marLeft w:val="0"/>
              <w:marRight w:val="0"/>
              <w:marTop w:val="0"/>
              <w:marBottom w:val="0"/>
              <w:divBdr>
                <w:top w:val="none" w:sz="0" w:space="0" w:color="auto"/>
                <w:left w:val="none" w:sz="0" w:space="0" w:color="auto"/>
                <w:bottom w:val="none" w:sz="0" w:space="0" w:color="auto"/>
                <w:right w:val="none" w:sz="0" w:space="0" w:color="auto"/>
              </w:divBdr>
            </w:div>
            <w:div w:id="2084570498">
              <w:marLeft w:val="0"/>
              <w:marRight w:val="0"/>
              <w:marTop w:val="0"/>
              <w:marBottom w:val="0"/>
              <w:divBdr>
                <w:top w:val="none" w:sz="0" w:space="0" w:color="auto"/>
                <w:left w:val="none" w:sz="0" w:space="0" w:color="auto"/>
                <w:bottom w:val="none" w:sz="0" w:space="0" w:color="auto"/>
                <w:right w:val="none" w:sz="0" w:space="0" w:color="auto"/>
              </w:divBdr>
            </w:div>
            <w:div w:id="1212885960">
              <w:marLeft w:val="0"/>
              <w:marRight w:val="0"/>
              <w:marTop w:val="0"/>
              <w:marBottom w:val="0"/>
              <w:divBdr>
                <w:top w:val="none" w:sz="0" w:space="0" w:color="auto"/>
                <w:left w:val="none" w:sz="0" w:space="0" w:color="auto"/>
                <w:bottom w:val="none" w:sz="0" w:space="0" w:color="auto"/>
                <w:right w:val="none" w:sz="0" w:space="0" w:color="auto"/>
              </w:divBdr>
            </w:div>
            <w:div w:id="690684039">
              <w:marLeft w:val="0"/>
              <w:marRight w:val="0"/>
              <w:marTop w:val="0"/>
              <w:marBottom w:val="0"/>
              <w:divBdr>
                <w:top w:val="none" w:sz="0" w:space="0" w:color="auto"/>
                <w:left w:val="none" w:sz="0" w:space="0" w:color="auto"/>
                <w:bottom w:val="none" w:sz="0" w:space="0" w:color="auto"/>
                <w:right w:val="none" w:sz="0" w:space="0" w:color="auto"/>
              </w:divBdr>
            </w:div>
            <w:div w:id="849180466">
              <w:marLeft w:val="0"/>
              <w:marRight w:val="0"/>
              <w:marTop w:val="0"/>
              <w:marBottom w:val="0"/>
              <w:divBdr>
                <w:top w:val="none" w:sz="0" w:space="0" w:color="auto"/>
                <w:left w:val="none" w:sz="0" w:space="0" w:color="auto"/>
                <w:bottom w:val="none" w:sz="0" w:space="0" w:color="auto"/>
                <w:right w:val="none" w:sz="0" w:space="0" w:color="auto"/>
              </w:divBdr>
            </w:div>
            <w:div w:id="1984774883">
              <w:marLeft w:val="0"/>
              <w:marRight w:val="0"/>
              <w:marTop w:val="0"/>
              <w:marBottom w:val="0"/>
              <w:divBdr>
                <w:top w:val="none" w:sz="0" w:space="0" w:color="auto"/>
                <w:left w:val="none" w:sz="0" w:space="0" w:color="auto"/>
                <w:bottom w:val="none" w:sz="0" w:space="0" w:color="auto"/>
                <w:right w:val="none" w:sz="0" w:space="0" w:color="auto"/>
              </w:divBdr>
            </w:div>
            <w:div w:id="278414384">
              <w:marLeft w:val="0"/>
              <w:marRight w:val="0"/>
              <w:marTop w:val="0"/>
              <w:marBottom w:val="0"/>
              <w:divBdr>
                <w:top w:val="none" w:sz="0" w:space="0" w:color="auto"/>
                <w:left w:val="none" w:sz="0" w:space="0" w:color="auto"/>
                <w:bottom w:val="none" w:sz="0" w:space="0" w:color="auto"/>
                <w:right w:val="none" w:sz="0" w:space="0" w:color="auto"/>
              </w:divBdr>
            </w:div>
            <w:div w:id="156195637">
              <w:marLeft w:val="0"/>
              <w:marRight w:val="0"/>
              <w:marTop w:val="0"/>
              <w:marBottom w:val="0"/>
              <w:divBdr>
                <w:top w:val="none" w:sz="0" w:space="0" w:color="auto"/>
                <w:left w:val="none" w:sz="0" w:space="0" w:color="auto"/>
                <w:bottom w:val="none" w:sz="0" w:space="0" w:color="auto"/>
                <w:right w:val="none" w:sz="0" w:space="0" w:color="auto"/>
              </w:divBdr>
            </w:div>
            <w:div w:id="892548272">
              <w:marLeft w:val="0"/>
              <w:marRight w:val="0"/>
              <w:marTop w:val="0"/>
              <w:marBottom w:val="0"/>
              <w:divBdr>
                <w:top w:val="none" w:sz="0" w:space="0" w:color="auto"/>
                <w:left w:val="none" w:sz="0" w:space="0" w:color="auto"/>
                <w:bottom w:val="none" w:sz="0" w:space="0" w:color="auto"/>
                <w:right w:val="none" w:sz="0" w:space="0" w:color="auto"/>
              </w:divBdr>
            </w:div>
            <w:div w:id="1848058837">
              <w:marLeft w:val="0"/>
              <w:marRight w:val="0"/>
              <w:marTop w:val="0"/>
              <w:marBottom w:val="0"/>
              <w:divBdr>
                <w:top w:val="none" w:sz="0" w:space="0" w:color="auto"/>
                <w:left w:val="none" w:sz="0" w:space="0" w:color="auto"/>
                <w:bottom w:val="none" w:sz="0" w:space="0" w:color="auto"/>
                <w:right w:val="none" w:sz="0" w:space="0" w:color="auto"/>
              </w:divBdr>
            </w:div>
            <w:div w:id="1134831648">
              <w:marLeft w:val="0"/>
              <w:marRight w:val="0"/>
              <w:marTop w:val="0"/>
              <w:marBottom w:val="0"/>
              <w:divBdr>
                <w:top w:val="none" w:sz="0" w:space="0" w:color="auto"/>
                <w:left w:val="none" w:sz="0" w:space="0" w:color="auto"/>
                <w:bottom w:val="none" w:sz="0" w:space="0" w:color="auto"/>
                <w:right w:val="none" w:sz="0" w:space="0" w:color="auto"/>
              </w:divBdr>
            </w:div>
            <w:div w:id="1681931680">
              <w:marLeft w:val="0"/>
              <w:marRight w:val="0"/>
              <w:marTop w:val="0"/>
              <w:marBottom w:val="0"/>
              <w:divBdr>
                <w:top w:val="none" w:sz="0" w:space="0" w:color="auto"/>
                <w:left w:val="none" w:sz="0" w:space="0" w:color="auto"/>
                <w:bottom w:val="none" w:sz="0" w:space="0" w:color="auto"/>
                <w:right w:val="none" w:sz="0" w:space="0" w:color="auto"/>
              </w:divBdr>
            </w:div>
            <w:div w:id="75694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alviceministerioenergia.minenergia.gov.co/" TargetMode="External"/><Relationship Id="rId13" Type="http://schemas.openxmlformats.org/officeDocument/2006/relationships/hyperlink" Target="https://minenergiacol-my.sharepoint.com/:f:/g/personal/kjcastro_minenergia_gov_co/IgA6YYxcdsr9TqsbXPDmW-YGAaSagr63hN4Dn8JG98n0wbo?e=dXOx2J"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github.com/M3l1ss4C4rd0n4/Portal-MME-Backend.git" TargetMode="Externa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3l1ss4C4rd0n4/Portal-MME-Frontend.git"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nenergiacol.sharepoint.com/:f:/s/msteams_c07b9d_609752/IgCv6pMhaoJ7QoM0zgE4VRCBAVi2SiFw2qQN0bjJse8Vrgc?e=GFTl8t" TargetMode="External"/><Relationship Id="rId23" Type="http://schemas.openxmlformats.org/officeDocument/2006/relationships/footer" Target="footer3.xml"/><Relationship Id="rId10" Type="http://schemas.openxmlformats.org/officeDocument/2006/relationships/hyperlink" Target="https://t.me/MinEnergiaColombia_bot"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portalenergetico.minenergia.gov.co/" TargetMode="External"/><Relationship Id="rId14" Type="http://schemas.openxmlformats.org/officeDocument/2006/relationships/hyperlink" Target="https://community.secop.gov.co/Public/Tendering/OpportunityDetail/Index?noticeUID=CO1.NTC.9456706&amp;isFromPublicArea=True&amp;isModal=true&amp;asPopupView=true" TargetMode="External"/><Relationship Id="rId22"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B8844-B582-444B-A7CA-3EA7FC116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10</Pages>
  <Words>4431</Words>
  <Characters>24374</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RYZEN</dc:creator>
  <cp:lastModifiedBy>MELISSA DE JESUS CARDONA NAVARRO</cp:lastModifiedBy>
  <cp:revision>128</cp:revision>
  <cp:lastPrinted>2026-07-02T06:48:00Z</cp:lastPrinted>
  <dcterms:created xsi:type="dcterms:W3CDTF">2026-03-02T14:04:00Z</dcterms:created>
  <dcterms:modified xsi:type="dcterms:W3CDTF">2026-07-02T14:52:00Z</dcterms:modified>
</cp:coreProperties>
</file>