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6D3DE" w14:textId="77777777" w:rsidR="0007368C" w:rsidRDefault="0007368C">
      <w:pPr>
        <w:widowControl w:val="0"/>
        <w:pBdr>
          <w:top w:val="nil"/>
          <w:left w:val="nil"/>
          <w:bottom w:val="nil"/>
          <w:right w:val="nil"/>
          <w:between w:val="nil"/>
        </w:pBdr>
        <w:spacing w:line="276" w:lineRule="auto"/>
        <w:rPr>
          <w:rFonts w:ascii="Arial" w:eastAsia="Arial" w:hAnsi="Arial" w:cs="Arial"/>
          <w:color w:val="000000"/>
          <w:sz w:val="22"/>
          <w:szCs w:val="22"/>
        </w:rPr>
      </w:pPr>
    </w:p>
    <w:tbl>
      <w:tblPr>
        <w:tblW w:w="10774" w:type="dxa"/>
        <w:tblInd w:w="-85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567"/>
        <w:gridCol w:w="568"/>
        <w:gridCol w:w="225"/>
        <w:gridCol w:w="255"/>
        <w:gridCol w:w="273"/>
        <w:gridCol w:w="960"/>
        <w:gridCol w:w="1545"/>
        <w:gridCol w:w="235"/>
        <w:gridCol w:w="192"/>
        <w:gridCol w:w="513"/>
        <w:gridCol w:w="470"/>
        <w:gridCol w:w="660"/>
        <w:gridCol w:w="750"/>
        <w:gridCol w:w="1485"/>
        <w:gridCol w:w="235"/>
        <w:gridCol w:w="540"/>
        <w:gridCol w:w="585"/>
        <w:gridCol w:w="716"/>
      </w:tblGrid>
      <w:tr w:rsidR="0007368C" w14:paraId="096AB7EB" w14:textId="77777777" w:rsidTr="008275F9">
        <w:trPr>
          <w:trHeight w:val="421"/>
        </w:trPr>
        <w:tc>
          <w:tcPr>
            <w:tcW w:w="1615" w:type="dxa"/>
            <w:gridSpan w:val="4"/>
            <w:vAlign w:val="center"/>
          </w:tcPr>
          <w:p w14:paraId="665ACCE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PAGO No.</w:t>
            </w:r>
          </w:p>
        </w:tc>
        <w:tc>
          <w:tcPr>
            <w:tcW w:w="1233" w:type="dxa"/>
            <w:gridSpan w:val="2"/>
            <w:vMerge w:val="restart"/>
            <w:shd w:val="clear" w:color="auto" w:fill="D9D9D9" w:themeFill="background1" w:themeFillShade="D9"/>
            <w:vAlign w:val="center"/>
          </w:tcPr>
          <w:p w14:paraId="4473B14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PERIODO A PAGAR</w:t>
            </w:r>
          </w:p>
        </w:tc>
        <w:tc>
          <w:tcPr>
            <w:tcW w:w="1545" w:type="dxa"/>
            <w:shd w:val="clear" w:color="auto" w:fill="DBDBDB"/>
            <w:vAlign w:val="center"/>
          </w:tcPr>
          <w:p w14:paraId="2564D832"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Desde (dd/mm/aa)</w:t>
            </w:r>
          </w:p>
        </w:tc>
        <w:tc>
          <w:tcPr>
            <w:tcW w:w="2070" w:type="dxa"/>
            <w:gridSpan w:val="5"/>
            <w:shd w:val="clear" w:color="auto" w:fill="DBDBDB"/>
            <w:vAlign w:val="center"/>
          </w:tcPr>
          <w:p w14:paraId="28C6C31E"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Hasta (dd/mm/aa)</w:t>
            </w:r>
          </w:p>
        </w:tc>
        <w:tc>
          <w:tcPr>
            <w:tcW w:w="2235" w:type="dxa"/>
            <w:gridSpan w:val="2"/>
            <w:vMerge w:val="restart"/>
            <w:shd w:val="clear" w:color="auto" w:fill="D9D9D9" w:themeFill="background1" w:themeFillShade="D9"/>
            <w:vAlign w:val="center"/>
          </w:tcPr>
          <w:p w14:paraId="6C381E4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FECHA PRESENTACIÓN DEL INFORME</w:t>
            </w:r>
          </w:p>
        </w:tc>
        <w:tc>
          <w:tcPr>
            <w:tcW w:w="775" w:type="dxa"/>
            <w:gridSpan w:val="2"/>
            <w:shd w:val="clear" w:color="auto" w:fill="D9D9D9" w:themeFill="background1" w:themeFillShade="D9"/>
            <w:vAlign w:val="center"/>
          </w:tcPr>
          <w:p w14:paraId="3FEE7577"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DD</w:t>
            </w:r>
          </w:p>
        </w:tc>
        <w:tc>
          <w:tcPr>
            <w:tcW w:w="585" w:type="dxa"/>
            <w:shd w:val="clear" w:color="auto" w:fill="D9D9D9" w:themeFill="background1" w:themeFillShade="D9"/>
            <w:vAlign w:val="center"/>
          </w:tcPr>
          <w:p w14:paraId="3A1D30D2"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MM</w:t>
            </w:r>
          </w:p>
        </w:tc>
        <w:tc>
          <w:tcPr>
            <w:tcW w:w="716" w:type="dxa"/>
            <w:shd w:val="clear" w:color="auto" w:fill="D9D9D9" w:themeFill="background1" w:themeFillShade="D9"/>
            <w:vAlign w:val="center"/>
          </w:tcPr>
          <w:p w14:paraId="0CE6B2EC"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AA</w:t>
            </w:r>
          </w:p>
        </w:tc>
      </w:tr>
      <w:tr w:rsidR="0007368C" w14:paraId="5F7DB1C4" w14:textId="77777777" w:rsidTr="008275F9">
        <w:trPr>
          <w:trHeight w:val="371"/>
        </w:trPr>
        <w:tc>
          <w:tcPr>
            <w:tcW w:w="567" w:type="dxa"/>
            <w:vAlign w:val="center"/>
          </w:tcPr>
          <w:p w14:paraId="5E1E5DFA" w14:textId="77777777" w:rsidR="0007368C" w:rsidRDefault="00000A1C">
            <w:pPr>
              <w:jc w:val="center"/>
              <w:rPr>
                <w:rFonts w:ascii="Arial" w:eastAsia="Arial" w:hAnsi="Arial" w:cs="Arial"/>
                <w:b/>
                <w:bCs/>
                <w:sz w:val="20"/>
                <w:szCs w:val="20"/>
              </w:rPr>
            </w:pPr>
            <w:r>
              <w:rPr>
                <w:rFonts w:ascii="Arial" w:eastAsia="Arial" w:hAnsi="Arial" w:cs="Arial"/>
                <w:b/>
                <w:bCs/>
                <w:sz w:val="20"/>
                <w:szCs w:val="20"/>
              </w:rPr>
              <w:t>5</w:t>
            </w:r>
          </w:p>
        </w:tc>
        <w:tc>
          <w:tcPr>
            <w:tcW w:w="568" w:type="dxa"/>
            <w:vAlign w:val="center"/>
          </w:tcPr>
          <w:p w14:paraId="4E083515"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D</w:t>
            </w:r>
            <w:r w:rsidR="3017EAD3" w:rsidRPr="181A6908">
              <w:rPr>
                <w:rFonts w:ascii="Arial" w:eastAsia="Arial" w:hAnsi="Arial" w:cs="Arial"/>
                <w:b/>
                <w:bCs/>
                <w:sz w:val="20"/>
                <w:szCs w:val="20"/>
              </w:rPr>
              <w:t>E</w:t>
            </w:r>
          </w:p>
        </w:tc>
        <w:tc>
          <w:tcPr>
            <w:tcW w:w="480" w:type="dxa"/>
            <w:gridSpan w:val="2"/>
            <w:vAlign w:val="center"/>
          </w:tcPr>
          <w:p w14:paraId="2BE94ABC" w14:textId="77777777" w:rsidR="0007368C" w:rsidRDefault="3E500E5C">
            <w:pPr>
              <w:spacing w:line="259" w:lineRule="auto"/>
              <w:jc w:val="center"/>
              <w:rPr>
                <w:rFonts w:ascii="Arial" w:eastAsia="Arial" w:hAnsi="Arial" w:cs="Arial"/>
                <w:b/>
                <w:bCs/>
                <w:sz w:val="20"/>
                <w:szCs w:val="20"/>
              </w:rPr>
            </w:pPr>
            <w:r w:rsidRPr="181A6908">
              <w:rPr>
                <w:rFonts w:ascii="Arial" w:eastAsia="Arial" w:hAnsi="Arial" w:cs="Arial"/>
                <w:b/>
                <w:bCs/>
                <w:sz w:val="20"/>
                <w:szCs w:val="20"/>
              </w:rPr>
              <w:t>12</w:t>
            </w:r>
          </w:p>
        </w:tc>
        <w:tc>
          <w:tcPr>
            <w:tcW w:w="1233" w:type="dxa"/>
            <w:gridSpan w:val="2"/>
            <w:vMerge/>
            <w:vAlign w:val="center"/>
          </w:tcPr>
          <w:p w14:paraId="2FE4DB8D"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1545" w:type="dxa"/>
            <w:shd w:val="clear" w:color="auto" w:fill="FFFFFF" w:themeFill="background1"/>
            <w:vAlign w:val="center"/>
          </w:tcPr>
          <w:p w14:paraId="79C76E1C" w14:textId="77777777" w:rsidR="0007368C" w:rsidRDefault="3E629038">
            <w:pPr>
              <w:rPr>
                <w:rFonts w:ascii="Arial" w:eastAsia="Arial" w:hAnsi="Arial" w:cs="Arial"/>
                <w:b/>
                <w:bCs/>
                <w:sz w:val="20"/>
                <w:szCs w:val="20"/>
              </w:rPr>
            </w:pPr>
            <w:r w:rsidRPr="181A6908">
              <w:rPr>
                <w:rFonts w:ascii="Arial" w:eastAsia="Arial" w:hAnsi="Arial" w:cs="Arial"/>
                <w:b/>
                <w:bCs/>
                <w:sz w:val="20"/>
                <w:szCs w:val="20"/>
              </w:rPr>
              <w:t> 01/0</w:t>
            </w:r>
            <w:r w:rsidR="00000A1C">
              <w:rPr>
                <w:rFonts w:ascii="Arial" w:eastAsia="Arial" w:hAnsi="Arial" w:cs="Arial"/>
                <w:b/>
                <w:bCs/>
                <w:sz w:val="20"/>
                <w:szCs w:val="20"/>
              </w:rPr>
              <w:t>5</w:t>
            </w:r>
            <w:r w:rsidRPr="181A6908">
              <w:rPr>
                <w:rFonts w:ascii="Arial" w:eastAsia="Arial" w:hAnsi="Arial" w:cs="Arial"/>
                <w:b/>
                <w:bCs/>
                <w:sz w:val="20"/>
                <w:szCs w:val="20"/>
              </w:rPr>
              <w:t>/2026</w:t>
            </w:r>
          </w:p>
        </w:tc>
        <w:tc>
          <w:tcPr>
            <w:tcW w:w="2070" w:type="dxa"/>
            <w:gridSpan w:val="5"/>
            <w:shd w:val="clear" w:color="auto" w:fill="FFFFFF" w:themeFill="background1"/>
            <w:vAlign w:val="center"/>
          </w:tcPr>
          <w:p w14:paraId="72D829B8" w14:textId="77777777" w:rsidR="0007368C" w:rsidRDefault="3E629038">
            <w:pPr>
              <w:rPr>
                <w:rFonts w:ascii="Arial" w:eastAsia="Arial" w:hAnsi="Arial" w:cs="Arial"/>
                <w:b/>
                <w:bCs/>
                <w:sz w:val="20"/>
                <w:szCs w:val="20"/>
              </w:rPr>
            </w:pPr>
            <w:r w:rsidRPr="181A6908">
              <w:rPr>
                <w:rFonts w:ascii="Arial" w:eastAsia="Arial" w:hAnsi="Arial" w:cs="Arial"/>
                <w:b/>
                <w:bCs/>
                <w:sz w:val="20"/>
                <w:szCs w:val="20"/>
              </w:rPr>
              <w:t> 30/0</w:t>
            </w:r>
            <w:r w:rsidR="00000A1C">
              <w:rPr>
                <w:rFonts w:ascii="Arial" w:eastAsia="Arial" w:hAnsi="Arial" w:cs="Arial"/>
                <w:b/>
                <w:bCs/>
                <w:sz w:val="20"/>
                <w:szCs w:val="20"/>
              </w:rPr>
              <w:t>5</w:t>
            </w:r>
            <w:r w:rsidRPr="181A6908">
              <w:rPr>
                <w:rFonts w:ascii="Arial" w:eastAsia="Arial" w:hAnsi="Arial" w:cs="Arial"/>
                <w:b/>
                <w:bCs/>
                <w:sz w:val="20"/>
                <w:szCs w:val="20"/>
              </w:rPr>
              <w:t>/2026</w:t>
            </w:r>
          </w:p>
        </w:tc>
        <w:tc>
          <w:tcPr>
            <w:tcW w:w="2235" w:type="dxa"/>
            <w:gridSpan w:val="2"/>
            <w:vMerge/>
            <w:vAlign w:val="center"/>
          </w:tcPr>
          <w:p w14:paraId="69C57A4B"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775" w:type="dxa"/>
            <w:gridSpan w:val="2"/>
            <w:shd w:val="clear" w:color="auto" w:fill="FFFFFF" w:themeFill="background1"/>
            <w:vAlign w:val="center"/>
          </w:tcPr>
          <w:p w14:paraId="57F1723A"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 </w:t>
            </w:r>
            <w:r w:rsidR="009069E3">
              <w:rPr>
                <w:rFonts w:ascii="Arial" w:eastAsia="Arial" w:hAnsi="Arial" w:cs="Arial"/>
                <w:b/>
                <w:bCs/>
                <w:sz w:val="20"/>
                <w:szCs w:val="20"/>
              </w:rPr>
              <w:t>01</w:t>
            </w:r>
          </w:p>
        </w:tc>
        <w:tc>
          <w:tcPr>
            <w:tcW w:w="585" w:type="dxa"/>
            <w:shd w:val="clear" w:color="auto" w:fill="FFFFFF" w:themeFill="background1"/>
            <w:vAlign w:val="center"/>
          </w:tcPr>
          <w:p w14:paraId="64B7F2E2"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 </w:t>
            </w:r>
            <w:r w:rsidR="27AE440C" w:rsidRPr="181A6908">
              <w:rPr>
                <w:rFonts w:ascii="Arial" w:eastAsia="Arial" w:hAnsi="Arial" w:cs="Arial"/>
                <w:b/>
                <w:bCs/>
                <w:sz w:val="20"/>
                <w:szCs w:val="20"/>
              </w:rPr>
              <w:t>0</w:t>
            </w:r>
            <w:r w:rsidR="00000A1C">
              <w:rPr>
                <w:rFonts w:ascii="Arial" w:eastAsia="Arial" w:hAnsi="Arial" w:cs="Arial"/>
                <w:b/>
                <w:bCs/>
                <w:sz w:val="20"/>
                <w:szCs w:val="20"/>
              </w:rPr>
              <w:t>6</w:t>
            </w:r>
          </w:p>
        </w:tc>
        <w:tc>
          <w:tcPr>
            <w:tcW w:w="716" w:type="dxa"/>
            <w:shd w:val="clear" w:color="auto" w:fill="FFFFFF" w:themeFill="background1"/>
            <w:vAlign w:val="center"/>
          </w:tcPr>
          <w:p w14:paraId="7FEDC3CE"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202</w:t>
            </w:r>
            <w:r w:rsidR="0CEC1090" w:rsidRPr="181A6908">
              <w:rPr>
                <w:rFonts w:ascii="Arial" w:eastAsia="Arial" w:hAnsi="Arial" w:cs="Arial"/>
                <w:b/>
                <w:bCs/>
                <w:sz w:val="20"/>
                <w:szCs w:val="20"/>
              </w:rPr>
              <w:t>6</w:t>
            </w:r>
          </w:p>
        </w:tc>
      </w:tr>
      <w:tr w:rsidR="0007368C" w14:paraId="14BC08B4" w14:textId="77777777" w:rsidTr="008275F9">
        <w:trPr>
          <w:trHeight w:val="619"/>
        </w:trPr>
        <w:tc>
          <w:tcPr>
            <w:tcW w:w="10774" w:type="dxa"/>
            <w:gridSpan w:val="18"/>
            <w:shd w:val="clear" w:color="auto" w:fill="ACB9CA"/>
            <w:vAlign w:val="center"/>
          </w:tcPr>
          <w:p w14:paraId="741996D3"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INFORMACIÓN BÁSICA DEL CONTRATO</w:t>
            </w:r>
          </w:p>
        </w:tc>
      </w:tr>
      <w:tr w:rsidR="0007368C" w14:paraId="35AFCFCA" w14:textId="77777777" w:rsidTr="008275F9">
        <w:trPr>
          <w:trHeight w:val="649"/>
        </w:trPr>
        <w:tc>
          <w:tcPr>
            <w:tcW w:w="1360" w:type="dxa"/>
            <w:gridSpan w:val="3"/>
            <w:vMerge w:val="restart"/>
            <w:shd w:val="clear" w:color="auto" w:fill="D9D9D9" w:themeFill="background1" w:themeFillShade="D9"/>
            <w:vAlign w:val="center"/>
          </w:tcPr>
          <w:p w14:paraId="0CA6922C" w14:textId="77777777" w:rsidR="0007368C" w:rsidRDefault="3E629038" w:rsidP="181A6908">
            <w:pPr>
              <w:pBdr>
                <w:top w:val="nil"/>
                <w:left w:val="nil"/>
                <w:bottom w:val="nil"/>
                <w:right w:val="nil"/>
                <w:between w:val="nil"/>
              </w:pBdr>
              <w:jc w:val="center"/>
              <w:rPr>
                <w:rFonts w:ascii="Arial" w:eastAsia="Arial" w:hAnsi="Arial" w:cs="Arial"/>
                <w:b/>
                <w:bCs/>
                <w:sz w:val="20"/>
                <w:szCs w:val="20"/>
              </w:rPr>
            </w:pPr>
            <w:r w:rsidRPr="181A6908">
              <w:rPr>
                <w:rFonts w:ascii="Arial" w:eastAsia="Arial" w:hAnsi="Arial" w:cs="Arial"/>
                <w:b/>
                <w:bCs/>
                <w:sz w:val="20"/>
                <w:szCs w:val="20"/>
              </w:rPr>
              <w:t>Nombre/</w:t>
            </w:r>
            <w:r w:rsidR="7D517059" w:rsidRPr="181A6908">
              <w:rPr>
                <w:rFonts w:ascii="Arial" w:eastAsia="Arial" w:hAnsi="Arial" w:cs="Arial"/>
                <w:b/>
                <w:bCs/>
                <w:sz w:val="20"/>
                <w:szCs w:val="20"/>
              </w:rPr>
              <w:t xml:space="preserve"> </w:t>
            </w:r>
            <w:r w:rsidRPr="181A6908">
              <w:rPr>
                <w:rFonts w:ascii="Arial" w:eastAsia="Arial" w:hAnsi="Arial" w:cs="Arial"/>
                <w:b/>
                <w:bCs/>
                <w:sz w:val="20"/>
                <w:szCs w:val="20"/>
              </w:rPr>
              <w:t>Razón Social</w:t>
            </w:r>
          </w:p>
        </w:tc>
        <w:tc>
          <w:tcPr>
            <w:tcW w:w="3268" w:type="dxa"/>
            <w:gridSpan w:val="5"/>
            <w:vMerge w:val="restart"/>
            <w:shd w:val="clear" w:color="auto" w:fill="FFFFFF" w:themeFill="background1"/>
            <w:vAlign w:val="center"/>
          </w:tcPr>
          <w:p w14:paraId="6D425EF9"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MELISSA DE JESUS CARDONA NAVARRO </w:t>
            </w:r>
          </w:p>
        </w:tc>
        <w:tc>
          <w:tcPr>
            <w:tcW w:w="2585" w:type="dxa"/>
            <w:gridSpan w:val="5"/>
            <w:shd w:val="clear" w:color="auto" w:fill="D9D9D9" w:themeFill="background1" w:themeFillShade="D9"/>
            <w:vAlign w:val="center"/>
          </w:tcPr>
          <w:p w14:paraId="2642711E"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xml:space="preserve">No. Identificación C.C o </w:t>
            </w:r>
            <w:proofErr w:type="gramStart"/>
            <w:r>
              <w:rPr>
                <w:rFonts w:ascii="Arial" w:eastAsia="Arial" w:hAnsi="Arial" w:cs="Arial"/>
                <w:b/>
                <w:bCs/>
                <w:sz w:val="20"/>
                <w:szCs w:val="20"/>
              </w:rPr>
              <w:t>C.E</w:t>
            </w:r>
            <w:proofErr w:type="gramEnd"/>
          </w:p>
        </w:tc>
        <w:tc>
          <w:tcPr>
            <w:tcW w:w="1720" w:type="dxa"/>
            <w:gridSpan w:val="2"/>
            <w:vAlign w:val="center"/>
          </w:tcPr>
          <w:p w14:paraId="5DFA4CB6"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1193562407</w:t>
            </w:r>
          </w:p>
        </w:tc>
        <w:tc>
          <w:tcPr>
            <w:tcW w:w="1841" w:type="dxa"/>
            <w:gridSpan w:val="3"/>
            <w:shd w:val="clear" w:color="auto" w:fill="D9D9D9" w:themeFill="background1" w:themeFillShade="D9"/>
            <w:vAlign w:val="center"/>
          </w:tcPr>
          <w:p w14:paraId="665DC086" w14:textId="77777777" w:rsidR="0007368C" w:rsidRDefault="000741D1">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xml:space="preserve">Contrato No. </w:t>
            </w:r>
          </w:p>
        </w:tc>
      </w:tr>
      <w:tr w:rsidR="0007368C" w14:paraId="46E047AF" w14:textId="77777777" w:rsidTr="008275F9">
        <w:trPr>
          <w:trHeight w:val="565"/>
        </w:trPr>
        <w:tc>
          <w:tcPr>
            <w:tcW w:w="1360" w:type="dxa"/>
            <w:gridSpan w:val="3"/>
            <w:vMerge/>
            <w:vAlign w:val="center"/>
          </w:tcPr>
          <w:p w14:paraId="34C33C92" w14:textId="77777777" w:rsidR="0007368C" w:rsidRDefault="0007368C" w:rsidP="005E00F5">
            <w:pPr>
              <w:pBdr>
                <w:top w:val="nil"/>
                <w:left w:val="nil"/>
                <w:bottom w:val="nil"/>
                <w:right w:val="nil"/>
                <w:between w:val="nil"/>
              </w:pBdr>
              <w:jc w:val="center"/>
              <w:rPr>
                <w:rFonts w:ascii="Arial" w:eastAsia="Arial" w:hAnsi="Arial" w:cs="Arial"/>
                <w:b/>
                <w:bCs/>
                <w:sz w:val="20"/>
                <w:szCs w:val="20"/>
              </w:rPr>
            </w:pPr>
          </w:p>
        </w:tc>
        <w:tc>
          <w:tcPr>
            <w:tcW w:w="3268" w:type="dxa"/>
            <w:gridSpan w:val="5"/>
            <w:vMerge/>
            <w:vAlign w:val="center"/>
          </w:tcPr>
          <w:p w14:paraId="40F76BC1" w14:textId="77777777" w:rsidR="0007368C" w:rsidRDefault="0007368C" w:rsidP="005E00F5">
            <w:pPr>
              <w:pBdr>
                <w:top w:val="nil"/>
                <w:left w:val="nil"/>
                <w:bottom w:val="nil"/>
                <w:right w:val="nil"/>
                <w:between w:val="nil"/>
              </w:pBdr>
              <w:jc w:val="center"/>
              <w:rPr>
                <w:rFonts w:ascii="Arial" w:eastAsia="Arial" w:hAnsi="Arial" w:cs="Arial"/>
                <w:b/>
                <w:bCs/>
                <w:sz w:val="20"/>
                <w:szCs w:val="20"/>
              </w:rPr>
            </w:pPr>
          </w:p>
        </w:tc>
        <w:tc>
          <w:tcPr>
            <w:tcW w:w="2585" w:type="dxa"/>
            <w:gridSpan w:val="5"/>
            <w:shd w:val="clear" w:color="auto" w:fill="D9D9D9" w:themeFill="background1" w:themeFillShade="D9"/>
            <w:vAlign w:val="center"/>
          </w:tcPr>
          <w:p w14:paraId="6EEDA639" w14:textId="77777777" w:rsidR="0007368C" w:rsidRDefault="000741D1" w:rsidP="005E00F5">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NIT</w:t>
            </w:r>
          </w:p>
        </w:tc>
        <w:tc>
          <w:tcPr>
            <w:tcW w:w="1720" w:type="dxa"/>
            <w:gridSpan w:val="2"/>
            <w:vAlign w:val="center"/>
          </w:tcPr>
          <w:p w14:paraId="2E0ED41E" w14:textId="77777777" w:rsidR="0007368C" w:rsidRDefault="000741D1" w:rsidP="005E00F5">
            <w:pPr>
              <w:pBdr>
                <w:top w:val="nil"/>
                <w:left w:val="nil"/>
                <w:bottom w:val="nil"/>
                <w:right w:val="nil"/>
                <w:between w:val="nil"/>
              </w:pBdr>
              <w:jc w:val="center"/>
              <w:rPr>
                <w:rFonts w:ascii="Arial" w:eastAsia="Arial" w:hAnsi="Arial" w:cs="Arial"/>
                <w:b/>
                <w:bCs/>
                <w:sz w:val="20"/>
                <w:szCs w:val="20"/>
              </w:rPr>
            </w:pPr>
            <w:r>
              <w:rPr>
                <w:rFonts w:ascii="Arial" w:eastAsia="Arial" w:hAnsi="Arial" w:cs="Arial"/>
                <w:b/>
                <w:bCs/>
                <w:sz w:val="20"/>
                <w:szCs w:val="20"/>
              </w:rPr>
              <w:t> No aplica</w:t>
            </w:r>
          </w:p>
        </w:tc>
        <w:tc>
          <w:tcPr>
            <w:tcW w:w="1841" w:type="dxa"/>
            <w:gridSpan w:val="3"/>
            <w:vAlign w:val="center"/>
          </w:tcPr>
          <w:p w14:paraId="09EC3CAC" w14:textId="77777777" w:rsidR="0007368C" w:rsidRDefault="46FAE39A" w:rsidP="005E00F5">
            <w:pPr>
              <w:pBdr>
                <w:top w:val="nil"/>
                <w:left w:val="nil"/>
                <w:bottom w:val="nil"/>
                <w:right w:val="nil"/>
                <w:between w:val="nil"/>
              </w:pBdr>
              <w:jc w:val="center"/>
              <w:rPr>
                <w:rFonts w:ascii="Arial" w:eastAsia="Arial" w:hAnsi="Arial" w:cs="Arial"/>
                <w:b/>
                <w:bCs/>
                <w:sz w:val="20"/>
                <w:szCs w:val="20"/>
              </w:rPr>
            </w:pPr>
            <w:r w:rsidRPr="181A6908">
              <w:rPr>
                <w:rFonts w:ascii="Arial" w:eastAsia="Arial" w:hAnsi="Arial" w:cs="Arial"/>
                <w:b/>
                <w:bCs/>
                <w:sz w:val="20"/>
                <w:szCs w:val="20"/>
              </w:rPr>
              <w:t xml:space="preserve">GGC-0316-2026 </w:t>
            </w:r>
            <w:r w:rsidR="3E629038" w:rsidRPr="181A6908">
              <w:rPr>
                <w:rFonts w:ascii="Arial" w:eastAsia="Arial" w:hAnsi="Arial" w:cs="Arial"/>
                <w:b/>
                <w:bCs/>
                <w:sz w:val="20"/>
                <w:szCs w:val="20"/>
              </w:rPr>
              <w:t> </w:t>
            </w:r>
          </w:p>
        </w:tc>
      </w:tr>
      <w:tr w:rsidR="0007368C" w14:paraId="6CD3FE11" w14:textId="77777777" w:rsidTr="008275F9">
        <w:trPr>
          <w:trHeight w:val="721"/>
        </w:trPr>
        <w:tc>
          <w:tcPr>
            <w:tcW w:w="1360" w:type="dxa"/>
            <w:gridSpan w:val="3"/>
            <w:vMerge w:val="restart"/>
            <w:shd w:val="clear" w:color="auto" w:fill="D9D9D9" w:themeFill="background1" w:themeFillShade="D9"/>
            <w:vAlign w:val="center"/>
          </w:tcPr>
          <w:p w14:paraId="252ADD11" w14:textId="77777777" w:rsidR="0007368C" w:rsidRDefault="000741D1" w:rsidP="005E00F5">
            <w:pPr>
              <w:jc w:val="center"/>
              <w:rPr>
                <w:rFonts w:ascii="Arial" w:eastAsia="Arial" w:hAnsi="Arial" w:cs="Arial"/>
                <w:b/>
                <w:bCs/>
                <w:sz w:val="20"/>
                <w:szCs w:val="20"/>
              </w:rPr>
            </w:pPr>
            <w:r>
              <w:rPr>
                <w:rFonts w:ascii="Arial" w:eastAsia="Arial" w:hAnsi="Arial" w:cs="Arial"/>
                <w:b/>
                <w:bCs/>
                <w:sz w:val="20"/>
                <w:szCs w:val="20"/>
              </w:rPr>
              <w:t>Objeto del Contrato</w:t>
            </w:r>
          </w:p>
        </w:tc>
        <w:tc>
          <w:tcPr>
            <w:tcW w:w="9414" w:type="dxa"/>
            <w:gridSpan w:val="15"/>
            <w:vMerge w:val="restart"/>
            <w:shd w:val="clear" w:color="auto" w:fill="FFFFFF" w:themeFill="background1"/>
            <w:vAlign w:val="center"/>
          </w:tcPr>
          <w:p w14:paraId="786F9C81" w14:textId="77777777" w:rsidR="0007368C" w:rsidRDefault="1AD18DA6" w:rsidP="005E00F5">
            <w:pPr>
              <w:jc w:val="center"/>
              <w:rPr>
                <w:rFonts w:ascii="Arial" w:eastAsia="Arial" w:hAnsi="Arial" w:cs="Arial"/>
                <w:b/>
                <w:bCs/>
                <w:sz w:val="20"/>
                <w:szCs w:val="20"/>
              </w:rPr>
            </w:pPr>
            <w:r w:rsidRPr="181A6908">
              <w:rPr>
                <w:rFonts w:ascii="Arial" w:eastAsia="Arial" w:hAnsi="Arial" w:cs="Arial"/>
                <w:b/>
                <w:bCs/>
                <w:sz w:val="20"/>
                <w:szCs w:val="20"/>
              </w:rPr>
              <w:t>Apoyar la gestión de actividades técnicas y operativas relacionadas con el proceso de análisis de datos para la estructuración y ejecución de proyectos con FNCER de la Dirección de Energía Eléctrica</w:t>
            </w:r>
          </w:p>
        </w:tc>
      </w:tr>
      <w:tr w:rsidR="0007368C" w14:paraId="2E864A96" w14:textId="77777777" w:rsidTr="008275F9">
        <w:trPr>
          <w:trHeight w:val="571"/>
        </w:trPr>
        <w:tc>
          <w:tcPr>
            <w:tcW w:w="1360" w:type="dxa"/>
            <w:gridSpan w:val="3"/>
            <w:vMerge/>
            <w:vAlign w:val="center"/>
          </w:tcPr>
          <w:p w14:paraId="1BC6C019"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9414" w:type="dxa"/>
            <w:gridSpan w:val="15"/>
            <w:vMerge/>
            <w:vAlign w:val="center"/>
          </w:tcPr>
          <w:p w14:paraId="32C4448B"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r>
      <w:tr w:rsidR="0007368C" w14:paraId="3B030701" w14:textId="77777777" w:rsidTr="008275F9">
        <w:trPr>
          <w:trHeight w:val="293"/>
        </w:trPr>
        <w:tc>
          <w:tcPr>
            <w:tcW w:w="1360" w:type="dxa"/>
            <w:gridSpan w:val="3"/>
            <w:vMerge/>
            <w:vAlign w:val="center"/>
          </w:tcPr>
          <w:p w14:paraId="70E817E8"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9414" w:type="dxa"/>
            <w:gridSpan w:val="15"/>
            <w:vMerge/>
            <w:vAlign w:val="center"/>
          </w:tcPr>
          <w:p w14:paraId="12EA210F"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r>
      <w:tr w:rsidR="0007368C" w14:paraId="25CF4D48" w14:textId="77777777" w:rsidTr="008275F9">
        <w:trPr>
          <w:trHeight w:val="679"/>
        </w:trPr>
        <w:tc>
          <w:tcPr>
            <w:tcW w:w="10774" w:type="dxa"/>
            <w:gridSpan w:val="18"/>
            <w:shd w:val="clear" w:color="auto" w:fill="ACB9CA"/>
            <w:vAlign w:val="center"/>
          </w:tcPr>
          <w:p w14:paraId="7E3080EF"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ESPECÍFICAS</w:t>
            </w:r>
          </w:p>
        </w:tc>
      </w:tr>
      <w:tr w:rsidR="0007368C" w14:paraId="70AB087D" w14:textId="77777777" w:rsidTr="005E00F5">
        <w:trPr>
          <w:trHeight w:val="973"/>
        </w:trPr>
        <w:tc>
          <w:tcPr>
            <w:tcW w:w="4820" w:type="dxa"/>
            <w:gridSpan w:val="9"/>
            <w:shd w:val="clear" w:color="auto" w:fill="D9D9D9" w:themeFill="background1" w:themeFillShade="D9"/>
            <w:vAlign w:val="center"/>
          </w:tcPr>
          <w:p w14:paraId="1CD491C2"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Y/O ACTIVIDADES</w:t>
            </w:r>
            <w:r>
              <w:rPr>
                <w:rFonts w:ascii="Arial" w:eastAsia="Arial" w:hAnsi="Arial" w:cs="Arial"/>
                <w:b/>
                <w:bCs/>
                <w:sz w:val="20"/>
                <w:szCs w:val="20"/>
              </w:rPr>
              <w:br/>
              <w:t>Conforme se establecen en el Contrato</w:t>
            </w:r>
          </w:p>
        </w:tc>
        <w:tc>
          <w:tcPr>
            <w:tcW w:w="5954" w:type="dxa"/>
            <w:gridSpan w:val="9"/>
            <w:shd w:val="clear" w:color="auto" w:fill="D9D9D9" w:themeFill="background1" w:themeFillShade="D9"/>
            <w:vAlign w:val="center"/>
          </w:tcPr>
          <w:p w14:paraId="21E887B6"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AVANCES Y LOGROS DEL MES (relacionar en cada obligación y/o actividad si cuenta con evidencia de cumplimiento en el link del informe cargado en SECOP II o indicar donde reposa la misma)</w:t>
            </w:r>
          </w:p>
        </w:tc>
      </w:tr>
      <w:tr w:rsidR="0007368C" w14:paraId="47BF58B8" w14:textId="77777777" w:rsidTr="005E00F5">
        <w:trPr>
          <w:trHeight w:val="293"/>
        </w:trPr>
        <w:tc>
          <w:tcPr>
            <w:tcW w:w="567" w:type="dxa"/>
            <w:vMerge w:val="restart"/>
            <w:shd w:val="clear" w:color="auto" w:fill="D9D9D9" w:themeFill="background1" w:themeFillShade="D9"/>
            <w:vAlign w:val="center"/>
          </w:tcPr>
          <w:p w14:paraId="6C71862A"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4253" w:type="dxa"/>
            <w:gridSpan w:val="8"/>
            <w:vMerge w:val="restart"/>
            <w:vAlign w:val="center"/>
          </w:tcPr>
          <w:p w14:paraId="5A34E2AE" w14:textId="77777777" w:rsidR="0007368C" w:rsidRPr="005E00F5" w:rsidRDefault="6B88E709">
            <w:pPr>
              <w:jc w:val="both"/>
              <w:rPr>
                <w:rFonts w:ascii="Arial" w:eastAsia="Arial" w:hAnsi="Arial" w:cs="Arial"/>
                <w:sz w:val="20"/>
                <w:szCs w:val="20"/>
                <w:highlight w:val="white"/>
              </w:rPr>
            </w:pPr>
            <w:r w:rsidRPr="181A6908">
              <w:rPr>
                <w:rFonts w:ascii="Arial" w:eastAsia="Arial" w:hAnsi="Arial" w:cs="Arial"/>
                <w:sz w:val="20"/>
                <w:szCs w:val="20"/>
                <w:highlight w:val="white"/>
              </w:rPr>
              <w:t>Apoyar el seguimiento y análisis de postulaciones relacionadas con la Estrategia Nacional de Comunidades Energéticas, bajo la supervisión del componente de data.</w:t>
            </w:r>
          </w:p>
        </w:tc>
        <w:tc>
          <w:tcPr>
            <w:tcW w:w="5954" w:type="dxa"/>
            <w:gridSpan w:val="9"/>
            <w:vMerge w:val="restart"/>
            <w:vAlign w:val="center"/>
          </w:tcPr>
          <w:p>
            <w:r>
              <w:t>Se apoyó a la supervisión en la revisión metodológica, parametrización y filtrado de beneficiarios del departamento de Sucre, obteniendo los datos finales con el informe técnico correspondiente.</w:t>
            </w:r>
          </w:p>
          <w:p>
            <w:r/>
          </w:p>
          <w:p>
            <w:r>
              <w:t>La prioridad del mes, definida por la supervisión, fue la estabilización y completitud del Portal de Dirección como plataforma central de seguimiento de los grupos de la Dirección de Energía Eléctrica. En ese marco, se atendieron los ajustes al módulo de Comunidades Energéticas registrados en el documento Observaciones_Tablero_DEE.docx: se eliminó la gráfica de curva S de operadores de red que no cumplía la metodología solicitada y se incorporaron cuatro nuevas gráficas de curva S a partir de las hojas verdes y azules del archivo Cuadro Inauguraciones_Colombia Solar Completo_CE_OR.xlsx. Se reordenó la tabla de Colombia Solar por meses y se habilitó la exportación a Excel del detalle por departamento y municipio.</w:t>
            </w:r>
          </w:p>
          <w:p>
            <w:r/>
          </w:p>
          <w:p>
            <w:r>
              <w:t>Evidencia: informe técnico Sucre, capturas del tablero Comunidades Energéticas, enlace SharePoint del archivo fuente, carpeta evidencias mayo / SECOP II.</w:t>
            </w:r>
          </w:p>
        </w:tc>
      </w:tr>
      <w:tr w:rsidR="0007368C" w14:paraId="341AB8D8" w14:textId="77777777" w:rsidTr="005E00F5">
        <w:trPr>
          <w:trHeight w:val="293"/>
        </w:trPr>
        <w:tc>
          <w:tcPr>
            <w:tcW w:w="567" w:type="dxa"/>
            <w:vMerge/>
            <w:vAlign w:val="center"/>
          </w:tcPr>
          <w:p w14:paraId="12BB759F"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4253" w:type="dxa"/>
            <w:gridSpan w:val="8"/>
            <w:vMerge/>
            <w:vAlign w:val="center"/>
          </w:tcPr>
          <w:p w14:paraId="3C9C0205"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5954" w:type="dxa"/>
            <w:gridSpan w:val="9"/>
            <w:vMerge/>
            <w:vAlign w:val="center"/>
          </w:tcPr>
          <w:p w14:paraId="48064891"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59B827C5" w14:textId="77777777" w:rsidTr="005E00F5">
        <w:trPr>
          <w:trHeight w:val="293"/>
        </w:trPr>
        <w:tc>
          <w:tcPr>
            <w:tcW w:w="567" w:type="dxa"/>
            <w:vMerge/>
            <w:vAlign w:val="center"/>
          </w:tcPr>
          <w:p w14:paraId="00320BF7"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4253" w:type="dxa"/>
            <w:gridSpan w:val="8"/>
            <w:vMerge/>
            <w:vAlign w:val="center"/>
          </w:tcPr>
          <w:p w14:paraId="1B01BFE0" w14:textId="77777777" w:rsidR="0007368C" w:rsidRDefault="0007368C">
            <w:pPr>
              <w:widowControl w:val="0"/>
              <w:pBdr>
                <w:top w:val="nil"/>
                <w:left w:val="nil"/>
                <w:bottom w:val="nil"/>
                <w:right w:val="nil"/>
                <w:between w:val="nil"/>
              </w:pBdr>
              <w:spacing w:line="276" w:lineRule="auto"/>
              <w:rPr>
                <w:rFonts w:ascii="Arial" w:eastAsia="Arial" w:hAnsi="Arial" w:cs="Arial"/>
                <w:b/>
                <w:bCs/>
                <w:sz w:val="20"/>
                <w:szCs w:val="20"/>
              </w:rPr>
            </w:pPr>
          </w:p>
        </w:tc>
        <w:tc>
          <w:tcPr>
            <w:tcW w:w="5954" w:type="dxa"/>
            <w:gridSpan w:val="9"/>
            <w:vMerge/>
            <w:vAlign w:val="center"/>
          </w:tcPr>
          <w:p w14:paraId="2D2AB03F"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50913B19" w14:textId="77777777" w:rsidTr="005E00F5">
        <w:trPr>
          <w:trHeight w:val="293"/>
        </w:trPr>
        <w:tc>
          <w:tcPr>
            <w:tcW w:w="567" w:type="dxa"/>
            <w:vMerge w:val="restart"/>
            <w:shd w:val="clear" w:color="auto" w:fill="D9D9D9" w:themeFill="background1" w:themeFillShade="D9"/>
            <w:vAlign w:val="center"/>
          </w:tcPr>
          <w:p w14:paraId="08DA83F7" w14:textId="77777777" w:rsidR="0007368C" w:rsidRDefault="001024F8">
            <w:pPr>
              <w:jc w:val="center"/>
              <w:rPr>
                <w:rFonts w:ascii="Arial" w:eastAsia="Arial" w:hAnsi="Arial" w:cs="Arial"/>
                <w:sz w:val="20"/>
                <w:szCs w:val="20"/>
              </w:rPr>
            </w:pPr>
            <w:r>
              <w:rPr>
                <w:rFonts w:ascii="Arial" w:eastAsia="Arial" w:hAnsi="Arial" w:cs="Arial"/>
                <w:sz w:val="20"/>
                <w:szCs w:val="20"/>
              </w:rPr>
              <w:lastRenderedPageBreak/>
              <w:t>2</w:t>
            </w:r>
          </w:p>
        </w:tc>
        <w:tc>
          <w:tcPr>
            <w:tcW w:w="4253" w:type="dxa"/>
            <w:gridSpan w:val="8"/>
            <w:vMerge w:val="restart"/>
            <w:vAlign w:val="center"/>
          </w:tcPr>
          <w:p w14:paraId="42055493" w14:textId="77777777" w:rsidR="0007368C" w:rsidRDefault="4DB0D11D">
            <w:pPr>
              <w:jc w:val="both"/>
              <w:rPr>
                <w:rFonts w:ascii="Arial" w:eastAsia="Arial" w:hAnsi="Arial" w:cs="Arial"/>
                <w:color w:val="000000"/>
                <w:sz w:val="20"/>
                <w:szCs w:val="20"/>
              </w:rPr>
            </w:pPr>
            <w:r w:rsidRPr="181A6908">
              <w:rPr>
                <w:rFonts w:ascii="Arial" w:eastAsia="Arial" w:hAnsi="Arial" w:cs="Arial"/>
                <w:sz w:val="20"/>
                <w:szCs w:val="20"/>
                <w:highlight w:val="white"/>
              </w:rPr>
              <w:t>Brindar apoyo en la organización, clasificación y sistematización de los insumos necesarios para la elaboración de productos analíticos derivados del sistema de información de la estrategia.</w:t>
            </w:r>
          </w:p>
        </w:tc>
        <w:tc>
          <w:tcPr>
            <w:tcW w:w="5954" w:type="dxa"/>
            <w:gridSpan w:val="9"/>
            <w:vMerge w:val="restart"/>
            <w:vAlign w:val="center"/>
          </w:tcPr>
          <w:p>
            <w:r>
              <w:t>Se consolidó el Portal de Dirección (https://portalviceministerioenergia.minenergia.gov.co/) como producto analítico unificado de la Dirección de Energía Eléctrica, en respuesta a la directriz del Viceministro de centralizar en esta plataforma los avances que antes presentaba cada grupo en Power BI. Por solicitud del Viceministro, el dominio público migró de portaldireccionee.minenergia.gov.co al nuevo enlace durante el mes.</w:t>
            </w:r>
          </w:p>
          <w:p>
            <w:r/>
          </w:p>
          <w:p>
            <w:r>
              <w:t>En la primera fase (1 al 17 de mayo) se implementaron las correcciones comunicadas por la supervisión a través del documento Observaciones_Tablero_DEE.docx, consolidadas a partir de las reuniones que Diana Gutiérrez y Daniel Villarreal sostuvieron con cada equipo. En Gestión del Sector se actualizaron los valores del slide, se incorporaron las gráficas de generación y precio de bolsa en la vista móvil y se añadieron flechas de tendencia en los KPIs. En Apropiación Presupuestal se corrigieron los valores con datos reales, se ajustó la gráfica apilada y se añadió la etiqueta de corte al 1 de abril. En Comunidades Energéticas se configuraron los filtros de inicio, se corrigió el valor de inversión y se renombró avance de obra a avance general en Contratos OR. En Supervisión FNCER se implementó la visualización por número de contratos y se incorporaron sus indicadores en la pantalla inicial. En Subsidios se restringió la vista a resoluciones 2026, se presentó el total de deuda con corte al 1 de abril, se habilitó la fórmula Total apropiado menos Total asignado igual a Total disponible, y se desarrollaron tres tableros nuevos: déficit histórico, detalle de pagos y validaciones. Para FENOGE se implementaron los tableros 1.0 y 1.1 y se separaron las rutas de Comunidades y Subsidios. En paralelo (2-10 de mayo) se refactorizó la arquitectura del HomeSlider con extracción de slides a módulos independientes, capa apiService.ts, librerías format.ts, kpi-logic.ts y svg-math.ts, y una suite de 49 pruebas Vitest.</w:t>
            </w:r>
          </w:p>
          <w:p>
            <w:r/>
          </w:p>
          <w:p>
            <w:r>
              <w:t>En la segunda fase (25-30 de mayo) se atendieron los ítems del documento Observaciones_Tablero_DEE.docx y solicitudes adicionales de supervisión. En Subsidios se actualizó el tablero de déficit histórico con la necesidad presupuestal de la vigencia (Subsidios menos Contribuciones), la apropiación PGN, los recursos faltantes y gráficas comparativas. En Contratos OR se incorporó el filtro por operador en las curvas S. En Gestión del Sector se añadió la gráfica de embalses, el slide de generación térmica con datos de PostgreSQL y el botón de descarga de informes PDF de XM. Se actualizaron los cortes (presupuesto al 1 de mayo, subsidios al 15 de mayo), se unificó la terminología a Valor Comprometido en Resoluciones y se extendieron las curvas S de FENOGE hasta junio y julio de 2026. La incidencia de servidor ocurrida entre el 19 y el 25 de mayo interrumpió los despliegues; la gestión de esa incidencia consta en la Obligación 8.</w:t>
            </w:r>
          </w:p>
          <w:p>
            <w:r/>
          </w:p>
          <w:p>
            <w:r>
              <w:t>La actividad de la pestaña de Redes Sociales X no pudo completarse porque la plataforma cobra por el acceso a su API y los embeds respondieron con error HTTP 429; situación comunicada a supervisión el 17 de mayo. Se reportaron como pendientes para junio los tableros de hidrocarburos, ajustes visuales finos e informe estandarizado DEE.</w:t>
            </w:r>
          </w:p>
          <w:p>
            <w:r/>
          </w:p>
          <w:p>
            <w:r>
              <w:t>Evidencia: repositorios GitHub Portal-MME-Frontend y Portal-MME-Backend (commits mayo 2026), portal en producción, carpeta evidencias mayo / SECOP II.</w:t>
            </w:r>
          </w:p>
        </w:tc>
      </w:tr>
      <w:tr w:rsidR="0007368C" w14:paraId="27318DB8" w14:textId="77777777" w:rsidTr="005E00F5">
        <w:trPr>
          <w:trHeight w:val="293"/>
        </w:trPr>
        <w:tc>
          <w:tcPr>
            <w:tcW w:w="567" w:type="dxa"/>
            <w:vMerge/>
            <w:vAlign w:val="center"/>
          </w:tcPr>
          <w:p w14:paraId="6E94FFFA"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652D081D"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0B9D28C4"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171E0DEC" w14:textId="77777777" w:rsidTr="005E00F5">
        <w:trPr>
          <w:trHeight w:val="293"/>
        </w:trPr>
        <w:tc>
          <w:tcPr>
            <w:tcW w:w="567" w:type="dxa"/>
            <w:vMerge/>
            <w:vAlign w:val="center"/>
          </w:tcPr>
          <w:p w14:paraId="33168D42"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0335E669"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45D4FDEC"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783A16BB" w14:textId="77777777" w:rsidTr="005E00F5">
        <w:trPr>
          <w:trHeight w:val="293"/>
        </w:trPr>
        <w:tc>
          <w:tcPr>
            <w:tcW w:w="567" w:type="dxa"/>
            <w:vMerge w:val="restart"/>
            <w:shd w:val="clear" w:color="auto" w:fill="D9D9D9" w:themeFill="background1" w:themeFillShade="D9"/>
            <w:vAlign w:val="center"/>
          </w:tcPr>
          <w:p w14:paraId="7708D047"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3</w:t>
            </w:r>
          </w:p>
        </w:tc>
        <w:tc>
          <w:tcPr>
            <w:tcW w:w="4253" w:type="dxa"/>
            <w:gridSpan w:val="8"/>
            <w:vMerge w:val="restart"/>
            <w:vAlign w:val="center"/>
          </w:tcPr>
          <w:p w14:paraId="282B20D1" w14:textId="77777777" w:rsidR="0007368C" w:rsidRDefault="1B675138">
            <w:pPr>
              <w:jc w:val="both"/>
              <w:rPr>
                <w:rFonts w:ascii="Arial" w:eastAsia="Arial" w:hAnsi="Arial" w:cs="Arial"/>
                <w:sz w:val="20"/>
                <w:szCs w:val="20"/>
              </w:rPr>
            </w:pPr>
            <w:r w:rsidRPr="181A6908">
              <w:rPr>
                <w:rFonts w:ascii="Arial" w:eastAsia="Arial" w:hAnsi="Arial" w:cs="Arial"/>
                <w:sz w:val="20"/>
                <w:szCs w:val="20"/>
                <w:highlight w:val="white"/>
              </w:rPr>
              <w:t>Apoyar el almacenamiento, gestión y organización de documentos y archivos generados en el marco de las actividades contractuales, garantizando su adecuada administración en los sistemas de información dispuestos por la entidad.</w:t>
            </w:r>
          </w:p>
        </w:tc>
        <w:tc>
          <w:tcPr>
            <w:tcW w:w="5954" w:type="dxa"/>
            <w:gridSpan w:val="9"/>
            <w:vMerge w:val="restart"/>
            <w:vAlign w:val="center"/>
          </w:tcPr>
          <w:p>
            <w:r>
              <w:t>Se mantuvo el control de versiones continuo de todos los desarrollos en los repositorios GitHub Portal-MME-Frontend y Portal-MME-Backend, con mensajes descriptivos y trazabilidad por fecha de cada cambio implementado.</w:t>
            </w:r>
          </w:p>
          <w:p>
            <w:r/>
          </w:p>
          <w:p>
            <w:r>
              <w:t>Se recibió el documento Observaciones_Tablero_DEE.docx con el listado consolidado de correcciones por módulo. Cada ítem fue implementado, verificado y documentado en el commit correspondiente, dejando trazabilidad directa entre la solicitud de supervisión y la entrega técnica.</w:t>
            </w:r>
          </w:p>
          <w:p>
            <w:r/>
          </w:p>
          <w:p>
            <w:r>
              <w:t>El material de soporte de la incidencia de servidor ocurrida el 19 de mayo —hilo de correo RE: Caída de servidor 172.17.0.46, radicado Aranda 28237, confirmación de restauración y verificación— se organizó en la carpeta de evidencias; la gestión detallada consta en la Obligación 8.</w:t>
            </w:r>
          </w:p>
          <w:p>
            <w:r/>
          </w:p>
          <w:p>
            <w:r>
              <w:t>Se actualizó la documentación técnica del proyecto (README.md, INDICE.md, AGENTS.md y Skill Pack) incorporando el flujo de despliegue seguro y las convenciones de desarrollo vigentes.</w:t>
            </w:r>
          </w:p>
          <w:p>
            <w:r/>
          </w:p>
          <w:p>
            <w:r>
              <w:t>Evidencia: carpeta informes del mes/evidencias mayo/, repositorios GitHub, SECOP II.</w:t>
            </w:r>
          </w:p>
        </w:tc>
      </w:tr>
      <w:tr w:rsidR="0007368C" w14:paraId="7466A404" w14:textId="77777777" w:rsidTr="005E00F5">
        <w:trPr>
          <w:trHeight w:val="293"/>
        </w:trPr>
        <w:tc>
          <w:tcPr>
            <w:tcW w:w="567" w:type="dxa"/>
            <w:vMerge/>
            <w:vAlign w:val="center"/>
          </w:tcPr>
          <w:p w14:paraId="67870ABA"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42B37915"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7A38E99A"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68D53CC1" w14:textId="77777777" w:rsidTr="005E00F5">
        <w:trPr>
          <w:trHeight w:val="293"/>
        </w:trPr>
        <w:tc>
          <w:tcPr>
            <w:tcW w:w="567" w:type="dxa"/>
            <w:vMerge/>
            <w:vAlign w:val="center"/>
          </w:tcPr>
          <w:p w14:paraId="20AF1D06"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78F9347C"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0B5F79ED"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2C3DA88D" w14:textId="77777777" w:rsidTr="005E00F5">
        <w:trPr>
          <w:trHeight w:val="293"/>
        </w:trPr>
        <w:tc>
          <w:tcPr>
            <w:tcW w:w="567" w:type="dxa"/>
            <w:vMerge w:val="restart"/>
            <w:shd w:val="clear" w:color="auto" w:fill="D9D9D9" w:themeFill="background1" w:themeFillShade="D9"/>
            <w:vAlign w:val="center"/>
          </w:tcPr>
          <w:p w14:paraId="5788B924" w14:textId="77777777" w:rsidR="0007368C" w:rsidRDefault="000741D1">
            <w:pPr>
              <w:jc w:val="center"/>
              <w:rPr>
                <w:rFonts w:ascii="Arial" w:eastAsia="Arial" w:hAnsi="Arial" w:cs="Arial"/>
                <w:sz w:val="20"/>
                <w:szCs w:val="20"/>
              </w:rPr>
            </w:pPr>
            <w:r>
              <w:rPr>
                <w:rFonts w:ascii="Arial" w:eastAsia="Arial" w:hAnsi="Arial" w:cs="Arial"/>
                <w:sz w:val="20"/>
                <w:szCs w:val="20"/>
              </w:rPr>
              <w:t>4</w:t>
            </w:r>
          </w:p>
        </w:tc>
        <w:tc>
          <w:tcPr>
            <w:tcW w:w="4253" w:type="dxa"/>
            <w:gridSpan w:val="8"/>
            <w:vMerge w:val="restart"/>
            <w:vAlign w:val="center"/>
          </w:tcPr>
          <w:p w14:paraId="33336BAD" w14:textId="77777777" w:rsidR="0007368C" w:rsidRDefault="46F116FE" w:rsidP="181A6908">
            <w:pPr>
              <w:jc w:val="both"/>
              <w:rPr>
                <w:rFonts w:ascii="Arial" w:eastAsia="Arial" w:hAnsi="Arial" w:cs="Arial"/>
                <w:sz w:val="20"/>
                <w:szCs w:val="20"/>
                <w:highlight w:val="white"/>
              </w:rPr>
            </w:pPr>
            <w:r w:rsidRPr="181A6908">
              <w:rPr>
                <w:rFonts w:ascii="Arial" w:eastAsia="Arial" w:hAnsi="Arial" w:cs="Arial"/>
                <w:sz w:val="20"/>
                <w:szCs w:val="20"/>
                <w:highlight w:val="white"/>
              </w:rPr>
              <w:t>Monitorear diariamente los indicadores de avance en la ejecución de proyectos FNCER, registrando desviaciones en un sistema de seguimiento, generando reportes periódicos sobre el estado de proyectos, incluyendo métricas de eficiencia y cumplimiento de objetivos.</w:t>
            </w:r>
          </w:p>
        </w:tc>
        <w:tc>
          <w:tcPr>
            <w:tcW w:w="5954" w:type="dxa"/>
            <w:gridSpan w:val="9"/>
            <w:vMerge w:val="restart"/>
            <w:vAlign w:val="center"/>
          </w:tcPr>
          <w:p>
            <w:r>
              <w:t>Se monitorearon diariamente los indicadores de avance en la ejecución de proyectos FNCER a través del Portal de Supervisión, que opera con datos reales de PostgreSQL sincronizados automáticamente desde las bases Excel del equipo de Supervisión. El tablero integra las correcciones de visualización y exportación implementadas durante el mes y descritas en la Obligación 2, garantizando que los indicadores de contratos, usuarios, valores y avance territorial estén actualizados.</w:t>
            </w:r>
          </w:p>
          <w:p>
            <w:r/>
          </w:p>
          <w:p>
            <w:r>
              <w:t>En el módulo de Gestión del Sector se monitorearon diariamente los KPIs del sistema eléctrico en tiempo real desde XM (precio de bolsa, generación, embalses y aportes hídricos), con clasificación de estado conforme a la metodología oficial XM/UPME.</w:t>
            </w:r>
          </w:p>
          <w:p>
            <w:r/>
          </w:p>
          <w:p>
            <w:r>
              <w:t>Los informes ejecutivos automatizados enviados diariamente por correo y Telegram constituyeron el principal producto de monitoreo del período; incorporan las secciones DEE, fechas de corte explícitas y la distinción entre demanda regulada (residenciales) y no regulada (no residenciales).</w:t>
            </w:r>
          </w:p>
          <w:p>
            <w:r/>
          </w:p>
          <w:p>
            <w:r>
              <w:t>Evidencia: tablero Supervisión en producción, informes diarios en correo de supervisión, capturas carpeta evidencias mayo.</w:t>
            </w:r>
          </w:p>
        </w:tc>
      </w:tr>
      <w:tr w:rsidR="0007368C" w14:paraId="402DA7FB" w14:textId="77777777" w:rsidTr="005E00F5">
        <w:trPr>
          <w:trHeight w:val="293"/>
        </w:trPr>
        <w:tc>
          <w:tcPr>
            <w:tcW w:w="567" w:type="dxa"/>
            <w:vMerge/>
            <w:vAlign w:val="center"/>
          </w:tcPr>
          <w:p w14:paraId="5477E46A"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1682A362"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c>
          <w:tcPr>
            <w:tcW w:w="5954" w:type="dxa"/>
            <w:gridSpan w:val="9"/>
            <w:vMerge/>
            <w:vAlign w:val="center"/>
          </w:tcPr>
          <w:p w14:paraId="2CC29728"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7CAF182A" w14:textId="77777777" w:rsidTr="005E00F5">
        <w:trPr>
          <w:trHeight w:val="293"/>
        </w:trPr>
        <w:tc>
          <w:tcPr>
            <w:tcW w:w="567" w:type="dxa"/>
            <w:vMerge/>
            <w:vAlign w:val="center"/>
          </w:tcPr>
          <w:p w14:paraId="329228D8"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2C35A616"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c>
          <w:tcPr>
            <w:tcW w:w="5954" w:type="dxa"/>
            <w:gridSpan w:val="9"/>
            <w:vMerge/>
            <w:vAlign w:val="center"/>
          </w:tcPr>
          <w:p w14:paraId="213155A3"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480418DF" w14:textId="77777777" w:rsidTr="005E00F5">
        <w:trPr>
          <w:trHeight w:val="293"/>
        </w:trPr>
        <w:tc>
          <w:tcPr>
            <w:tcW w:w="567" w:type="dxa"/>
            <w:vMerge w:val="restart"/>
            <w:shd w:val="clear" w:color="auto" w:fill="D9D9D9" w:themeFill="background1" w:themeFillShade="D9"/>
            <w:vAlign w:val="center"/>
          </w:tcPr>
          <w:p w14:paraId="643F0E2C" w14:textId="77777777" w:rsidR="0007368C" w:rsidRDefault="000741D1">
            <w:pPr>
              <w:jc w:val="center"/>
              <w:rPr>
                <w:rFonts w:ascii="Arial" w:eastAsia="Arial" w:hAnsi="Arial" w:cs="Arial"/>
                <w:sz w:val="20"/>
                <w:szCs w:val="20"/>
              </w:rPr>
            </w:pPr>
            <w:r>
              <w:rPr>
                <w:rFonts w:ascii="Arial" w:eastAsia="Arial" w:hAnsi="Arial" w:cs="Arial"/>
                <w:sz w:val="20"/>
                <w:szCs w:val="20"/>
              </w:rPr>
              <w:t>5</w:t>
            </w:r>
          </w:p>
        </w:tc>
        <w:tc>
          <w:tcPr>
            <w:tcW w:w="4253" w:type="dxa"/>
            <w:gridSpan w:val="8"/>
            <w:vMerge w:val="restart"/>
            <w:vAlign w:val="center"/>
          </w:tcPr>
          <w:p w14:paraId="620FA532" w14:textId="77777777" w:rsidR="0007368C" w:rsidRPr="00EE3AB8" w:rsidRDefault="7A283F37">
            <w:pPr>
              <w:jc w:val="both"/>
              <w:rPr>
                <w:rFonts w:ascii="Arial" w:eastAsia="Arial" w:hAnsi="Arial" w:cs="Arial"/>
                <w:sz w:val="20"/>
                <w:szCs w:val="20"/>
                <w:highlight w:val="white"/>
              </w:rPr>
            </w:pPr>
            <w:r w:rsidRPr="181A6908">
              <w:rPr>
                <w:rFonts w:ascii="Arial" w:eastAsia="Arial" w:hAnsi="Arial" w:cs="Arial"/>
                <w:sz w:val="20"/>
                <w:szCs w:val="20"/>
                <w:highlight w:val="white"/>
              </w:rPr>
              <w:t>Participar y prestar acompañamiento en las reuniones y sesiones de trabajo, en las que se haga necesaria o conveniente su participación para presentar resultados de análisis y responder consultas de la Dirección, relacionadas en el objeto del contrato.</w:t>
            </w:r>
          </w:p>
        </w:tc>
        <w:tc>
          <w:tcPr>
            <w:tcW w:w="5954" w:type="dxa"/>
            <w:gridSpan w:val="9"/>
            <w:vMerge w:val="restart"/>
            <w:vAlign w:val="center"/>
          </w:tcPr>
          <w:p>
            <w:r>
              <w:t>La coordinación con supervisión se sostuvo principalmente a través del documento Observaciones_Tablero_DEE.docx, que Diana Gutiérrez actualizaba diariamente con las correcciones derivadas de las reuniones que ella y Daniel Villarreal sostenían con cada equipo de la Dirección. Se recibían las actualizaciones del documento y se implementaban los cambios en el portal en orden de prioridad; la supervisión validaba los avances y ajustaba el estado de cada ítem conforme avanzaba la ejecución.</w:t>
            </w:r>
          </w:p>
          <w:p>
            <w:r/>
          </w:p>
          <w:p>
            <w:r>
              <w:t>Para resolver dudas puntuales sobre la interpretación de solicitudes o la metodología de los datos, se sostuvieron sesiones de aclaración con Diana Gutiérrez según se requirió. Se realizó también una reunión de contexto con Santiago Santamaría sobre la metodología de cálculo del Costo Unitario.</w:t>
            </w:r>
          </w:p>
          <w:p>
            <w:r/>
          </w:p>
          <w:p>
            <w:r>
              <w:t>Con ocasión de la indisponibilidad del servidor, se informó el problema de forma temprana a supervisión y se coordinó con el equipo de TIC la radicación del caso Aranda 28237; la cronología detallada consta en la Obligación 8.</w:t>
            </w:r>
          </w:p>
          <w:p>
            <w:r/>
          </w:p>
          <w:p>
            <w:r>
              <w:t>Evidencia: documento Observaciones_Tablero_DEE, correos y carpeta evidencias mayo / SECOP II.</w:t>
            </w:r>
          </w:p>
        </w:tc>
      </w:tr>
      <w:tr w:rsidR="0007368C" w14:paraId="06238CEA" w14:textId="77777777" w:rsidTr="005E00F5">
        <w:trPr>
          <w:trHeight w:val="293"/>
        </w:trPr>
        <w:tc>
          <w:tcPr>
            <w:tcW w:w="567" w:type="dxa"/>
            <w:vMerge/>
            <w:vAlign w:val="center"/>
          </w:tcPr>
          <w:p w14:paraId="603B0910"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53D793C9"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104D7238"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14C94BC2" w14:textId="77777777" w:rsidTr="005E00F5">
        <w:trPr>
          <w:trHeight w:val="293"/>
        </w:trPr>
        <w:tc>
          <w:tcPr>
            <w:tcW w:w="567" w:type="dxa"/>
            <w:vMerge/>
            <w:vAlign w:val="center"/>
          </w:tcPr>
          <w:p w14:paraId="1CE193D3"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14F0BC94"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727F32B5"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518A53F2" w14:textId="77777777" w:rsidTr="005E00F5">
        <w:trPr>
          <w:trHeight w:val="293"/>
        </w:trPr>
        <w:tc>
          <w:tcPr>
            <w:tcW w:w="567" w:type="dxa"/>
            <w:vMerge w:val="restart"/>
            <w:shd w:val="clear" w:color="auto" w:fill="D9D9D9" w:themeFill="background1" w:themeFillShade="D9"/>
            <w:vAlign w:val="center"/>
          </w:tcPr>
          <w:p w14:paraId="096C0AA7" w14:textId="77777777" w:rsidR="0007368C" w:rsidRDefault="000741D1">
            <w:pPr>
              <w:jc w:val="center"/>
              <w:rPr>
                <w:rFonts w:ascii="Arial" w:eastAsia="Arial" w:hAnsi="Arial" w:cs="Arial"/>
                <w:sz w:val="20"/>
                <w:szCs w:val="20"/>
              </w:rPr>
            </w:pPr>
            <w:r>
              <w:rPr>
                <w:rFonts w:ascii="Arial" w:eastAsia="Arial" w:hAnsi="Arial" w:cs="Arial"/>
                <w:sz w:val="20"/>
                <w:szCs w:val="20"/>
              </w:rPr>
              <w:t>6</w:t>
            </w:r>
          </w:p>
        </w:tc>
        <w:tc>
          <w:tcPr>
            <w:tcW w:w="4253" w:type="dxa"/>
            <w:gridSpan w:val="8"/>
            <w:vMerge w:val="restart"/>
            <w:vAlign w:val="center"/>
          </w:tcPr>
          <w:p w14:paraId="10E14C7D" w14:textId="77777777" w:rsidR="0007368C" w:rsidRDefault="086E07E5" w:rsidP="181A6908">
            <w:pPr>
              <w:jc w:val="both"/>
            </w:pPr>
            <w:r w:rsidRPr="181A6908">
              <w:rPr>
                <w:rFonts w:ascii="Arial" w:eastAsia="Arial" w:hAnsi="Arial" w:cs="Arial"/>
                <w:sz w:val="20"/>
                <w:szCs w:val="20"/>
              </w:rPr>
              <w:t>Organizar sesiones de retroalimentación para mejorar las guías y protocolos basados en experiencias del equipo, a fin de monitorear el uso de herramientas y proporcionar soporte para resolver incidencias.</w:t>
            </w:r>
          </w:p>
        </w:tc>
        <w:tc>
          <w:tcPr>
            <w:tcW w:w="5954" w:type="dxa"/>
            <w:gridSpan w:val="9"/>
            <w:vMerge w:val="restart"/>
            <w:vAlign w:val="center"/>
          </w:tcPr>
          <w:p>
            <w:r>
              <w:t>Se formalizó el protocolo de atención de observaciones a tableros: la supervisión consolida las correcciones de cada equipo en el documento Observaciones_Tablero_DEE.docx; se implementan en el portal en orden de prioridad; y la supervisión valida e incorpora nuevas solicitudes diariamente. Este flujo, aplicado a seis módulos durante el mes, quedó documentado como procedimiento de trabajo para los meses siguientes.</w:t>
            </w:r>
          </w:p>
          <w:p>
            <w:r/>
          </w:p>
          <w:p>
            <w:r>
              <w:t>Se elaboró y compartió con la supervisión el documento de configuración del sistema de alertas automatizadas de Gestión del Sector, con la definición de umbrales por módulo y las reglas de notificación, incluida la consulta sobre el embalse Topocoro.</w:t>
            </w:r>
          </w:p>
          <w:p>
            <w:r/>
          </w:p>
          <w:p>
            <w:r>
              <w:t>Evidencia: documento Observaciones_Tablero_DEE, documento de configuración de alertas.</w:t>
            </w:r>
          </w:p>
        </w:tc>
      </w:tr>
      <w:tr w:rsidR="0007368C" w14:paraId="53669903" w14:textId="77777777" w:rsidTr="005E00F5">
        <w:trPr>
          <w:trHeight w:val="293"/>
        </w:trPr>
        <w:tc>
          <w:tcPr>
            <w:tcW w:w="567" w:type="dxa"/>
            <w:vMerge/>
            <w:vAlign w:val="center"/>
          </w:tcPr>
          <w:p w14:paraId="42C35B88"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5B9B4A78"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6F84C42B"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0249B8DE" w14:textId="77777777" w:rsidTr="005E00F5">
        <w:trPr>
          <w:trHeight w:val="293"/>
        </w:trPr>
        <w:tc>
          <w:tcPr>
            <w:tcW w:w="567" w:type="dxa"/>
            <w:vMerge/>
            <w:vAlign w:val="center"/>
          </w:tcPr>
          <w:p w14:paraId="2208D771"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483DCB3D"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05AABE0D"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0A17C029" w14:textId="77777777" w:rsidTr="005E00F5">
        <w:trPr>
          <w:trHeight w:val="293"/>
        </w:trPr>
        <w:tc>
          <w:tcPr>
            <w:tcW w:w="567" w:type="dxa"/>
            <w:vMerge w:val="restart"/>
            <w:shd w:val="clear" w:color="auto" w:fill="D9D9D9" w:themeFill="background1" w:themeFillShade="D9"/>
            <w:vAlign w:val="center"/>
          </w:tcPr>
          <w:p w14:paraId="6145BC57" w14:textId="77777777" w:rsidR="0007368C" w:rsidRDefault="000741D1">
            <w:pPr>
              <w:jc w:val="center"/>
              <w:rPr>
                <w:rFonts w:ascii="Arial" w:eastAsia="Arial" w:hAnsi="Arial" w:cs="Arial"/>
                <w:sz w:val="20"/>
                <w:szCs w:val="20"/>
              </w:rPr>
            </w:pPr>
            <w:r>
              <w:rPr>
                <w:rFonts w:ascii="Arial" w:eastAsia="Arial" w:hAnsi="Arial" w:cs="Arial"/>
                <w:sz w:val="20"/>
                <w:szCs w:val="20"/>
              </w:rPr>
              <w:t>7</w:t>
            </w:r>
          </w:p>
        </w:tc>
        <w:tc>
          <w:tcPr>
            <w:tcW w:w="4253" w:type="dxa"/>
            <w:gridSpan w:val="8"/>
            <w:vMerge w:val="restart"/>
            <w:vAlign w:val="center"/>
          </w:tcPr>
          <w:p w14:paraId="4B574F71" w14:textId="77777777" w:rsidR="0007368C" w:rsidRDefault="772CAB27">
            <w:pPr>
              <w:jc w:val="both"/>
              <w:rPr>
                <w:rFonts w:ascii="Arial" w:eastAsia="Arial" w:hAnsi="Arial" w:cs="Arial"/>
                <w:sz w:val="20"/>
                <w:szCs w:val="20"/>
              </w:rPr>
            </w:pPr>
            <w:r w:rsidRPr="181A6908">
              <w:rPr>
                <w:rFonts w:ascii="Arial" w:eastAsia="Arial" w:hAnsi="Arial" w:cs="Arial"/>
                <w:sz w:val="20"/>
                <w:szCs w:val="20"/>
                <w:highlight w:val="white"/>
              </w:rPr>
              <w:t>Apoyar en la preparación de materiales y documentos técnicos y administrativos, según los requerimientos del equipo de trabajo.</w:t>
            </w:r>
          </w:p>
        </w:tc>
        <w:tc>
          <w:tcPr>
            <w:tcW w:w="5954" w:type="dxa"/>
            <w:gridSpan w:val="9"/>
            <w:vMerge w:val="restart"/>
            <w:vAlign w:val="center"/>
          </w:tcPr>
          <w:p>
            <w:r>
              <w:t>Se elaboraron y entregaron los siguientes materiales técnicos y administrativos:</w:t>
            </w:r>
          </w:p>
          <w:p>
            <w:r/>
          </w:p>
          <w:p>
            <w:r>
              <w:t>Informe técnico de la metodología, parametrización y filtrado aplicados para la obtención de los beneficiarios del departamento de Sucre.</w:t>
            </w:r>
          </w:p>
          <w:p>
            <w:r/>
          </w:p>
          <w:p>
            <w:r>
              <w:t>Informe estandarizado de la Dirección de Energía Eléctrica (25 al 27 de mayo): documento diario unificado con la estructura que recibe el jefe de la Dirección, que incluye los despachos de generación térmica con enlace a Sinergox XM, la tabla de hidrología, las demandas del SIN, fechas de corte explícitas y la distinción entre demanda regulada y no regulada. Las secciones específicas DEE (subsidios, supervisión, apropiación presupuestal y comunidades) quedaron pendientes de ajuste final.</w:t>
            </w:r>
          </w:p>
          <w:p>
            <w:r/>
          </w:p>
          <w:p>
            <w:r>
              <w:t>Botón flotante Resumen Ejecutivo en el portal (solicitud de supervisión, finales de mayo): descarga el PDF del informe ejecutivo diario enviado también por correo y Telegram. Se incorporaron adicionalmente el botón de descarga del boletín Panorama Energético y el botón de descarga de informes PDF de XM en el slide de Gestión del Sector.</w:t>
            </w:r>
          </w:p>
          <w:p>
            <w:r/>
          </w:p>
          <w:p>
            <w:r>
              <w:t>Materiales de soporte técnico: documentación de la refactorización del HomeSlider, actualización de AGENTS.md, suite de 49 pruebas Vitest y guía de despliegue seguro post-incidente.</w:t>
            </w:r>
          </w:p>
          <w:p>
            <w:r/>
          </w:p>
          <w:p>
            <w:r>
              <w:t>Presente informe mensual de actividades, Pago 5 de 12, período 01/05-30/05/2026.</w:t>
            </w:r>
          </w:p>
          <w:p>
            <w:r/>
          </w:p>
          <w:p>
            <w:r>
              <w:t>Evidencia: informe técnico Sucre, informe diario en correo supervisión, portal en producción, presente documento.</w:t>
            </w:r>
          </w:p>
        </w:tc>
      </w:tr>
      <w:tr w:rsidR="0007368C" w14:paraId="48295EF8" w14:textId="77777777" w:rsidTr="005E00F5">
        <w:trPr>
          <w:trHeight w:val="293"/>
        </w:trPr>
        <w:tc>
          <w:tcPr>
            <w:tcW w:w="567" w:type="dxa"/>
            <w:vMerge/>
            <w:vAlign w:val="center"/>
          </w:tcPr>
          <w:p w14:paraId="4C339ED0"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73607B0F"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575DE50F"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2A98CCD4" w14:textId="77777777" w:rsidTr="005E00F5">
        <w:trPr>
          <w:trHeight w:val="293"/>
        </w:trPr>
        <w:tc>
          <w:tcPr>
            <w:tcW w:w="567" w:type="dxa"/>
            <w:vMerge/>
            <w:vAlign w:val="center"/>
          </w:tcPr>
          <w:p w14:paraId="762D26DC"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3D38ACCD"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4249F716" w14:textId="77777777" w:rsidR="0007368C" w:rsidRPr="00EE3AB8" w:rsidRDefault="0007368C" w:rsidP="00EE3AB8">
            <w:pPr>
              <w:pBdr>
                <w:top w:val="nil"/>
                <w:left w:val="nil"/>
                <w:bottom w:val="nil"/>
                <w:right w:val="nil"/>
                <w:between w:val="nil"/>
              </w:pBdr>
              <w:jc w:val="both"/>
              <w:rPr>
                <w:rFonts w:ascii="Arial" w:eastAsia="Arial" w:hAnsi="Arial" w:cs="Arial"/>
                <w:sz w:val="20"/>
                <w:szCs w:val="20"/>
                <w:highlight w:val="white"/>
              </w:rPr>
            </w:pPr>
          </w:p>
        </w:tc>
      </w:tr>
      <w:tr w:rsidR="0007368C" w14:paraId="5B990421" w14:textId="77777777" w:rsidTr="005E00F5">
        <w:trPr>
          <w:trHeight w:val="293"/>
        </w:trPr>
        <w:tc>
          <w:tcPr>
            <w:tcW w:w="567" w:type="dxa"/>
            <w:vMerge w:val="restart"/>
            <w:shd w:val="clear" w:color="auto" w:fill="D9D9D9" w:themeFill="background1" w:themeFillShade="D9"/>
            <w:vAlign w:val="center"/>
          </w:tcPr>
          <w:p w14:paraId="42F69F95" w14:textId="77777777" w:rsidR="0007368C" w:rsidRDefault="000741D1">
            <w:pPr>
              <w:jc w:val="center"/>
              <w:rPr>
                <w:rFonts w:ascii="Arial" w:eastAsia="Arial" w:hAnsi="Arial" w:cs="Arial"/>
                <w:sz w:val="20"/>
                <w:szCs w:val="20"/>
              </w:rPr>
            </w:pPr>
            <w:r>
              <w:rPr>
                <w:rFonts w:ascii="Arial" w:eastAsia="Arial" w:hAnsi="Arial" w:cs="Arial"/>
                <w:sz w:val="20"/>
                <w:szCs w:val="20"/>
              </w:rPr>
              <w:t>8</w:t>
            </w:r>
          </w:p>
        </w:tc>
        <w:tc>
          <w:tcPr>
            <w:tcW w:w="4253" w:type="dxa"/>
            <w:gridSpan w:val="8"/>
            <w:vMerge w:val="restart"/>
            <w:vAlign w:val="center"/>
          </w:tcPr>
          <w:p w14:paraId="0A54E44F" w14:textId="77777777" w:rsidR="0007368C" w:rsidRDefault="498DEA55">
            <w:pPr>
              <w:jc w:val="both"/>
              <w:rPr>
                <w:rFonts w:ascii="Arial" w:eastAsia="Arial" w:hAnsi="Arial" w:cs="Arial"/>
                <w:sz w:val="20"/>
                <w:szCs w:val="20"/>
              </w:rPr>
            </w:pPr>
            <w:r w:rsidRPr="181A6908">
              <w:rPr>
                <w:rFonts w:ascii="Arial" w:eastAsia="Arial" w:hAnsi="Arial" w:cs="Arial"/>
                <w:sz w:val="20"/>
                <w:szCs w:val="20"/>
                <w:highlight w:val="white"/>
              </w:rPr>
              <w:t>Cumplir con las demás funciones que asigne el supervisor, relacionadas con la naturaleza del objeto contractual y necesarias para la consecución del fin del objeto del contrato.</w:t>
            </w:r>
          </w:p>
        </w:tc>
        <w:tc>
          <w:tcPr>
            <w:tcW w:w="5954" w:type="dxa"/>
            <w:gridSpan w:val="9"/>
            <w:vMerge w:val="restart"/>
            <w:vAlign w:val="center"/>
          </w:tcPr>
          <w:p>
            <w:r>
              <w:t>Se cumplieron las funciones adicionales asignadas por el supervisor. Los desarrollos del mes respondieron a la directriz del Viceministro de centralizar los avances de todos los grupos de la Dirección en el Portal de Dirección; el detalle consta en la Obligación 2.</w:t>
            </w:r>
          </w:p>
          <w:p>
            <w:r/>
          </w:p>
          <w:p>
            <w:r>
              <w:t>Respecto a la incidencia del servidor, la cronología de la gestión fue la siguiente: el 18 de mayo se detectaron fallas de conexión SSH; el 19 de mayo el servidor 172.17.0.46 (SRVWEBPRDCTRLXM) perdió funcionamiento y accesibilidad; el 24 de mayo a las 17:04 el Viceministerio (Sr. Víctor Paternina) elevó la solicitud de atención prioritaria a TIC; el 25 de mayo a las 8:30 TIC realizó una sesión de revisión e intentó medidas correctivas, incluida la propuesta de una segunda tarjeta de red con IP alternativa, sin lograr restablecer la conexión SSH; a las 14:45 el contratista Nicolás Maldonado radicó el caso Aranda 28237 solicitando la restauración al estado del 17 de mayo; a las 15:07 TIC ejecutó la restauración al snapshot del 18/05/2026 a las 5:56 a.m.; y a las 20:32 se confirmó el acceso SSH y el funcionamiento del portal. La parametrización de infraestructura es competencia exclusiva de TIC.</w:t>
            </w:r>
          </w:p>
          <w:p>
            <w:r/>
          </w:p>
          <w:p>
            <w:r>
              <w:t>Se mantuvo durante el mes el chatbot de Telegram, los despliegues de producción con PM2 y la sincronización SharePoint-PostgreSQL, en los períodos en que el servidor estuvo disponible. Se reportaron a supervisión como pendientes para junio los tableros de hidrocarburos, los ajustes visuales finos y el refinamiento del tablero de Costo Unitario.</w:t>
            </w:r>
          </w:p>
          <w:p>
            <w:r/>
          </w:p>
          <w:p>
            <w:r>
              <w:t>Evidencia: portal en producción, carpeta evidencias mayo, commits GitHub mayo 2026, correo Aranda 28237.</w:t>
            </w:r>
          </w:p>
        </w:tc>
      </w:tr>
      <w:tr w:rsidR="0007368C" w14:paraId="4001EF97" w14:textId="77777777" w:rsidTr="005E00F5">
        <w:trPr>
          <w:trHeight w:val="293"/>
        </w:trPr>
        <w:tc>
          <w:tcPr>
            <w:tcW w:w="567" w:type="dxa"/>
            <w:vMerge/>
            <w:vAlign w:val="center"/>
          </w:tcPr>
          <w:p w14:paraId="18405BB4"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780AD50A"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529BD9DE"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r>
      <w:tr w:rsidR="0007368C" w14:paraId="3857A390" w14:textId="77777777" w:rsidTr="005E00F5">
        <w:trPr>
          <w:trHeight w:val="293"/>
        </w:trPr>
        <w:tc>
          <w:tcPr>
            <w:tcW w:w="567" w:type="dxa"/>
            <w:vMerge/>
            <w:vAlign w:val="center"/>
          </w:tcPr>
          <w:p w14:paraId="25515ACF"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4253" w:type="dxa"/>
            <w:gridSpan w:val="8"/>
            <w:vMerge/>
            <w:vAlign w:val="center"/>
          </w:tcPr>
          <w:p w14:paraId="3D1580B4"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c>
          <w:tcPr>
            <w:tcW w:w="5954" w:type="dxa"/>
            <w:gridSpan w:val="9"/>
            <w:vMerge/>
            <w:vAlign w:val="center"/>
          </w:tcPr>
          <w:p w14:paraId="7CF75A7F" w14:textId="77777777" w:rsidR="0007368C" w:rsidRDefault="0007368C">
            <w:pPr>
              <w:widowControl w:val="0"/>
              <w:pBdr>
                <w:top w:val="nil"/>
                <w:left w:val="nil"/>
                <w:bottom w:val="nil"/>
                <w:right w:val="nil"/>
                <w:between w:val="nil"/>
              </w:pBdr>
              <w:spacing w:line="276" w:lineRule="auto"/>
              <w:rPr>
                <w:rFonts w:ascii="Arial" w:eastAsia="Arial" w:hAnsi="Arial" w:cs="Arial"/>
                <w:sz w:val="20"/>
                <w:szCs w:val="20"/>
              </w:rPr>
            </w:pPr>
          </w:p>
        </w:tc>
      </w:tr>
      <w:tr w:rsidR="0007368C" w14:paraId="1D96374B" w14:textId="77777777" w:rsidTr="008275F9">
        <w:trPr>
          <w:trHeight w:val="651"/>
        </w:trPr>
        <w:tc>
          <w:tcPr>
            <w:tcW w:w="10774" w:type="dxa"/>
            <w:gridSpan w:val="18"/>
            <w:shd w:val="clear" w:color="auto" w:fill="ACB9CA"/>
            <w:vAlign w:val="center"/>
          </w:tcPr>
          <w:p w14:paraId="152A94AC"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GENERALES</w:t>
            </w:r>
          </w:p>
        </w:tc>
      </w:tr>
      <w:tr w:rsidR="0007368C" w14:paraId="3EBEBF5C" w14:textId="77777777" w:rsidTr="008275F9">
        <w:trPr>
          <w:trHeight w:val="605"/>
        </w:trPr>
        <w:tc>
          <w:tcPr>
            <w:tcW w:w="5803" w:type="dxa"/>
            <w:gridSpan w:val="11"/>
            <w:shd w:val="clear" w:color="auto" w:fill="D9D9D9" w:themeFill="background1" w:themeFillShade="D9"/>
            <w:vAlign w:val="center"/>
          </w:tcPr>
          <w:p w14:paraId="26D4038D"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OBLIGACIONES Y/O ACTIVIDADES</w:t>
            </w:r>
            <w:r>
              <w:rPr>
                <w:rFonts w:ascii="Arial" w:eastAsia="Arial" w:hAnsi="Arial" w:cs="Arial"/>
                <w:b/>
                <w:bCs/>
                <w:sz w:val="20"/>
                <w:szCs w:val="20"/>
              </w:rPr>
              <w:br/>
              <w:t>Conforme se establecen en el Contrato</w:t>
            </w:r>
          </w:p>
        </w:tc>
        <w:tc>
          <w:tcPr>
            <w:tcW w:w="4971" w:type="dxa"/>
            <w:gridSpan w:val="7"/>
            <w:shd w:val="clear" w:color="auto" w:fill="D9D9D9" w:themeFill="background1" w:themeFillShade="D9"/>
            <w:vAlign w:val="center"/>
          </w:tcPr>
          <w:p w14:paraId="2E9900C1"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AVANCES Y LOGROS DEL MES</w:t>
            </w:r>
          </w:p>
        </w:tc>
      </w:tr>
      <w:tr w:rsidR="0007368C" w14:paraId="6CEF0E6D" w14:textId="77777777" w:rsidTr="008275F9">
        <w:trPr>
          <w:trHeight w:val="594"/>
        </w:trPr>
        <w:tc>
          <w:tcPr>
            <w:tcW w:w="567" w:type="dxa"/>
            <w:shd w:val="clear" w:color="auto" w:fill="D9D9D9" w:themeFill="background1" w:themeFillShade="D9"/>
            <w:vAlign w:val="center"/>
          </w:tcPr>
          <w:p w14:paraId="36BFFEB2"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5236" w:type="dxa"/>
            <w:gridSpan w:val="10"/>
            <w:vAlign w:val="center"/>
          </w:tcPr>
          <w:p w14:paraId="7E9AB712" w14:textId="77777777" w:rsidR="0007368C" w:rsidRDefault="000741D1">
            <w:pPr>
              <w:jc w:val="both"/>
              <w:rPr>
                <w:rFonts w:ascii="Arial" w:eastAsia="Arial" w:hAnsi="Arial" w:cs="Arial"/>
                <w:sz w:val="20"/>
                <w:szCs w:val="20"/>
              </w:rPr>
            </w:pPr>
            <w:r>
              <w:rPr>
                <w:rFonts w:ascii="Arial" w:eastAsia="Arial" w:hAnsi="Arial" w:cs="Arial"/>
                <w:sz w:val="20"/>
                <w:szCs w:val="20"/>
              </w:rPr>
              <w:t>Presentar dentro del plazo establecido cada uno de los informes de gestión y actividades contra los que se realizará cada uno de los pagos.</w:t>
            </w:r>
          </w:p>
        </w:tc>
        <w:tc>
          <w:tcPr>
            <w:tcW w:w="4971" w:type="dxa"/>
            <w:gridSpan w:val="7"/>
            <w:vAlign w:val="center"/>
          </w:tcPr>
          <w:p w14:paraId="106E2787" w14:textId="77777777" w:rsidR="001F17C9" w:rsidRDefault="00000000">
            <w:r>
              <w:t>Se presenta informe de actividades del período 01/05/2026 al 30/05/2026 (Pago 5 de 12).</w:t>
            </w:r>
          </w:p>
        </w:tc>
      </w:tr>
      <w:tr w:rsidR="0007368C" w14:paraId="357CF873" w14:textId="77777777" w:rsidTr="008275F9">
        <w:trPr>
          <w:trHeight w:val="594"/>
        </w:trPr>
        <w:tc>
          <w:tcPr>
            <w:tcW w:w="567" w:type="dxa"/>
            <w:shd w:val="clear" w:color="auto" w:fill="D9D9D9" w:themeFill="background1" w:themeFillShade="D9"/>
            <w:vAlign w:val="center"/>
          </w:tcPr>
          <w:p w14:paraId="2A096821" w14:textId="77777777" w:rsidR="0007368C" w:rsidRDefault="000741D1">
            <w:pPr>
              <w:jc w:val="center"/>
              <w:rPr>
                <w:rFonts w:ascii="Arial" w:eastAsia="Arial" w:hAnsi="Arial" w:cs="Arial"/>
                <w:sz w:val="20"/>
                <w:szCs w:val="20"/>
              </w:rPr>
            </w:pPr>
            <w:r>
              <w:rPr>
                <w:rFonts w:ascii="Arial" w:eastAsia="Arial" w:hAnsi="Arial" w:cs="Arial"/>
                <w:sz w:val="20"/>
                <w:szCs w:val="20"/>
              </w:rPr>
              <w:t>2</w:t>
            </w:r>
          </w:p>
        </w:tc>
        <w:tc>
          <w:tcPr>
            <w:tcW w:w="5236" w:type="dxa"/>
            <w:gridSpan w:val="10"/>
            <w:vAlign w:val="center"/>
          </w:tcPr>
          <w:p w14:paraId="45EC8FA2"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 xml:space="preserve">Cumplir con las directrices del Sistema de Gestión de Calidad del Ministerio de Minas y Energía. </w:t>
            </w:r>
          </w:p>
        </w:tc>
        <w:tc>
          <w:tcPr>
            <w:tcW w:w="4971" w:type="dxa"/>
            <w:gridSpan w:val="7"/>
            <w:vAlign w:val="center"/>
          </w:tcPr>
          <w:p w14:paraId="1F4F04EF" w14:textId="77777777" w:rsidR="0007368C" w:rsidRDefault="000741D1">
            <w:pPr>
              <w:jc w:val="both"/>
              <w:rPr>
                <w:rFonts w:ascii="Arial" w:eastAsia="Arial" w:hAnsi="Arial" w:cs="Arial"/>
                <w:sz w:val="20"/>
                <w:szCs w:val="20"/>
              </w:rPr>
            </w:pPr>
            <w:r>
              <w:rPr>
                <w:rFonts w:ascii="Arial" w:eastAsia="Arial" w:hAnsi="Arial" w:cs="Arial"/>
                <w:sz w:val="20"/>
                <w:szCs w:val="20"/>
              </w:rPr>
              <w:t>Se revisa constantemente el correo institucional y se atienden todas las tareas asignadas</w:t>
            </w:r>
          </w:p>
        </w:tc>
      </w:tr>
      <w:tr w:rsidR="0007368C" w14:paraId="08A3AF4E" w14:textId="77777777" w:rsidTr="008275F9">
        <w:trPr>
          <w:trHeight w:val="594"/>
        </w:trPr>
        <w:tc>
          <w:tcPr>
            <w:tcW w:w="567" w:type="dxa"/>
            <w:shd w:val="clear" w:color="auto" w:fill="D9D9D9" w:themeFill="background1" w:themeFillShade="D9"/>
            <w:vAlign w:val="center"/>
          </w:tcPr>
          <w:p w14:paraId="16543364" w14:textId="77777777" w:rsidR="0007368C" w:rsidRDefault="000741D1">
            <w:pPr>
              <w:jc w:val="center"/>
              <w:rPr>
                <w:rFonts w:ascii="Arial" w:eastAsia="Arial" w:hAnsi="Arial" w:cs="Arial"/>
                <w:sz w:val="20"/>
                <w:szCs w:val="20"/>
              </w:rPr>
            </w:pPr>
            <w:r>
              <w:rPr>
                <w:rFonts w:ascii="Arial" w:eastAsia="Arial" w:hAnsi="Arial" w:cs="Arial"/>
                <w:sz w:val="20"/>
                <w:szCs w:val="20"/>
              </w:rPr>
              <w:t>3</w:t>
            </w:r>
          </w:p>
        </w:tc>
        <w:tc>
          <w:tcPr>
            <w:tcW w:w="5236" w:type="dxa"/>
            <w:gridSpan w:val="10"/>
            <w:vAlign w:val="center"/>
          </w:tcPr>
          <w:p w14:paraId="37442E1D"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Asistir y participar en las reuniones de trabajo que sean programadas por el supervisor del contrato y que se le requiera en cumplimiento del objeto contractual.</w:t>
            </w:r>
          </w:p>
        </w:tc>
        <w:tc>
          <w:tcPr>
            <w:tcW w:w="4971" w:type="dxa"/>
            <w:gridSpan w:val="7"/>
            <w:vAlign w:val="center"/>
          </w:tcPr>
          <w:p w14:paraId="4DA9DD82" w14:textId="77777777" w:rsidR="001F17C9" w:rsidRDefault="00000000">
            <w:r>
              <w:t>Se asiste de manera presencial o virtual a las reuniones citadas por el supervisor. Durante mayo se participó en las reuniones de revisión de tableros con los seis equipos de la Dirección de Energía Eléctrica y en las sesiones de seguimiento diario con la supervisión.</w:t>
            </w:r>
          </w:p>
        </w:tc>
      </w:tr>
      <w:tr w:rsidR="0007368C" w14:paraId="59A2B072" w14:textId="77777777" w:rsidTr="008275F9">
        <w:trPr>
          <w:trHeight w:val="594"/>
        </w:trPr>
        <w:tc>
          <w:tcPr>
            <w:tcW w:w="567" w:type="dxa"/>
            <w:shd w:val="clear" w:color="auto" w:fill="D9D9D9" w:themeFill="background1" w:themeFillShade="D9"/>
            <w:vAlign w:val="center"/>
          </w:tcPr>
          <w:p w14:paraId="0A88E61B" w14:textId="77777777" w:rsidR="0007368C" w:rsidRDefault="000741D1">
            <w:pPr>
              <w:jc w:val="center"/>
              <w:rPr>
                <w:rFonts w:ascii="Arial" w:eastAsia="Arial" w:hAnsi="Arial" w:cs="Arial"/>
                <w:sz w:val="20"/>
                <w:szCs w:val="20"/>
              </w:rPr>
            </w:pPr>
            <w:r>
              <w:rPr>
                <w:rFonts w:ascii="Arial" w:eastAsia="Arial" w:hAnsi="Arial" w:cs="Arial"/>
                <w:sz w:val="20"/>
                <w:szCs w:val="20"/>
              </w:rPr>
              <w:t>4</w:t>
            </w:r>
          </w:p>
        </w:tc>
        <w:tc>
          <w:tcPr>
            <w:tcW w:w="5236" w:type="dxa"/>
            <w:gridSpan w:val="10"/>
            <w:vAlign w:val="center"/>
          </w:tcPr>
          <w:p w14:paraId="40F05813"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Mantener la información actualizada y organizada, en los sistemas de información del Ministerio.</w:t>
            </w:r>
          </w:p>
        </w:tc>
        <w:tc>
          <w:tcPr>
            <w:tcW w:w="4971" w:type="dxa"/>
            <w:gridSpan w:val="7"/>
            <w:vAlign w:val="center"/>
          </w:tcPr>
          <w:p w14:paraId="5F6FA891" w14:textId="77777777" w:rsidR="001F17C9" w:rsidRDefault="00000000">
            <w:r>
              <w:t>Se mantiene la información actualizada y organizada en los sistemas de información del Ministerio. El portal está sincronizado con bases reales vía SharePoint y PostgreSQL; los tableros operan con datos actualizados y sin información de prueba.</w:t>
            </w:r>
          </w:p>
        </w:tc>
      </w:tr>
      <w:tr w:rsidR="0007368C" w14:paraId="63D15052" w14:textId="77777777" w:rsidTr="008275F9">
        <w:trPr>
          <w:trHeight w:val="594"/>
        </w:trPr>
        <w:tc>
          <w:tcPr>
            <w:tcW w:w="567" w:type="dxa"/>
            <w:shd w:val="clear" w:color="auto" w:fill="D9D9D9" w:themeFill="background1" w:themeFillShade="D9"/>
            <w:vAlign w:val="center"/>
          </w:tcPr>
          <w:p w14:paraId="5157E339" w14:textId="77777777" w:rsidR="0007368C" w:rsidRDefault="000741D1">
            <w:pPr>
              <w:jc w:val="center"/>
              <w:rPr>
                <w:rFonts w:ascii="Arial" w:eastAsia="Arial" w:hAnsi="Arial" w:cs="Arial"/>
                <w:sz w:val="20"/>
                <w:szCs w:val="20"/>
              </w:rPr>
            </w:pPr>
            <w:r>
              <w:rPr>
                <w:rFonts w:ascii="Arial" w:eastAsia="Arial" w:hAnsi="Arial" w:cs="Arial"/>
                <w:sz w:val="20"/>
                <w:szCs w:val="20"/>
              </w:rPr>
              <w:t>5</w:t>
            </w:r>
          </w:p>
        </w:tc>
        <w:tc>
          <w:tcPr>
            <w:tcW w:w="5236" w:type="dxa"/>
            <w:gridSpan w:val="10"/>
            <w:vAlign w:val="center"/>
          </w:tcPr>
          <w:p w14:paraId="33B4EB6F" w14:textId="77777777" w:rsidR="0007368C" w:rsidRDefault="000741D1">
            <w:pPr>
              <w:jc w:val="both"/>
              <w:rPr>
                <w:rFonts w:ascii="Arial" w:eastAsia="Arial" w:hAnsi="Arial" w:cs="Arial"/>
                <w:sz w:val="20"/>
                <w:szCs w:val="20"/>
                <w:highlight w:val="white"/>
              </w:rPr>
            </w:pPr>
            <w:r>
              <w:rPr>
                <w:rFonts w:ascii="Arial" w:eastAsia="Arial" w:hAnsi="Arial" w:cs="Arial"/>
                <w:sz w:val="20"/>
                <w:szCs w:val="20"/>
                <w:highlight w:val="white"/>
              </w:rPr>
              <w:t>Gestionar oportunamente los trámites, documentos o asignaciones que le sean realizadas a través de los diferentes aplicativos institucionales, manteniendo actualizadas sus bandejas en cada uno de ellos, particularmente en el Sistema de Gestión de Documentos Electrónicos de Archivo ARGO recibir, registrar, gestionar y responder por dicho medio las asignaciones realizadas dejando traza de sus actuaciones.</w:t>
            </w:r>
          </w:p>
          <w:p w14:paraId="3EB8C01D" w14:textId="77777777" w:rsidR="0007368C" w:rsidRDefault="0007368C">
            <w:pPr>
              <w:jc w:val="both"/>
              <w:rPr>
                <w:rFonts w:ascii="Arial" w:eastAsia="Arial" w:hAnsi="Arial" w:cs="Arial"/>
                <w:sz w:val="20"/>
                <w:szCs w:val="20"/>
              </w:rPr>
            </w:pPr>
          </w:p>
        </w:tc>
        <w:tc>
          <w:tcPr>
            <w:tcW w:w="4971" w:type="dxa"/>
            <w:gridSpan w:val="7"/>
            <w:vAlign w:val="center"/>
          </w:tcPr>
          <w:p w14:paraId="50AEFA9E" w14:textId="77777777" w:rsidR="0007368C" w:rsidRDefault="000741D1">
            <w:pPr>
              <w:jc w:val="both"/>
              <w:rPr>
                <w:rFonts w:ascii="Arial" w:eastAsia="Arial" w:hAnsi="Arial" w:cs="Arial"/>
                <w:sz w:val="20"/>
                <w:szCs w:val="20"/>
              </w:rPr>
            </w:pPr>
            <w:r>
              <w:rPr>
                <w:rFonts w:ascii="Arial" w:eastAsia="Arial" w:hAnsi="Arial" w:cs="Arial"/>
                <w:sz w:val="20"/>
                <w:szCs w:val="20"/>
              </w:rPr>
              <w:lastRenderedPageBreak/>
              <w:t>Se gestionan oportunamente todos los trámites y documentos asignados por los aplicativos institucionales.</w:t>
            </w:r>
          </w:p>
        </w:tc>
      </w:tr>
      <w:tr w:rsidR="0007368C" w14:paraId="42875754" w14:textId="77777777" w:rsidTr="008275F9">
        <w:trPr>
          <w:trHeight w:val="594"/>
        </w:trPr>
        <w:tc>
          <w:tcPr>
            <w:tcW w:w="567" w:type="dxa"/>
            <w:shd w:val="clear" w:color="auto" w:fill="D9D9D9" w:themeFill="background1" w:themeFillShade="D9"/>
            <w:vAlign w:val="center"/>
          </w:tcPr>
          <w:p w14:paraId="70033A38" w14:textId="77777777" w:rsidR="0007368C" w:rsidRDefault="000741D1">
            <w:pPr>
              <w:jc w:val="center"/>
              <w:rPr>
                <w:rFonts w:ascii="Arial" w:eastAsia="Arial" w:hAnsi="Arial" w:cs="Arial"/>
                <w:sz w:val="20"/>
                <w:szCs w:val="20"/>
              </w:rPr>
            </w:pPr>
            <w:r>
              <w:rPr>
                <w:rFonts w:ascii="Arial" w:eastAsia="Arial" w:hAnsi="Arial" w:cs="Arial"/>
                <w:sz w:val="20"/>
                <w:szCs w:val="20"/>
              </w:rPr>
              <w:t>6</w:t>
            </w:r>
          </w:p>
        </w:tc>
        <w:tc>
          <w:tcPr>
            <w:tcW w:w="5236" w:type="dxa"/>
            <w:gridSpan w:val="10"/>
            <w:vAlign w:val="center"/>
          </w:tcPr>
          <w:p w14:paraId="46DD6DC8"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Abstenerse de divulgar total o parcialmente la información entregada por el Ministerio o a la cual accede en ejercicio de su calidad contractual a cualquier persona natural o jurídica, entidades gubernamentales o compañías privadas. En caso de ser necesario la entrega de Información a cualquier autoridad se debe cumplir con los mecanismos de cuidado, protección y manejo responsable de la información, previa notificación al MINISTERIO, con el fin de que ésta pueda tomar las acciones administrativas y judiciales pertinentes, si a ello hubiere lugar.</w:t>
            </w:r>
          </w:p>
        </w:tc>
        <w:tc>
          <w:tcPr>
            <w:tcW w:w="4971" w:type="dxa"/>
            <w:gridSpan w:val="7"/>
            <w:vAlign w:val="center"/>
          </w:tcPr>
          <w:p w14:paraId="37C959D0" w14:textId="77777777" w:rsidR="0007368C" w:rsidRDefault="000741D1">
            <w:pPr>
              <w:jc w:val="both"/>
              <w:rPr>
                <w:rFonts w:ascii="Arial" w:eastAsia="Arial" w:hAnsi="Arial" w:cs="Arial"/>
                <w:sz w:val="20"/>
                <w:szCs w:val="20"/>
              </w:rPr>
            </w:pPr>
            <w:r>
              <w:rPr>
                <w:rFonts w:ascii="Arial" w:eastAsia="Arial" w:hAnsi="Arial" w:cs="Arial"/>
                <w:sz w:val="20"/>
                <w:szCs w:val="20"/>
              </w:rPr>
              <w:t>Se cumple con la política de confidencialidad y se abstiene de divulgar información entregada por el Ministerio a terceros, salvo en los casos autorizados y siguiendo los protocolos establecidos para la protección de dicha información. En caso de ser necesario divulgar información a alguna autoridad, se notifica previamente al Ministerio para que pueda tomar las acciones correspondientes.</w:t>
            </w:r>
          </w:p>
        </w:tc>
      </w:tr>
      <w:tr w:rsidR="0007368C" w14:paraId="40F08EE1" w14:textId="77777777" w:rsidTr="008275F9">
        <w:trPr>
          <w:trHeight w:val="315"/>
        </w:trPr>
        <w:tc>
          <w:tcPr>
            <w:tcW w:w="567" w:type="dxa"/>
            <w:shd w:val="clear" w:color="auto" w:fill="D9D9D9" w:themeFill="background1" w:themeFillShade="D9"/>
            <w:vAlign w:val="center"/>
          </w:tcPr>
          <w:p w14:paraId="5D2E1864" w14:textId="77777777" w:rsidR="0007368C" w:rsidRDefault="000741D1">
            <w:pPr>
              <w:jc w:val="center"/>
              <w:rPr>
                <w:rFonts w:ascii="Arial" w:eastAsia="Arial" w:hAnsi="Arial" w:cs="Arial"/>
                <w:sz w:val="20"/>
                <w:szCs w:val="20"/>
              </w:rPr>
            </w:pPr>
            <w:r>
              <w:rPr>
                <w:rFonts w:ascii="Arial" w:eastAsia="Arial" w:hAnsi="Arial" w:cs="Arial"/>
                <w:sz w:val="20"/>
                <w:szCs w:val="20"/>
              </w:rPr>
              <w:t>7</w:t>
            </w:r>
          </w:p>
        </w:tc>
        <w:tc>
          <w:tcPr>
            <w:tcW w:w="5236" w:type="dxa"/>
            <w:gridSpan w:val="10"/>
            <w:vAlign w:val="center"/>
          </w:tcPr>
          <w:p w14:paraId="4C6A9D3A"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Suscribir el acuerdo de confidencialidad.</w:t>
            </w:r>
          </w:p>
        </w:tc>
        <w:tc>
          <w:tcPr>
            <w:tcW w:w="4971" w:type="dxa"/>
            <w:gridSpan w:val="7"/>
            <w:vAlign w:val="center"/>
          </w:tcPr>
          <w:p w14:paraId="311E9F4D" w14:textId="77777777" w:rsidR="0007368C" w:rsidRDefault="0007368C">
            <w:pPr>
              <w:jc w:val="both"/>
              <w:rPr>
                <w:rFonts w:ascii="Arial" w:eastAsia="Arial" w:hAnsi="Arial" w:cs="Arial"/>
                <w:sz w:val="20"/>
                <w:szCs w:val="20"/>
              </w:rPr>
            </w:pPr>
          </w:p>
          <w:p w14:paraId="7ED20FA8" w14:textId="77777777" w:rsidR="0007368C" w:rsidRDefault="000741D1">
            <w:pPr>
              <w:jc w:val="both"/>
              <w:rPr>
                <w:rFonts w:ascii="Arial" w:eastAsia="Arial" w:hAnsi="Arial" w:cs="Arial"/>
                <w:sz w:val="20"/>
                <w:szCs w:val="20"/>
              </w:rPr>
            </w:pPr>
            <w:r>
              <w:rPr>
                <w:rFonts w:ascii="Arial" w:eastAsia="Arial" w:hAnsi="Arial" w:cs="Arial"/>
                <w:sz w:val="20"/>
                <w:szCs w:val="20"/>
              </w:rPr>
              <w:t>Se procede a firmar el acuerdo de confidencialidad durante la suscripción del Acta de Inicio.</w:t>
            </w:r>
          </w:p>
          <w:p w14:paraId="5BAF9332" w14:textId="77777777" w:rsidR="0007368C" w:rsidRDefault="0007368C">
            <w:pPr>
              <w:ind w:left="1300"/>
              <w:jc w:val="both"/>
              <w:rPr>
                <w:rFonts w:ascii="Arial" w:eastAsia="Arial" w:hAnsi="Arial" w:cs="Arial"/>
                <w:sz w:val="20"/>
                <w:szCs w:val="20"/>
              </w:rPr>
            </w:pPr>
          </w:p>
          <w:p w14:paraId="79AEC60B" w14:textId="77777777" w:rsidR="0007368C" w:rsidRDefault="0007368C">
            <w:pPr>
              <w:ind w:left="1300"/>
              <w:jc w:val="both"/>
              <w:rPr>
                <w:rFonts w:ascii="Arial" w:eastAsia="Arial" w:hAnsi="Arial" w:cs="Arial"/>
                <w:sz w:val="20"/>
                <w:szCs w:val="20"/>
              </w:rPr>
            </w:pPr>
          </w:p>
        </w:tc>
      </w:tr>
      <w:tr w:rsidR="0007368C" w14:paraId="61DB78B7" w14:textId="77777777" w:rsidTr="008275F9">
        <w:trPr>
          <w:trHeight w:val="594"/>
        </w:trPr>
        <w:tc>
          <w:tcPr>
            <w:tcW w:w="567" w:type="dxa"/>
            <w:shd w:val="clear" w:color="auto" w:fill="D9D9D9" w:themeFill="background1" w:themeFillShade="D9"/>
            <w:vAlign w:val="center"/>
          </w:tcPr>
          <w:p w14:paraId="67A62361" w14:textId="77777777" w:rsidR="0007368C" w:rsidRDefault="000741D1">
            <w:pPr>
              <w:jc w:val="center"/>
              <w:rPr>
                <w:rFonts w:ascii="Arial" w:eastAsia="Arial" w:hAnsi="Arial" w:cs="Arial"/>
                <w:sz w:val="20"/>
                <w:szCs w:val="20"/>
              </w:rPr>
            </w:pPr>
            <w:r>
              <w:rPr>
                <w:rFonts w:ascii="Arial" w:eastAsia="Arial" w:hAnsi="Arial" w:cs="Arial"/>
                <w:sz w:val="20"/>
                <w:szCs w:val="20"/>
              </w:rPr>
              <w:t>8</w:t>
            </w:r>
          </w:p>
        </w:tc>
        <w:tc>
          <w:tcPr>
            <w:tcW w:w="5236" w:type="dxa"/>
            <w:gridSpan w:val="10"/>
            <w:vAlign w:val="center"/>
          </w:tcPr>
          <w:p w14:paraId="6BA831AD"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 xml:space="preserve">Acreditar el pago de los aportes al sistema de seguridad social integral de conformidad con la normativa vigente. </w:t>
            </w:r>
          </w:p>
        </w:tc>
        <w:tc>
          <w:tcPr>
            <w:tcW w:w="4971" w:type="dxa"/>
            <w:gridSpan w:val="7"/>
            <w:vAlign w:val="center"/>
          </w:tcPr>
          <w:p w14:paraId="2E86BA34" w14:textId="77777777" w:rsidR="0007368C" w:rsidRDefault="0007368C">
            <w:pPr>
              <w:jc w:val="both"/>
              <w:rPr>
                <w:rFonts w:ascii="Arial" w:eastAsia="Arial" w:hAnsi="Arial" w:cs="Arial"/>
                <w:sz w:val="20"/>
                <w:szCs w:val="20"/>
              </w:rPr>
            </w:pPr>
          </w:p>
          <w:p w14:paraId="01A21637" w14:textId="77777777" w:rsidR="0007368C" w:rsidRDefault="000741D1">
            <w:pPr>
              <w:jc w:val="both"/>
              <w:rPr>
                <w:rFonts w:ascii="Arial" w:eastAsia="Arial" w:hAnsi="Arial" w:cs="Arial"/>
                <w:sz w:val="20"/>
                <w:szCs w:val="20"/>
              </w:rPr>
            </w:pPr>
            <w:r>
              <w:rPr>
                <w:rFonts w:ascii="Arial" w:eastAsia="Arial" w:hAnsi="Arial" w:cs="Arial"/>
                <w:sz w:val="20"/>
                <w:szCs w:val="20"/>
              </w:rPr>
              <w:t>Se verifica y acredita el pago de los aportes al sistema de seguridad social integral según lo establecido por la normativa vigente.</w:t>
            </w:r>
          </w:p>
          <w:p w14:paraId="423AEDBC" w14:textId="77777777" w:rsidR="0007368C" w:rsidRDefault="0007368C">
            <w:pPr>
              <w:jc w:val="both"/>
              <w:rPr>
                <w:rFonts w:ascii="Arial" w:eastAsia="Arial" w:hAnsi="Arial" w:cs="Arial"/>
                <w:sz w:val="20"/>
                <w:szCs w:val="20"/>
              </w:rPr>
            </w:pPr>
          </w:p>
          <w:p w14:paraId="69BF1026" w14:textId="77777777" w:rsidR="0007368C" w:rsidRDefault="0007368C">
            <w:pPr>
              <w:jc w:val="both"/>
              <w:rPr>
                <w:rFonts w:ascii="Arial" w:eastAsia="Arial" w:hAnsi="Arial" w:cs="Arial"/>
                <w:sz w:val="20"/>
                <w:szCs w:val="20"/>
              </w:rPr>
            </w:pPr>
          </w:p>
        </w:tc>
      </w:tr>
      <w:tr w:rsidR="0007368C" w14:paraId="18E1474A" w14:textId="77777777" w:rsidTr="008275F9">
        <w:trPr>
          <w:trHeight w:val="594"/>
        </w:trPr>
        <w:tc>
          <w:tcPr>
            <w:tcW w:w="567" w:type="dxa"/>
            <w:shd w:val="clear" w:color="auto" w:fill="D9D9D9" w:themeFill="background1" w:themeFillShade="D9"/>
            <w:vAlign w:val="center"/>
          </w:tcPr>
          <w:p w14:paraId="3BB2E86F" w14:textId="77777777" w:rsidR="0007368C" w:rsidRDefault="000741D1">
            <w:pPr>
              <w:jc w:val="center"/>
              <w:rPr>
                <w:rFonts w:ascii="Arial" w:eastAsia="Arial" w:hAnsi="Arial" w:cs="Arial"/>
                <w:sz w:val="20"/>
                <w:szCs w:val="20"/>
              </w:rPr>
            </w:pPr>
            <w:r>
              <w:rPr>
                <w:rFonts w:ascii="Arial" w:eastAsia="Arial" w:hAnsi="Arial" w:cs="Arial"/>
                <w:sz w:val="20"/>
                <w:szCs w:val="20"/>
              </w:rPr>
              <w:t>9</w:t>
            </w:r>
          </w:p>
        </w:tc>
        <w:tc>
          <w:tcPr>
            <w:tcW w:w="5236" w:type="dxa"/>
            <w:gridSpan w:val="10"/>
            <w:vAlign w:val="center"/>
          </w:tcPr>
          <w:p w14:paraId="598BD000"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Responder por la salvaguarda y preservación de los equipos y elementos que le sean utilizados para el cumplimiento de sus actividades contractuales, y que sea de propiedad del Ministerio de Minas y Energía.</w:t>
            </w:r>
          </w:p>
        </w:tc>
        <w:tc>
          <w:tcPr>
            <w:tcW w:w="4971" w:type="dxa"/>
            <w:gridSpan w:val="7"/>
            <w:vAlign w:val="center"/>
          </w:tcPr>
          <w:p w14:paraId="63B77C7F" w14:textId="77777777" w:rsidR="0007368C" w:rsidRDefault="0007368C">
            <w:pPr>
              <w:jc w:val="both"/>
              <w:rPr>
                <w:rFonts w:ascii="Arial" w:eastAsia="Arial" w:hAnsi="Arial" w:cs="Arial"/>
                <w:sz w:val="20"/>
                <w:szCs w:val="20"/>
              </w:rPr>
            </w:pPr>
          </w:p>
          <w:p w14:paraId="112FEE94" w14:textId="77777777" w:rsidR="0007368C" w:rsidRDefault="000741D1">
            <w:pPr>
              <w:jc w:val="both"/>
              <w:rPr>
                <w:rFonts w:ascii="Arial" w:eastAsia="Arial" w:hAnsi="Arial" w:cs="Arial"/>
                <w:sz w:val="20"/>
                <w:szCs w:val="20"/>
              </w:rPr>
            </w:pPr>
            <w:r>
              <w:rPr>
                <w:rFonts w:ascii="Arial" w:eastAsia="Arial" w:hAnsi="Arial" w:cs="Arial"/>
                <w:sz w:val="20"/>
                <w:szCs w:val="20"/>
              </w:rPr>
              <w:t>Se asume la responsabilidad de salvaguardar y preservar los equipos y elementos propiedad del Ministerio de Minas y Energía utilizados para el cumplimiento de las actividades contractuales.</w:t>
            </w:r>
          </w:p>
          <w:p w14:paraId="76E06074" w14:textId="77777777" w:rsidR="0007368C" w:rsidRDefault="0007368C">
            <w:pPr>
              <w:jc w:val="both"/>
              <w:rPr>
                <w:rFonts w:ascii="Arial" w:eastAsia="Arial" w:hAnsi="Arial" w:cs="Arial"/>
                <w:sz w:val="20"/>
                <w:szCs w:val="20"/>
              </w:rPr>
            </w:pPr>
          </w:p>
        </w:tc>
      </w:tr>
      <w:tr w:rsidR="0007368C" w14:paraId="01B0B71A" w14:textId="77777777" w:rsidTr="008275F9">
        <w:trPr>
          <w:trHeight w:val="594"/>
        </w:trPr>
        <w:tc>
          <w:tcPr>
            <w:tcW w:w="567" w:type="dxa"/>
            <w:shd w:val="clear" w:color="auto" w:fill="D9D9D9" w:themeFill="background1" w:themeFillShade="D9"/>
            <w:vAlign w:val="center"/>
          </w:tcPr>
          <w:p w14:paraId="1578B32F" w14:textId="77777777" w:rsidR="0007368C" w:rsidRDefault="000741D1">
            <w:pPr>
              <w:jc w:val="center"/>
              <w:rPr>
                <w:rFonts w:ascii="Arial" w:eastAsia="Arial" w:hAnsi="Arial" w:cs="Arial"/>
                <w:sz w:val="20"/>
                <w:szCs w:val="20"/>
              </w:rPr>
            </w:pPr>
            <w:r>
              <w:rPr>
                <w:rFonts w:ascii="Arial" w:eastAsia="Arial" w:hAnsi="Arial" w:cs="Arial"/>
                <w:sz w:val="20"/>
                <w:szCs w:val="20"/>
              </w:rPr>
              <w:t>10</w:t>
            </w:r>
          </w:p>
        </w:tc>
        <w:tc>
          <w:tcPr>
            <w:tcW w:w="5236" w:type="dxa"/>
            <w:gridSpan w:val="10"/>
            <w:vAlign w:val="center"/>
          </w:tcPr>
          <w:p w14:paraId="527EC89F" w14:textId="77777777" w:rsidR="0007368C" w:rsidRDefault="000741D1">
            <w:pPr>
              <w:jc w:val="both"/>
              <w:rPr>
                <w:rFonts w:ascii="Arial" w:eastAsia="Arial" w:hAnsi="Arial" w:cs="Arial"/>
                <w:sz w:val="20"/>
                <w:szCs w:val="20"/>
              </w:rPr>
            </w:pPr>
            <w:r>
              <w:rPr>
                <w:rFonts w:ascii="Arial" w:eastAsia="Arial" w:hAnsi="Arial" w:cs="Arial"/>
                <w:sz w:val="20"/>
                <w:szCs w:val="20"/>
                <w:highlight w:val="white"/>
              </w:rPr>
              <w:t>Informar a la entidad la administradora de riesgos laborales, a la cual se encuentra afiliado para que ésta realice la correspondiente novedad en la afiliación del nuevo contrato (inciso 2 del artículo 9 del Decreto 723 de 2013).</w:t>
            </w:r>
          </w:p>
        </w:tc>
        <w:tc>
          <w:tcPr>
            <w:tcW w:w="4971" w:type="dxa"/>
            <w:gridSpan w:val="7"/>
            <w:vAlign w:val="center"/>
          </w:tcPr>
          <w:p w14:paraId="64E35E97" w14:textId="77777777" w:rsidR="0007368C" w:rsidRDefault="000741D1">
            <w:pPr>
              <w:jc w:val="both"/>
              <w:rPr>
                <w:rFonts w:ascii="Arial" w:eastAsia="Arial" w:hAnsi="Arial" w:cs="Arial"/>
                <w:sz w:val="20"/>
                <w:szCs w:val="20"/>
              </w:rPr>
            </w:pPr>
            <w:r>
              <w:rPr>
                <w:rFonts w:ascii="Arial" w:eastAsia="Arial" w:hAnsi="Arial" w:cs="Arial"/>
                <w:sz w:val="20"/>
                <w:szCs w:val="20"/>
              </w:rPr>
              <w:t>No aplica para este periodo</w:t>
            </w:r>
          </w:p>
        </w:tc>
      </w:tr>
      <w:tr w:rsidR="0007368C" w14:paraId="72C00183" w14:textId="77777777" w:rsidTr="008275F9">
        <w:trPr>
          <w:trHeight w:val="861"/>
        </w:trPr>
        <w:tc>
          <w:tcPr>
            <w:tcW w:w="567" w:type="dxa"/>
            <w:shd w:val="clear" w:color="auto" w:fill="D9D9D9" w:themeFill="background1" w:themeFillShade="D9"/>
            <w:vAlign w:val="center"/>
          </w:tcPr>
          <w:p w14:paraId="736D17AA" w14:textId="77777777" w:rsidR="0007368C" w:rsidRDefault="000741D1">
            <w:pPr>
              <w:jc w:val="center"/>
              <w:rPr>
                <w:rFonts w:ascii="Arial" w:eastAsia="Arial" w:hAnsi="Arial" w:cs="Arial"/>
                <w:sz w:val="20"/>
                <w:szCs w:val="20"/>
              </w:rPr>
            </w:pPr>
            <w:r>
              <w:rPr>
                <w:rFonts w:ascii="Arial" w:eastAsia="Arial" w:hAnsi="Arial" w:cs="Arial"/>
                <w:sz w:val="20"/>
                <w:szCs w:val="20"/>
              </w:rPr>
              <w:t>11</w:t>
            </w:r>
          </w:p>
        </w:tc>
        <w:tc>
          <w:tcPr>
            <w:tcW w:w="5236" w:type="dxa"/>
            <w:gridSpan w:val="10"/>
            <w:vAlign w:val="center"/>
          </w:tcPr>
          <w:p w14:paraId="3B31CFF1"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Acatar las instrucciones que durante el desarrollo del contrato le imparta el Ministerio, a través del supervisor del contrato. </w:t>
            </w:r>
          </w:p>
        </w:tc>
        <w:tc>
          <w:tcPr>
            <w:tcW w:w="4971" w:type="dxa"/>
            <w:gridSpan w:val="7"/>
            <w:vAlign w:val="center"/>
          </w:tcPr>
          <w:p w14:paraId="010332C9" w14:textId="77777777" w:rsidR="001F17C9" w:rsidRDefault="00000000">
            <w:r>
              <w:t xml:space="preserve">Se acatan las instrucciones impartidas por el Ministerio a través del supervisor del contrato. Durante mayo se atendió la directriz del </w:t>
            </w:r>
            <w:proofErr w:type="gramStart"/>
            <w:r>
              <w:t>Viceministro</w:t>
            </w:r>
            <w:proofErr w:type="gramEnd"/>
            <w:r>
              <w:t xml:space="preserve"> de centralizar los avances de todos los grupos de la Dirección en el Portal de Dirección como plataforma oficial.</w:t>
            </w:r>
          </w:p>
        </w:tc>
      </w:tr>
      <w:tr w:rsidR="0007368C" w14:paraId="79859CA7" w14:textId="77777777" w:rsidTr="008275F9">
        <w:trPr>
          <w:trHeight w:val="861"/>
        </w:trPr>
        <w:tc>
          <w:tcPr>
            <w:tcW w:w="567" w:type="dxa"/>
            <w:shd w:val="clear" w:color="auto" w:fill="D9D9D9" w:themeFill="background1" w:themeFillShade="D9"/>
            <w:vAlign w:val="center"/>
          </w:tcPr>
          <w:p w14:paraId="4B06FD25" w14:textId="77777777" w:rsidR="0007368C" w:rsidRDefault="000741D1">
            <w:pPr>
              <w:jc w:val="center"/>
              <w:rPr>
                <w:rFonts w:ascii="Arial" w:eastAsia="Arial" w:hAnsi="Arial" w:cs="Arial"/>
                <w:sz w:val="20"/>
                <w:szCs w:val="20"/>
              </w:rPr>
            </w:pPr>
            <w:r>
              <w:rPr>
                <w:rFonts w:ascii="Arial" w:eastAsia="Arial" w:hAnsi="Arial" w:cs="Arial"/>
                <w:sz w:val="20"/>
                <w:szCs w:val="20"/>
              </w:rPr>
              <w:t>12</w:t>
            </w:r>
          </w:p>
        </w:tc>
        <w:tc>
          <w:tcPr>
            <w:tcW w:w="5236" w:type="dxa"/>
            <w:gridSpan w:val="10"/>
            <w:vAlign w:val="center"/>
          </w:tcPr>
          <w:p w14:paraId="662A51E0"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Desplazarse al lugar en que se requiera la prestación del servicio (siempre que sea diferente al lugar de ejecución del contrato), en cumplimiento del objeto contractual. </w:t>
            </w:r>
          </w:p>
        </w:tc>
        <w:tc>
          <w:tcPr>
            <w:tcW w:w="4971" w:type="dxa"/>
            <w:gridSpan w:val="7"/>
            <w:vAlign w:val="center"/>
          </w:tcPr>
          <w:p w14:paraId="0093EBA0" w14:textId="77777777" w:rsidR="0007368C" w:rsidRDefault="0007368C">
            <w:pPr>
              <w:jc w:val="both"/>
              <w:rPr>
                <w:rFonts w:ascii="Arial" w:eastAsia="Arial" w:hAnsi="Arial" w:cs="Arial"/>
                <w:sz w:val="20"/>
                <w:szCs w:val="20"/>
              </w:rPr>
            </w:pPr>
          </w:p>
          <w:p w14:paraId="45C30628" w14:textId="77777777" w:rsidR="0007368C" w:rsidRDefault="000741D1">
            <w:pPr>
              <w:jc w:val="both"/>
              <w:rPr>
                <w:rFonts w:ascii="Arial" w:eastAsia="Arial" w:hAnsi="Arial" w:cs="Arial"/>
                <w:sz w:val="20"/>
                <w:szCs w:val="20"/>
              </w:rPr>
            </w:pPr>
            <w:r>
              <w:rPr>
                <w:rFonts w:ascii="Arial" w:eastAsia="Arial" w:hAnsi="Arial" w:cs="Arial"/>
                <w:sz w:val="20"/>
                <w:szCs w:val="20"/>
              </w:rPr>
              <w:t>Se realiza el desplazamiento al lugar donde se requiera la prestación del servicio, siempre y cuando este sea diferente al lugar de ejecución del contrato, en cumplimiento del objeto contractual.</w:t>
            </w:r>
          </w:p>
          <w:p w14:paraId="65D00CBD" w14:textId="77777777" w:rsidR="0007368C" w:rsidRDefault="0007368C">
            <w:pPr>
              <w:jc w:val="both"/>
              <w:rPr>
                <w:rFonts w:ascii="Arial" w:eastAsia="Arial" w:hAnsi="Arial" w:cs="Arial"/>
                <w:sz w:val="20"/>
                <w:szCs w:val="20"/>
              </w:rPr>
            </w:pPr>
          </w:p>
        </w:tc>
      </w:tr>
      <w:tr w:rsidR="0007368C" w14:paraId="4EB42921" w14:textId="77777777" w:rsidTr="008275F9">
        <w:trPr>
          <w:trHeight w:val="861"/>
        </w:trPr>
        <w:tc>
          <w:tcPr>
            <w:tcW w:w="567" w:type="dxa"/>
            <w:shd w:val="clear" w:color="auto" w:fill="D9D9D9" w:themeFill="background1" w:themeFillShade="D9"/>
            <w:vAlign w:val="center"/>
          </w:tcPr>
          <w:p w14:paraId="15D7A563"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13</w:t>
            </w:r>
          </w:p>
        </w:tc>
        <w:tc>
          <w:tcPr>
            <w:tcW w:w="5236" w:type="dxa"/>
            <w:gridSpan w:val="10"/>
            <w:vAlign w:val="center"/>
          </w:tcPr>
          <w:p w14:paraId="0CF07E0A" w14:textId="77777777" w:rsidR="0007368C" w:rsidRDefault="000741D1">
            <w:pPr>
              <w:jc w:val="both"/>
              <w:rPr>
                <w:rFonts w:ascii="Arial" w:eastAsia="Arial" w:hAnsi="Arial" w:cs="Arial"/>
                <w:sz w:val="20"/>
                <w:szCs w:val="20"/>
              </w:rPr>
            </w:pPr>
            <w:r>
              <w:rPr>
                <w:rFonts w:ascii="Arial" w:eastAsia="Arial" w:hAnsi="Arial" w:cs="Arial"/>
                <w:sz w:val="20"/>
                <w:szCs w:val="20"/>
              </w:rPr>
              <w:t>Responder civil y penalmente por sus acciones y omisiones en la actuación contractual en los términos de la ley.</w:t>
            </w:r>
          </w:p>
        </w:tc>
        <w:tc>
          <w:tcPr>
            <w:tcW w:w="4971" w:type="dxa"/>
            <w:gridSpan w:val="7"/>
            <w:vAlign w:val="center"/>
          </w:tcPr>
          <w:p w14:paraId="01200C85" w14:textId="77777777" w:rsidR="0007368C" w:rsidRDefault="0007368C">
            <w:pPr>
              <w:jc w:val="both"/>
              <w:rPr>
                <w:rFonts w:ascii="Arial" w:eastAsia="Arial" w:hAnsi="Arial" w:cs="Arial"/>
                <w:sz w:val="20"/>
                <w:szCs w:val="20"/>
              </w:rPr>
            </w:pPr>
          </w:p>
          <w:p w14:paraId="458CF759" w14:textId="77777777" w:rsidR="0007368C" w:rsidRDefault="000741D1">
            <w:pPr>
              <w:jc w:val="both"/>
              <w:rPr>
                <w:rFonts w:ascii="Arial" w:eastAsia="Arial" w:hAnsi="Arial" w:cs="Arial"/>
                <w:sz w:val="20"/>
                <w:szCs w:val="20"/>
              </w:rPr>
            </w:pPr>
            <w:r>
              <w:rPr>
                <w:rFonts w:ascii="Arial" w:eastAsia="Arial" w:hAnsi="Arial" w:cs="Arial"/>
                <w:sz w:val="20"/>
                <w:szCs w:val="20"/>
              </w:rPr>
              <w:t>Se asume la responsabilidad civil y penal por las acciones y omisiones en la actuación contractual, de acuerdo con lo establecido por la ley.</w:t>
            </w:r>
          </w:p>
          <w:p w14:paraId="4BF9F18A" w14:textId="77777777" w:rsidR="0007368C" w:rsidRDefault="0007368C">
            <w:pPr>
              <w:jc w:val="both"/>
              <w:rPr>
                <w:rFonts w:ascii="Arial" w:eastAsia="Arial" w:hAnsi="Arial" w:cs="Arial"/>
                <w:sz w:val="20"/>
                <w:szCs w:val="20"/>
              </w:rPr>
            </w:pPr>
          </w:p>
        </w:tc>
      </w:tr>
      <w:tr w:rsidR="0007368C" w14:paraId="47803847" w14:textId="77777777" w:rsidTr="008275F9">
        <w:trPr>
          <w:trHeight w:val="861"/>
        </w:trPr>
        <w:tc>
          <w:tcPr>
            <w:tcW w:w="567" w:type="dxa"/>
            <w:shd w:val="clear" w:color="auto" w:fill="D9D9D9" w:themeFill="background1" w:themeFillShade="D9"/>
            <w:vAlign w:val="center"/>
          </w:tcPr>
          <w:p w14:paraId="709AA356" w14:textId="77777777" w:rsidR="0007368C" w:rsidRDefault="000741D1">
            <w:pPr>
              <w:jc w:val="center"/>
              <w:rPr>
                <w:rFonts w:ascii="Arial" w:eastAsia="Arial" w:hAnsi="Arial" w:cs="Arial"/>
                <w:sz w:val="20"/>
                <w:szCs w:val="20"/>
              </w:rPr>
            </w:pPr>
            <w:r>
              <w:rPr>
                <w:rFonts w:ascii="Arial" w:eastAsia="Arial" w:hAnsi="Arial" w:cs="Arial"/>
                <w:sz w:val="20"/>
                <w:szCs w:val="20"/>
              </w:rPr>
              <w:t>14</w:t>
            </w:r>
          </w:p>
        </w:tc>
        <w:tc>
          <w:tcPr>
            <w:tcW w:w="5236" w:type="dxa"/>
            <w:gridSpan w:val="10"/>
            <w:vAlign w:val="center"/>
          </w:tcPr>
          <w:p w14:paraId="77791DF7" w14:textId="77777777" w:rsidR="0007368C" w:rsidRDefault="000741D1">
            <w:pPr>
              <w:jc w:val="both"/>
              <w:rPr>
                <w:rFonts w:ascii="Arial" w:eastAsia="Arial" w:hAnsi="Arial" w:cs="Arial"/>
                <w:sz w:val="20"/>
                <w:szCs w:val="20"/>
              </w:rPr>
            </w:pPr>
            <w:r>
              <w:rPr>
                <w:rFonts w:ascii="Arial" w:eastAsia="Arial" w:hAnsi="Arial" w:cs="Arial"/>
                <w:sz w:val="20"/>
                <w:szCs w:val="20"/>
              </w:rPr>
              <w:t>Mantener actualizada la hoja de vida en el Sistema de Información y Gestión del Empleo Público, SIGEP</w:t>
            </w:r>
          </w:p>
        </w:tc>
        <w:tc>
          <w:tcPr>
            <w:tcW w:w="4971" w:type="dxa"/>
            <w:gridSpan w:val="7"/>
            <w:vAlign w:val="center"/>
          </w:tcPr>
          <w:p w14:paraId="7C7F7327" w14:textId="77777777" w:rsidR="0007368C" w:rsidRDefault="0007368C">
            <w:pPr>
              <w:jc w:val="both"/>
              <w:rPr>
                <w:rFonts w:ascii="Arial" w:eastAsia="Arial" w:hAnsi="Arial" w:cs="Arial"/>
                <w:sz w:val="20"/>
                <w:szCs w:val="20"/>
              </w:rPr>
            </w:pPr>
          </w:p>
          <w:p w14:paraId="4071AB0F" w14:textId="77777777" w:rsidR="0007368C" w:rsidRDefault="000741D1">
            <w:pPr>
              <w:jc w:val="both"/>
              <w:rPr>
                <w:rFonts w:ascii="Arial" w:eastAsia="Arial" w:hAnsi="Arial" w:cs="Arial"/>
                <w:sz w:val="20"/>
                <w:szCs w:val="20"/>
              </w:rPr>
            </w:pPr>
            <w:r>
              <w:rPr>
                <w:rFonts w:ascii="Arial" w:eastAsia="Arial" w:hAnsi="Arial" w:cs="Arial"/>
                <w:sz w:val="20"/>
                <w:szCs w:val="20"/>
              </w:rPr>
              <w:t>Se mantiene actualizada la hoja de vida en el Sistema de Información y Gestión del Empleo Público (SIGEP), conforme a los requerimientos establecidos.</w:t>
            </w:r>
          </w:p>
          <w:p w14:paraId="63BC3D15" w14:textId="77777777" w:rsidR="0007368C" w:rsidRDefault="0007368C">
            <w:pPr>
              <w:jc w:val="both"/>
              <w:rPr>
                <w:rFonts w:ascii="Arial" w:eastAsia="Arial" w:hAnsi="Arial" w:cs="Arial"/>
                <w:sz w:val="20"/>
                <w:szCs w:val="20"/>
              </w:rPr>
            </w:pPr>
          </w:p>
        </w:tc>
      </w:tr>
      <w:tr w:rsidR="0007368C" w14:paraId="5292B15B" w14:textId="77777777" w:rsidTr="008275F9">
        <w:trPr>
          <w:trHeight w:val="861"/>
        </w:trPr>
        <w:tc>
          <w:tcPr>
            <w:tcW w:w="567" w:type="dxa"/>
            <w:shd w:val="clear" w:color="auto" w:fill="D9D9D9" w:themeFill="background1" w:themeFillShade="D9"/>
            <w:vAlign w:val="center"/>
          </w:tcPr>
          <w:p w14:paraId="1CFBD9FB" w14:textId="77777777" w:rsidR="0007368C" w:rsidRDefault="000741D1">
            <w:pPr>
              <w:jc w:val="center"/>
              <w:rPr>
                <w:rFonts w:ascii="Arial" w:eastAsia="Arial" w:hAnsi="Arial" w:cs="Arial"/>
                <w:sz w:val="20"/>
                <w:szCs w:val="20"/>
              </w:rPr>
            </w:pPr>
            <w:r>
              <w:rPr>
                <w:rFonts w:ascii="Arial" w:eastAsia="Arial" w:hAnsi="Arial" w:cs="Arial"/>
                <w:sz w:val="20"/>
                <w:szCs w:val="20"/>
              </w:rPr>
              <w:t>15</w:t>
            </w:r>
          </w:p>
        </w:tc>
        <w:tc>
          <w:tcPr>
            <w:tcW w:w="5236" w:type="dxa"/>
            <w:gridSpan w:val="10"/>
            <w:vAlign w:val="center"/>
          </w:tcPr>
          <w:p w14:paraId="04E63207" w14:textId="77777777" w:rsidR="0007368C" w:rsidRDefault="000741D1">
            <w:pPr>
              <w:jc w:val="both"/>
              <w:rPr>
                <w:rFonts w:ascii="Arial" w:eastAsia="Arial" w:hAnsi="Arial" w:cs="Arial"/>
                <w:sz w:val="20"/>
                <w:szCs w:val="20"/>
              </w:rPr>
            </w:pPr>
            <w:r>
              <w:rPr>
                <w:rFonts w:ascii="Arial" w:eastAsia="Arial" w:hAnsi="Arial" w:cs="Arial"/>
                <w:sz w:val="20"/>
                <w:szCs w:val="20"/>
              </w:rPr>
              <w:t>Informar al Ministerio sobre la variación sobre su régimen tributario, que se presente durante la ejecución del contrato.</w:t>
            </w:r>
          </w:p>
        </w:tc>
        <w:tc>
          <w:tcPr>
            <w:tcW w:w="4971" w:type="dxa"/>
            <w:gridSpan w:val="7"/>
            <w:vAlign w:val="center"/>
          </w:tcPr>
          <w:p w14:paraId="0E19E0BB" w14:textId="77777777" w:rsidR="0007368C" w:rsidRDefault="000741D1">
            <w:pPr>
              <w:jc w:val="both"/>
              <w:rPr>
                <w:rFonts w:ascii="Arial" w:eastAsia="Arial" w:hAnsi="Arial" w:cs="Arial"/>
                <w:sz w:val="20"/>
                <w:szCs w:val="20"/>
              </w:rPr>
            </w:pPr>
            <w:r>
              <w:rPr>
                <w:rFonts w:ascii="Arial" w:eastAsia="Arial" w:hAnsi="Arial" w:cs="Arial"/>
                <w:sz w:val="20"/>
                <w:szCs w:val="20"/>
              </w:rPr>
              <w:t>Se informa al Ministerio sobre cualquier variación en el régimen tributario que ocurra durante la ejecución del contrato, conforme a los procedimientos establecidos.</w:t>
            </w:r>
          </w:p>
          <w:p w14:paraId="11CF2387" w14:textId="77777777" w:rsidR="0007368C" w:rsidRDefault="0007368C">
            <w:pPr>
              <w:jc w:val="both"/>
              <w:rPr>
                <w:rFonts w:ascii="Arial" w:eastAsia="Arial" w:hAnsi="Arial" w:cs="Arial"/>
                <w:sz w:val="20"/>
                <w:szCs w:val="20"/>
              </w:rPr>
            </w:pPr>
          </w:p>
        </w:tc>
      </w:tr>
      <w:tr w:rsidR="0007368C" w14:paraId="0D0ADF96" w14:textId="77777777" w:rsidTr="008275F9">
        <w:trPr>
          <w:trHeight w:val="861"/>
        </w:trPr>
        <w:tc>
          <w:tcPr>
            <w:tcW w:w="567" w:type="dxa"/>
            <w:shd w:val="clear" w:color="auto" w:fill="D9D9D9" w:themeFill="background1" w:themeFillShade="D9"/>
            <w:vAlign w:val="center"/>
          </w:tcPr>
          <w:p w14:paraId="60AADC8E" w14:textId="77777777" w:rsidR="0007368C" w:rsidRDefault="000741D1">
            <w:pPr>
              <w:jc w:val="center"/>
              <w:rPr>
                <w:rFonts w:ascii="Arial" w:eastAsia="Arial" w:hAnsi="Arial" w:cs="Arial"/>
                <w:sz w:val="20"/>
                <w:szCs w:val="20"/>
              </w:rPr>
            </w:pPr>
            <w:r>
              <w:rPr>
                <w:rFonts w:ascii="Arial" w:eastAsia="Arial" w:hAnsi="Arial" w:cs="Arial"/>
                <w:sz w:val="20"/>
                <w:szCs w:val="20"/>
              </w:rPr>
              <w:t>16</w:t>
            </w:r>
          </w:p>
        </w:tc>
        <w:tc>
          <w:tcPr>
            <w:tcW w:w="5236" w:type="dxa"/>
            <w:gridSpan w:val="10"/>
            <w:vAlign w:val="center"/>
          </w:tcPr>
          <w:p w14:paraId="15DC0E07" w14:textId="77777777" w:rsidR="0007368C" w:rsidRDefault="000741D1">
            <w:pPr>
              <w:jc w:val="both"/>
              <w:rPr>
                <w:rFonts w:ascii="Arial" w:eastAsia="Arial" w:hAnsi="Arial" w:cs="Arial"/>
                <w:sz w:val="20"/>
                <w:szCs w:val="20"/>
              </w:rPr>
            </w:pPr>
            <w:r>
              <w:rPr>
                <w:rFonts w:ascii="Arial" w:eastAsia="Arial" w:hAnsi="Arial" w:cs="Arial"/>
                <w:sz w:val="20"/>
                <w:szCs w:val="20"/>
              </w:rPr>
              <w:t>Dar cumplimiento oportuno a las obligaciones del contrato, que permitan dar trámite los pagos en los tiempos establecidos por el Ministerio.</w:t>
            </w:r>
          </w:p>
        </w:tc>
        <w:tc>
          <w:tcPr>
            <w:tcW w:w="4971" w:type="dxa"/>
            <w:gridSpan w:val="7"/>
            <w:vAlign w:val="center"/>
          </w:tcPr>
          <w:p w14:paraId="3612DF3C" w14:textId="77777777" w:rsidR="0007368C" w:rsidRDefault="000741D1">
            <w:pPr>
              <w:jc w:val="both"/>
              <w:rPr>
                <w:rFonts w:ascii="Arial" w:eastAsia="Arial" w:hAnsi="Arial" w:cs="Arial"/>
                <w:sz w:val="20"/>
                <w:szCs w:val="20"/>
              </w:rPr>
            </w:pPr>
            <w:r>
              <w:rPr>
                <w:rFonts w:ascii="Arial" w:eastAsia="Arial" w:hAnsi="Arial" w:cs="Arial"/>
                <w:sz w:val="20"/>
                <w:szCs w:val="20"/>
              </w:rPr>
              <w:t>Se cumple de manera oportuna con las obligaciones del contrato para facilitar el procesamiento de los pagos dentro de los plazos establecidos por el Ministerio.</w:t>
            </w:r>
          </w:p>
        </w:tc>
      </w:tr>
      <w:tr w:rsidR="0007368C" w14:paraId="4782C8FF" w14:textId="77777777" w:rsidTr="008275F9">
        <w:trPr>
          <w:trHeight w:val="861"/>
        </w:trPr>
        <w:tc>
          <w:tcPr>
            <w:tcW w:w="567" w:type="dxa"/>
            <w:shd w:val="clear" w:color="auto" w:fill="D9D9D9" w:themeFill="background1" w:themeFillShade="D9"/>
            <w:vAlign w:val="center"/>
          </w:tcPr>
          <w:p w14:paraId="75302859" w14:textId="77777777" w:rsidR="0007368C" w:rsidRDefault="000741D1">
            <w:pPr>
              <w:jc w:val="center"/>
              <w:rPr>
                <w:rFonts w:ascii="Arial" w:eastAsia="Arial" w:hAnsi="Arial" w:cs="Arial"/>
                <w:sz w:val="20"/>
                <w:szCs w:val="20"/>
              </w:rPr>
            </w:pPr>
            <w:r>
              <w:rPr>
                <w:rFonts w:ascii="Arial" w:eastAsia="Arial" w:hAnsi="Arial" w:cs="Arial"/>
                <w:sz w:val="20"/>
                <w:szCs w:val="20"/>
              </w:rPr>
              <w:t>17</w:t>
            </w:r>
          </w:p>
        </w:tc>
        <w:tc>
          <w:tcPr>
            <w:tcW w:w="5236" w:type="dxa"/>
            <w:gridSpan w:val="10"/>
            <w:vAlign w:val="center"/>
          </w:tcPr>
          <w:p w14:paraId="5388DAA3" w14:textId="77777777" w:rsidR="0007368C" w:rsidRDefault="000741D1">
            <w:pPr>
              <w:jc w:val="both"/>
              <w:rPr>
                <w:rFonts w:ascii="Arial" w:eastAsia="Arial" w:hAnsi="Arial" w:cs="Arial"/>
                <w:sz w:val="20"/>
                <w:szCs w:val="20"/>
              </w:rPr>
            </w:pPr>
            <w:r>
              <w:rPr>
                <w:rFonts w:ascii="Arial" w:eastAsia="Arial" w:hAnsi="Arial" w:cs="Arial"/>
                <w:sz w:val="20"/>
                <w:szCs w:val="20"/>
              </w:rPr>
              <w:t>Presentar las cuentas de cobro o facturas según corresponda de acuerdo con los términos establecidos en la forma de pago del contrato.</w:t>
            </w:r>
          </w:p>
        </w:tc>
        <w:tc>
          <w:tcPr>
            <w:tcW w:w="4971" w:type="dxa"/>
            <w:gridSpan w:val="7"/>
            <w:vAlign w:val="center"/>
          </w:tcPr>
          <w:p w14:paraId="4438863E" w14:textId="77777777" w:rsidR="0007368C" w:rsidRDefault="000741D1">
            <w:pPr>
              <w:jc w:val="both"/>
              <w:rPr>
                <w:rFonts w:ascii="Arial" w:eastAsia="Arial" w:hAnsi="Arial" w:cs="Arial"/>
                <w:sz w:val="20"/>
                <w:szCs w:val="20"/>
              </w:rPr>
            </w:pPr>
            <w:r>
              <w:rPr>
                <w:rFonts w:ascii="Arial" w:eastAsia="Arial" w:hAnsi="Arial" w:cs="Arial"/>
                <w:sz w:val="20"/>
                <w:szCs w:val="20"/>
              </w:rPr>
              <w:t>Se presentan las cuentas de cobro o facturas de acuerdo con los términos establecidos en la forma de pago del contrato, en el momento y la forma requeridos.</w:t>
            </w:r>
          </w:p>
        </w:tc>
      </w:tr>
      <w:tr w:rsidR="0007368C" w14:paraId="1A5C4E94" w14:textId="77777777" w:rsidTr="008275F9">
        <w:trPr>
          <w:trHeight w:val="861"/>
        </w:trPr>
        <w:tc>
          <w:tcPr>
            <w:tcW w:w="567" w:type="dxa"/>
            <w:shd w:val="clear" w:color="auto" w:fill="D9D9D9" w:themeFill="background1" w:themeFillShade="D9"/>
            <w:vAlign w:val="center"/>
          </w:tcPr>
          <w:p w14:paraId="7F65BB9F" w14:textId="77777777" w:rsidR="0007368C" w:rsidRDefault="000741D1">
            <w:pPr>
              <w:jc w:val="center"/>
              <w:rPr>
                <w:rFonts w:ascii="Arial" w:eastAsia="Arial" w:hAnsi="Arial" w:cs="Arial"/>
                <w:sz w:val="20"/>
                <w:szCs w:val="20"/>
              </w:rPr>
            </w:pPr>
            <w:r>
              <w:rPr>
                <w:rFonts w:ascii="Arial" w:eastAsia="Arial" w:hAnsi="Arial" w:cs="Arial"/>
                <w:sz w:val="20"/>
                <w:szCs w:val="20"/>
              </w:rPr>
              <w:t>18</w:t>
            </w:r>
          </w:p>
        </w:tc>
        <w:tc>
          <w:tcPr>
            <w:tcW w:w="5236" w:type="dxa"/>
            <w:gridSpan w:val="10"/>
            <w:vAlign w:val="center"/>
          </w:tcPr>
          <w:p w14:paraId="7CDBAC8F" w14:textId="77777777" w:rsidR="0007368C" w:rsidRDefault="000741D1">
            <w:pPr>
              <w:jc w:val="both"/>
              <w:rPr>
                <w:rFonts w:ascii="Arial" w:eastAsia="Arial" w:hAnsi="Arial" w:cs="Arial"/>
                <w:sz w:val="20"/>
                <w:szCs w:val="20"/>
              </w:rPr>
            </w:pPr>
            <w:r>
              <w:rPr>
                <w:rFonts w:ascii="Arial" w:eastAsia="Arial" w:hAnsi="Arial" w:cs="Arial"/>
                <w:sz w:val="20"/>
                <w:szCs w:val="20"/>
              </w:rPr>
              <w:t>Cargar los informes de manera mensual que evidencien el cumplimiento de las obligaciones contractuales en la plataforma transaccional de Colombia Compra Eficiente SECOP II.</w:t>
            </w:r>
          </w:p>
        </w:tc>
        <w:tc>
          <w:tcPr>
            <w:tcW w:w="4971" w:type="dxa"/>
            <w:gridSpan w:val="7"/>
            <w:vAlign w:val="center"/>
          </w:tcPr>
          <w:p w14:paraId="1277D613" w14:textId="77777777" w:rsidR="001F17C9" w:rsidRDefault="00000000">
            <w:r>
              <w:t>Se prepara la carga mensual de informes en SECOP II, ítem 7-Ejecución del contrato. El presente informe y las evidencias del mes de mayo se encuentran en proceso de carga con los soportes de la carpeta evidencias mayo.</w:t>
            </w:r>
          </w:p>
        </w:tc>
      </w:tr>
      <w:tr w:rsidR="0007368C" w14:paraId="10B8AF92" w14:textId="77777777" w:rsidTr="008275F9">
        <w:trPr>
          <w:trHeight w:val="861"/>
        </w:trPr>
        <w:tc>
          <w:tcPr>
            <w:tcW w:w="567" w:type="dxa"/>
            <w:shd w:val="clear" w:color="auto" w:fill="D9D9D9" w:themeFill="background1" w:themeFillShade="D9"/>
            <w:vAlign w:val="center"/>
          </w:tcPr>
          <w:p w14:paraId="623F35AB" w14:textId="77777777" w:rsidR="0007368C" w:rsidRDefault="000741D1">
            <w:pPr>
              <w:jc w:val="center"/>
              <w:rPr>
                <w:rFonts w:ascii="Arial" w:eastAsia="Arial" w:hAnsi="Arial" w:cs="Arial"/>
                <w:sz w:val="20"/>
                <w:szCs w:val="20"/>
              </w:rPr>
            </w:pPr>
            <w:r>
              <w:rPr>
                <w:rFonts w:ascii="Arial" w:eastAsia="Arial" w:hAnsi="Arial" w:cs="Arial"/>
                <w:sz w:val="20"/>
                <w:szCs w:val="20"/>
              </w:rPr>
              <w:t>19</w:t>
            </w:r>
          </w:p>
        </w:tc>
        <w:tc>
          <w:tcPr>
            <w:tcW w:w="5236" w:type="dxa"/>
            <w:gridSpan w:val="10"/>
            <w:vAlign w:val="center"/>
          </w:tcPr>
          <w:p w14:paraId="2DFAB9EA" w14:textId="77777777" w:rsidR="0007368C" w:rsidRDefault="000741D1">
            <w:pPr>
              <w:jc w:val="both"/>
              <w:rPr>
                <w:rFonts w:ascii="Arial" w:eastAsia="Arial" w:hAnsi="Arial" w:cs="Arial"/>
                <w:sz w:val="20"/>
                <w:szCs w:val="20"/>
              </w:rPr>
            </w:pPr>
            <w:r>
              <w:rPr>
                <w:rFonts w:ascii="Arial" w:eastAsia="Arial" w:hAnsi="Arial" w:cs="Arial"/>
                <w:sz w:val="20"/>
                <w:szCs w:val="20"/>
              </w:rPr>
              <w:t>Entregar al finalizar el contrato un backup con toda la información adelantada durante la ejecución del mismo</w:t>
            </w:r>
          </w:p>
        </w:tc>
        <w:tc>
          <w:tcPr>
            <w:tcW w:w="4971" w:type="dxa"/>
            <w:gridSpan w:val="7"/>
            <w:vAlign w:val="center"/>
          </w:tcPr>
          <w:p w14:paraId="06BB02DA" w14:textId="77777777" w:rsidR="0007368C" w:rsidRDefault="0007368C">
            <w:pPr>
              <w:jc w:val="both"/>
              <w:rPr>
                <w:rFonts w:ascii="Arial" w:eastAsia="Arial" w:hAnsi="Arial" w:cs="Arial"/>
                <w:sz w:val="20"/>
                <w:szCs w:val="20"/>
              </w:rPr>
            </w:pPr>
          </w:p>
          <w:p w14:paraId="4F692B8D" w14:textId="77777777" w:rsidR="0007368C" w:rsidRDefault="000741D1">
            <w:pPr>
              <w:jc w:val="both"/>
              <w:rPr>
                <w:rFonts w:ascii="Arial" w:eastAsia="Arial" w:hAnsi="Arial" w:cs="Arial"/>
                <w:sz w:val="20"/>
                <w:szCs w:val="20"/>
              </w:rPr>
            </w:pPr>
            <w:r>
              <w:rPr>
                <w:rFonts w:ascii="Arial" w:eastAsia="Arial" w:hAnsi="Arial" w:cs="Arial"/>
                <w:sz w:val="20"/>
                <w:szCs w:val="20"/>
              </w:rPr>
              <w:t>Al finalizar el contrato, se entregará un respaldo con toda la información generada durante la ejecución del mismo, garantizando la integridad y disponibilidad de los datos conforme a lo acordado.</w:t>
            </w:r>
          </w:p>
        </w:tc>
      </w:tr>
      <w:tr w:rsidR="0007368C" w14:paraId="4557F8A9" w14:textId="77777777" w:rsidTr="008275F9">
        <w:trPr>
          <w:trHeight w:val="861"/>
        </w:trPr>
        <w:tc>
          <w:tcPr>
            <w:tcW w:w="567" w:type="dxa"/>
            <w:shd w:val="clear" w:color="auto" w:fill="D9D9D9" w:themeFill="background1" w:themeFillShade="D9"/>
            <w:vAlign w:val="center"/>
          </w:tcPr>
          <w:p w14:paraId="1834245F" w14:textId="77777777" w:rsidR="0007368C" w:rsidRDefault="000741D1">
            <w:pPr>
              <w:jc w:val="center"/>
              <w:rPr>
                <w:rFonts w:ascii="Arial" w:eastAsia="Arial" w:hAnsi="Arial" w:cs="Arial"/>
                <w:sz w:val="20"/>
                <w:szCs w:val="20"/>
              </w:rPr>
            </w:pPr>
            <w:r>
              <w:rPr>
                <w:rFonts w:ascii="Arial" w:eastAsia="Arial" w:hAnsi="Arial" w:cs="Arial"/>
                <w:sz w:val="20"/>
                <w:szCs w:val="20"/>
              </w:rPr>
              <w:t>20</w:t>
            </w:r>
          </w:p>
        </w:tc>
        <w:tc>
          <w:tcPr>
            <w:tcW w:w="5236" w:type="dxa"/>
            <w:gridSpan w:val="10"/>
            <w:vAlign w:val="center"/>
          </w:tcPr>
          <w:p w14:paraId="23640A0F" w14:textId="77777777" w:rsidR="0007368C" w:rsidRDefault="000741D1">
            <w:pPr>
              <w:jc w:val="both"/>
              <w:rPr>
                <w:rFonts w:ascii="Arial" w:eastAsia="Arial" w:hAnsi="Arial" w:cs="Arial"/>
                <w:sz w:val="20"/>
                <w:szCs w:val="20"/>
              </w:rPr>
            </w:pPr>
            <w:r>
              <w:rPr>
                <w:rFonts w:ascii="Arial" w:eastAsia="Arial" w:hAnsi="Arial" w:cs="Arial"/>
                <w:sz w:val="20"/>
                <w:szCs w:val="20"/>
              </w:rPr>
              <w:t>Efectuar a través del supervisor del contrato la entrega de los bienes de propiedad del Ministerio de Minas y Energía que fueron asignados durante la ejecución del contrato de conformidad con el Manual para el manejo de los bienes de propiedad del Ministerio de Minas y Energía y tramitar con el Grupo de Servicios Administrativos la correspondiente paz y salvo.</w:t>
            </w:r>
          </w:p>
        </w:tc>
        <w:tc>
          <w:tcPr>
            <w:tcW w:w="4971" w:type="dxa"/>
            <w:gridSpan w:val="7"/>
            <w:vAlign w:val="center"/>
          </w:tcPr>
          <w:p w14:paraId="4FE2A81B"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Se realizará la entrega de los bienes de propiedad del Ministerio de Minas y Energía asignados durante la ejecución del contrato a través del supervisor del contrato, siguiendo las directrices establecidas en el Manual para el manejo de los bienes de propiedad del Ministerio. Además, se gestiona </w:t>
            </w:r>
            <w:proofErr w:type="gramStart"/>
            <w:r>
              <w:rPr>
                <w:rFonts w:ascii="Arial" w:eastAsia="Arial" w:hAnsi="Arial" w:cs="Arial"/>
                <w:sz w:val="20"/>
                <w:szCs w:val="20"/>
              </w:rPr>
              <w:t>el paz</w:t>
            </w:r>
            <w:proofErr w:type="gramEnd"/>
            <w:r>
              <w:rPr>
                <w:rFonts w:ascii="Arial" w:eastAsia="Arial" w:hAnsi="Arial" w:cs="Arial"/>
                <w:sz w:val="20"/>
                <w:szCs w:val="20"/>
              </w:rPr>
              <w:t xml:space="preserve"> y salvo correspondiente con el Grupo de Servicios Administrativos.</w:t>
            </w:r>
          </w:p>
        </w:tc>
      </w:tr>
      <w:tr w:rsidR="0007368C" w14:paraId="03D6C878" w14:textId="77777777" w:rsidTr="008275F9">
        <w:trPr>
          <w:trHeight w:val="861"/>
        </w:trPr>
        <w:tc>
          <w:tcPr>
            <w:tcW w:w="567" w:type="dxa"/>
            <w:shd w:val="clear" w:color="auto" w:fill="D9D9D9" w:themeFill="background1" w:themeFillShade="D9"/>
            <w:vAlign w:val="center"/>
          </w:tcPr>
          <w:p w14:paraId="5AEB57F7" w14:textId="77777777" w:rsidR="0007368C" w:rsidRDefault="000741D1">
            <w:pPr>
              <w:jc w:val="center"/>
              <w:rPr>
                <w:rFonts w:ascii="Arial" w:eastAsia="Arial" w:hAnsi="Arial" w:cs="Arial"/>
                <w:sz w:val="20"/>
                <w:szCs w:val="20"/>
              </w:rPr>
            </w:pPr>
            <w:r>
              <w:rPr>
                <w:rFonts w:ascii="Arial" w:eastAsia="Arial" w:hAnsi="Arial" w:cs="Arial"/>
                <w:sz w:val="20"/>
                <w:szCs w:val="20"/>
              </w:rPr>
              <w:t>21</w:t>
            </w:r>
          </w:p>
        </w:tc>
        <w:tc>
          <w:tcPr>
            <w:tcW w:w="5236" w:type="dxa"/>
            <w:gridSpan w:val="10"/>
            <w:vAlign w:val="center"/>
          </w:tcPr>
          <w:p w14:paraId="119A8024" w14:textId="77777777" w:rsidR="0007368C" w:rsidRDefault="000741D1">
            <w:pPr>
              <w:jc w:val="both"/>
              <w:rPr>
                <w:rFonts w:ascii="Arial" w:eastAsia="Arial" w:hAnsi="Arial" w:cs="Arial"/>
                <w:sz w:val="20"/>
                <w:szCs w:val="20"/>
              </w:rPr>
            </w:pPr>
            <w:r>
              <w:rPr>
                <w:rFonts w:ascii="Arial" w:eastAsia="Arial" w:hAnsi="Arial" w:cs="Arial"/>
                <w:sz w:val="20"/>
                <w:szCs w:val="20"/>
              </w:rPr>
              <w:t>Devolver el carnet de identificación como contratista.</w:t>
            </w:r>
          </w:p>
        </w:tc>
        <w:tc>
          <w:tcPr>
            <w:tcW w:w="4971" w:type="dxa"/>
            <w:gridSpan w:val="7"/>
            <w:vAlign w:val="center"/>
          </w:tcPr>
          <w:p w14:paraId="6F329DA5" w14:textId="77777777" w:rsidR="0007368C" w:rsidRDefault="000741D1">
            <w:pPr>
              <w:jc w:val="both"/>
              <w:rPr>
                <w:rFonts w:ascii="Arial" w:eastAsia="Arial" w:hAnsi="Arial" w:cs="Arial"/>
                <w:sz w:val="20"/>
                <w:szCs w:val="20"/>
              </w:rPr>
            </w:pPr>
            <w:r>
              <w:rPr>
                <w:rFonts w:ascii="Arial" w:eastAsia="Arial" w:hAnsi="Arial" w:cs="Arial"/>
                <w:sz w:val="20"/>
                <w:szCs w:val="20"/>
              </w:rPr>
              <w:t>Se procederá a devolver el carnet de identificación como contratista al finalizar el contrato, siguiendo los procedimientos establecidos.</w:t>
            </w:r>
          </w:p>
        </w:tc>
      </w:tr>
      <w:tr w:rsidR="0007368C" w14:paraId="7781DE82" w14:textId="77777777" w:rsidTr="008275F9">
        <w:trPr>
          <w:trHeight w:val="861"/>
        </w:trPr>
        <w:tc>
          <w:tcPr>
            <w:tcW w:w="567" w:type="dxa"/>
            <w:shd w:val="clear" w:color="auto" w:fill="D9D9D9" w:themeFill="background1" w:themeFillShade="D9"/>
            <w:vAlign w:val="center"/>
          </w:tcPr>
          <w:p w14:paraId="61D54B14" w14:textId="77777777" w:rsidR="0007368C" w:rsidRDefault="000741D1">
            <w:pPr>
              <w:jc w:val="center"/>
              <w:rPr>
                <w:rFonts w:ascii="Arial" w:eastAsia="Arial" w:hAnsi="Arial" w:cs="Arial"/>
                <w:sz w:val="20"/>
                <w:szCs w:val="20"/>
              </w:rPr>
            </w:pPr>
            <w:r>
              <w:rPr>
                <w:rFonts w:ascii="Arial" w:eastAsia="Arial" w:hAnsi="Arial" w:cs="Arial"/>
                <w:sz w:val="20"/>
                <w:szCs w:val="20"/>
              </w:rPr>
              <w:t>22</w:t>
            </w:r>
          </w:p>
        </w:tc>
        <w:tc>
          <w:tcPr>
            <w:tcW w:w="5236" w:type="dxa"/>
            <w:gridSpan w:val="10"/>
            <w:vAlign w:val="center"/>
          </w:tcPr>
          <w:p w14:paraId="4EAE33E7" w14:textId="77777777" w:rsidR="0007368C" w:rsidRDefault="000741D1">
            <w:pPr>
              <w:jc w:val="both"/>
              <w:rPr>
                <w:rFonts w:ascii="Arial" w:eastAsia="Arial" w:hAnsi="Arial" w:cs="Arial"/>
                <w:sz w:val="20"/>
                <w:szCs w:val="20"/>
              </w:rPr>
            </w:pPr>
            <w:r>
              <w:rPr>
                <w:rFonts w:ascii="Arial" w:eastAsia="Arial" w:hAnsi="Arial" w:cs="Arial"/>
                <w:sz w:val="20"/>
                <w:szCs w:val="20"/>
              </w:rPr>
              <w:t xml:space="preserve">Cumplir con los lineamientos en Seguridad y Salud en el trabajo para Contratistas, Subcontratistas y Proveedores de conformidad con el artículo 2.2.4.2.2.16 del Decreto 1072 de 2015, la Resolución No 0312 de 2019 del Ministerio del Trabajo, la Resolución 042 0331 de 2019 del Ministerio de Minas y Energía  y demás normas </w:t>
            </w:r>
            <w:r>
              <w:rPr>
                <w:rFonts w:ascii="Arial" w:eastAsia="Arial" w:hAnsi="Arial" w:cs="Arial"/>
                <w:sz w:val="20"/>
                <w:szCs w:val="20"/>
              </w:rPr>
              <w:lastRenderedPageBreak/>
              <w:t>concordantes sobre la materia  para lo cual se deberá diligenciar el Anexo: Compromiso del contratista, subcontratista o proveedor en seguridad y salud en el trabajo del Manual de  contratistas y proveedores para el funcionamiento del SGSSTE.</w:t>
            </w:r>
          </w:p>
        </w:tc>
        <w:tc>
          <w:tcPr>
            <w:tcW w:w="4971" w:type="dxa"/>
            <w:gridSpan w:val="7"/>
            <w:vAlign w:val="center"/>
          </w:tcPr>
          <w:p w14:paraId="0C0A0581" w14:textId="77777777" w:rsidR="0007368C" w:rsidRDefault="000741D1">
            <w:pPr>
              <w:jc w:val="both"/>
              <w:rPr>
                <w:rFonts w:ascii="Arial" w:eastAsia="Arial" w:hAnsi="Arial" w:cs="Arial"/>
                <w:sz w:val="20"/>
                <w:szCs w:val="20"/>
              </w:rPr>
            </w:pPr>
            <w:r>
              <w:rPr>
                <w:rFonts w:ascii="Arial" w:eastAsia="Arial" w:hAnsi="Arial" w:cs="Arial"/>
                <w:sz w:val="20"/>
                <w:szCs w:val="20"/>
              </w:rPr>
              <w:lastRenderedPageBreak/>
              <w:t xml:space="preserve">Se cumple con los lineamientos en Seguridad y Salud en el trabajo para Contratistas, Subcontratistas y Proveedores, de acuerdo con el artículo 2.2.4.2.2.16 del Decreto 1072 de 2015, la Resolución No 0312 de 2019 del Ministerio del Trabajo, la Resolución 042 0331 de 2019 del Ministerio de Minas y Energía y </w:t>
            </w:r>
            <w:r>
              <w:rPr>
                <w:rFonts w:ascii="Arial" w:eastAsia="Arial" w:hAnsi="Arial" w:cs="Arial"/>
                <w:sz w:val="20"/>
                <w:szCs w:val="20"/>
              </w:rPr>
              <w:lastRenderedPageBreak/>
              <w:t>demás normas relacionadas. Para ello, se diligenció el Anexo: Compromiso del contratista, subcontratista o proveedor en seguridad y salud en el trabajo del Manual de contratistas y proveedores para el funcionamiento del SGSSTE.</w:t>
            </w:r>
          </w:p>
        </w:tc>
      </w:tr>
      <w:tr w:rsidR="0007368C" w14:paraId="25C93614" w14:textId="77777777" w:rsidTr="008275F9">
        <w:trPr>
          <w:trHeight w:val="861"/>
        </w:trPr>
        <w:tc>
          <w:tcPr>
            <w:tcW w:w="567" w:type="dxa"/>
            <w:shd w:val="clear" w:color="auto" w:fill="D9D9D9" w:themeFill="background1" w:themeFillShade="D9"/>
            <w:vAlign w:val="center"/>
          </w:tcPr>
          <w:p w14:paraId="4C42075A" w14:textId="77777777" w:rsidR="0007368C" w:rsidRDefault="000741D1">
            <w:pPr>
              <w:jc w:val="center"/>
              <w:rPr>
                <w:rFonts w:ascii="Arial" w:eastAsia="Arial" w:hAnsi="Arial" w:cs="Arial"/>
                <w:sz w:val="20"/>
                <w:szCs w:val="20"/>
              </w:rPr>
            </w:pPr>
            <w:r>
              <w:rPr>
                <w:rFonts w:ascii="Arial" w:eastAsia="Arial" w:hAnsi="Arial" w:cs="Arial"/>
                <w:sz w:val="20"/>
                <w:szCs w:val="20"/>
              </w:rPr>
              <w:lastRenderedPageBreak/>
              <w:t>23</w:t>
            </w:r>
          </w:p>
        </w:tc>
        <w:tc>
          <w:tcPr>
            <w:tcW w:w="5236" w:type="dxa"/>
            <w:gridSpan w:val="10"/>
            <w:vAlign w:val="center"/>
          </w:tcPr>
          <w:p w14:paraId="1C20F7B7" w14:textId="77777777" w:rsidR="0007368C" w:rsidRDefault="000741D1">
            <w:pPr>
              <w:jc w:val="both"/>
              <w:rPr>
                <w:rFonts w:ascii="Arial" w:eastAsia="Arial" w:hAnsi="Arial" w:cs="Arial"/>
                <w:sz w:val="20"/>
                <w:szCs w:val="20"/>
              </w:rPr>
            </w:pPr>
            <w:r>
              <w:rPr>
                <w:rFonts w:ascii="Arial" w:eastAsia="Arial" w:hAnsi="Arial" w:cs="Arial"/>
                <w:sz w:val="20"/>
                <w:szCs w:val="20"/>
              </w:rPr>
              <w:t>Contar con los equipos y herramientas que se requieran para el cabal cumplimiento del contrato.</w:t>
            </w:r>
          </w:p>
        </w:tc>
        <w:tc>
          <w:tcPr>
            <w:tcW w:w="4971" w:type="dxa"/>
            <w:gridSpan w:val="7"/>
            <w:vAlign w:val="center"/>
          </w:tcPr>
          <w:p w14:paraId="37CBF029" w14:textId="77777777" w:rsidR="0007368C" w:rsidRDefault="000741D1">
            <w:pPr>
              <w:jc w:val="both"/>
              <w:rPr>
                <w:rFonts w:ascii="Arial" w:eastAsia="Arial" w:hAnsi="Arial" w:cs="Arial"/>
                <w:sz w:val="20"/>
                <w:szCs w:val="20"/>
              </w:rPr>
            </w:pPr>
            <w:r>
              <w:rPr>
                <w:rFonts w:ascii="Arial" w:eastAsia="Arial" w:hAnsi="Arial" w:cs="Arial"/>
                <w:sz w:val="20"/>
                <w:szCs w:val="20"/>
              </w:rPr>
              <w:t>Se asegura disponer de los equipos y herramientas necesarios para cumplir adecuadamente con todas las obligaciones del contrato, garantizando así su ejecución eficiente y efectiva.</w:t>
            </w:r>
          </w:p>
        </w:tc>
      </w:tr>
      <w:tr w:rsidR="0007368C" w14:paraId="4A738C58" w14:textId="77777777" w:rsidTr="008275F9">
        <w:trPr>
          <w:trHeight w:val="861"/>
        </w:trPr>
        <w:tc>
          <w:tcPr>
            <w:tcW w:w="567" w:type="dxa"/>
            <w:shd w:val="clear" w:color="auto" w:fill="D9D9D9" w:themeFill="background1" w:themeFillShade="D9"/>
            <w:vAlign w:val="center"/>
          </w:tcPr>
          <w:p w14:paraId="332C674C" w14:textId="77777777" w:rsidR="0007368C" w:rsidRDefault="000741D1">
            <w:pPr>
              <w:jc w:val="center"/>
              <w:rPr>
                <w:rFonts w:ascii="Arial" w:eastAsia="Arial" w:hAnsi="Arial" w:cs="Arial"/>
                <w:sz w:val="20"/>
                <w:szCs w:val="20"/>
              </w:rPr>
            </w:pPr>
            <w:r>
              <w:rPr>
                <w:rFonts w:ascii="Arial" w:eastAsia="Arial" w:hAnsi="Arial" w:cs="Arial"/>
                <w:sz w:val="20"/>
                <w:szCs w:val="20"/>
              </w:rPr>
              <w:t>24</w:t>
            </w:r>
          </w:p>
        </w:tc>
        <w:tc>
          <w:tcPr>
            <w:tcW w:w="5236" w:type="dxa"/>
            <w:gridSpan w:val="10"/>
            <w:vAlign w:val="center"/>
          </w:tcPr>
          <w:p w14:paraId="498393C5" w14:textId="77777777" w:rsidR="0007368C" w:rsidRDefault="000741D1">
            <w:pPr>
              <w:jc w:val="both"/>
              <w:rPr>
                <w:rFonts w:ascii="Arial" w:eastAsia="Arial" w:hAnsi="Arial" w:cs="Arial"/>
                <w:sz w:val="20"/>
                <w:szCs w:val="20"/>
              </w:rPr>
            </w:pPr>
            <w:r>
              <w:rPr>
                <w:rFonts w:ascii="Arial" w:eastAsia="Arial" w:hAnsi="Arial" w:cs="Arial"/>
                <w:sz w:val="20"/>
                <w:szCs w:val="20"/>
              </w:rPr>
              <w:t>Cumplir con las normas de bioseguridad que indique la entidad.</w:t>
            </w:r>
          </w:p>
        </w:tc>
        <w:tc>
          <w:tcPr>
            <w:tcW w:w="4971" w:type="dxa"/>
            <w:gridSpan w:val="7"/>
            <w:vAlign w:val="center"/>
          </w:tcPr>
          <w:p w14:paraId="57C8B924" w14:textId="77777777" w:rsidR="0007368C" w:rsidRDefault="000741D1">
            <w:pPr>
              <w:jc w:val="both"/>
              <w:rPr>
                <w:rFonts w:ascii="Arial" w:eastAsia="Arial" w:hAnsi="Arial" w:cs="Arial"/>
                <w:sz w:val="20"/>
                <w:szCs w:val="20"/>
              </w:rPr>
            </w:pPr>
            <w:r>
              <w:rPr>
                <w:rFonts w:ascii="Arial" w:eastAsia="Arial" w:hAnsi="Arial" w:cs="Arial"/>
                <w:sz w:val="20"/>
                <w:szCs w:val="20"/>
              </w:rPr>
              <w:t>Se cumple con todas las normas de bioseguridad indicadas por la entidad, garantizando un ambiente de trabajo seguro y protegiendo la salud de todos los involucrados en la ejecución del contrato.</w:t>
            </w:r>
          </w:p>
        </w:tc>
      </w:tr>
      <w:tr w:rsidR="0007368C" w14:paraId="3A520D10" w14:textId="77777777" w:rsidTr="008275F9">
        <w:trPr>
          <w:trHeight w:val="861"/>
        </w:trPr>
        <w:tc>
          <w:tcPr>
            <w:tcW w:w="567" w:type="dxa"/>
            <w:shd w:val="clear" w:color="auto" w:fill="D9D9D9" w:themeFill="background1" w:themeFillShade="D9"/>
            <w:vAlign w:val="center"/>
          </w:tcPr>
          <w:p w14:paraId="4DDBE5E2" w14:textId="77777777" w:rsidR="0007368C" w:rsidRDefault="000741D1">
            <w:pPr>
              <w:jc w:val="center"/>
              <w:rPr>
                <w:rFonts w:ascii="Arial" w:eastAsia="Arial" w:hAnsi="Arial" w:cs="Arial"/>
                <w:sz w:val="20"/>
                <w:szCs w:val="20"/>
              </w:rPr>
            </w:pPr>
            <w:r>
              <w:rPr>
                <w:rFonts w:ascii="Arial" w:eastAsia="Arial" w:hAnsi="Arial" w:cs="Arial"/>
                <w:sz w:val="20"/>
                <w:szCs w:val="20"/>
              </w:rPr>
              <w:t>25</w:t>
            </w:r>
          </w:p>
        </w:tc>
        <w:tc>
          <w:tcPr>
            <w:tcW w:w="5236" w:type="dxa"/>
            <w:gridSpan w:val="10"/>
            <w:vAlign w:val="center"/>
          </w:tcPr>
          <w:p w14:paraId="080EE7BF" w14:textId="77777777" w:rsidR="0007368C" w:rsidRDefault="000741D1">
            <w:pPr>
              <w:jc w:val="both"/>
              <w:rPr>
                <w:rFonts w:ascii="Arial" w:eastAsia="Arial" w:hAnsi="Arial" w:cs="Arial"/>
                <w:sz w:val="20"/>
                <w:szCs w:val="20"/>
              </w:rPr>
            </w:pPr>
            <w:r>
              <w:rPr>
                <w:rFonts w:ascii="Arial" w:eastAsia="Arial" w:hAnsi="Arial" w:cs="Arial"/>
                <w:sz w:val="20"/>
                <w:szCs w:val="20"/>
              </w:rPr>
              <w:t>Cumplir con las políticas internas que genere y adopte el Ministerio de Minas y Energía, especialmente aquellas que hagan referencia a: equidad de género, obligaciones ambientales, seguridad cibernética, seguridad de la información, tratamiento y protección de datos personales, entre otros.</w:t>
            </w:r>
          </w:p>
        </w:tc>
        <w:tc>
          <w:tcPr>
            <w:tcW w:w="4971" w:type="dxa"/>
            <w:gridSpan w:val="7"/>
            <w:vAlign w:val="center"/>
          </w:tcPr>
          <w:p w14:paraId="3EDD394B" w14:textId="77777777" w:rsidR="0007368C" w:rsidRDefault="000741D1">
            <w:pPr>
              <w:jc w:val="both"/>
              <w:rPr>
                <w:rFonts w:ascii="Arial" w:eastAsia="Arial" w:hAnsi="Arial" w:cs="Arial"/>
                <w:sz w:val="20"/>
                <w:szCs w:val="20"/>
              </w:rPr>
            </w:pPr>
            <w:r>
              <w:rPr>
                <w:rFonts w:ascii="Arial" w:eastAsia="Arial" w:hAnsi="Arial" w:cs="Arial"/>
                <w:sz w:val="20"/>
                <w:szCs w:val="20"/>
              </w:rPr>
              <w:t>Se garantiza el cumplimiento de las políticas internas establecidas por el Ministerio de Minas y Energía, incluyendo aquellas relacionadas con la equidad de género, las obligaciones ambientales, la seguridad cibernética, la seguridad de la información, el tratamiento y protección de datos personales, y cualquier otra política relevante que sea adoptada, asegurando así la integridad y el buen desarrollo de las actividades contractuales.</w:t>
            </w:r>
          </w:p>
          <w:p w14:paraId="47EBC0D9" w14:textId="77777777" w:rsidR="0007368C" w:rsidRDefault="0007368C">
            <w:pPr>
              <w:jc w:val="both"/>
              <w:rPr>
                <w:rFonts w:ascii="Arial" w:eastAsia="Arial" w:hAnsi="Arial" w:cs="Arial"/>
                <w:sz w:val="20"/>
                <w:szCs w:val="20"/>
              </w:rPr>
            </w:pPr>
          </w:p>
        </w:tc>
      </w:tr>
      <w:tr w:rsidR="0007368C" w14:paraId="7D969925" w14:textId="77777777" w:rsidTr="008275F9">
        <w:trPr>
          <w:trHeight w:val="861"/>
        </w:trPr>
        <w:tc>
          <w:tcPr>
            <w:tcW w:w="567" w:type="dxa"/>
            <w:shd w:val="clear" w:color="auto" w:fill="D9D9D9" w:themeFill="background1" w:themeFillShade="D9"/>
            <w:vAlign w:val="center"/>
          </w:tcPr>
          <w:p w14:paraId="78CBFC8B" w14:textId="77777777" w:rsidR="0007368C" w:rsidRDefault="000741D1">
            <w:pPr>
              <w:jc w:val="center"/>
              <w:rPr>
                <w:rFonts w:ascii="Arial" w:eastAsia="Arial" w:hAnsi="Arial" w:cs="Arial"/>
                <w:sz w:val="20"/>
                <w:szCs w:val="20"/>
              </w:rPr>
            </w:pPr>
            <w:r>
              <w:rPr>
                <w:rFonts w:ascii="Arial" w:eastAsia="Arial" w:hAnsi="Arial" w:cs="Arial"/>
                <w:sz w:val="20"/>
                <w:szCs w:val="20"/>
              </w:rPr>
              <w:t>26</w:t>
            </w:r>
          </w:p>
        </w:tc>
        <w:tc>
          <w:tcPr>
            <w:tcW w:w="5236" w:type="dxa"/>
            <w:gridSpan w:val="10"/>
            <w:vAlign w:val="center"/>
          </w:tcPr>
          <w:p w14:paraId="44A4699D" w14:textId="77777777" w:rsidR="0007368C" w:rsidRDefault="000741D1">
            <w:pPr>
              <w:jc w:val="both"/>
              <w:rPr>
                <w:rFonts w:ascii="Arial" w:eastAsia="Arial" w:hAnsi="Arial" w:cs="Arial"/>
                <w:sz w:val="20"/>
                <w:szCs w:val="20"/>
              </w:rPr>
            </w:pPr>
            <w:r>
              <w:rPr>
                <w:rFonts w:ascii="Arial" w:eastAsia="Arial" w:hAnsi="Arial" w:cs="Arial"/>
                <w:sz w:val="20"/>
                <w:szCs w:val="20"/>
              </w:rPr>
              <w:t>Las demás que sean necesarias para el cabal cumplimiento del objeto contractual.</w:t>
            </w:r>
          </w:p>
        </w:tc>
        <w:tc>
          <w:tcPr>
            <w:tcW w:w="4971" w:type="dxa"/>
            <w:gridSpan w:val="7"/>
            <w:vAlign w:val="center"/>
          </w:tcPr>
          <w:p w14:paraId="72749575" w14:textId="77777777" w:rsidR="001F17C9" w:rsidRDefault="00000000">
            <w:r>
              <w:t>Se atienden todas las demás disposiciones necesarias para el cabal cumplimiento del objeto contractual. Durante mayo se atendieron los requerimientos adicionales del portal DEE; los pendientes de pestaña X e hidrocarburos fueron comunicados oportunamente a la supervisión.</w:t>
            </w:r>
          </w:p>
        </w:tc>
      </w:tr>
      <w:tr w:rsidR="0007368C" w14:paraId="20B1C2F8" w14:textId="77777777" w:rsidTr="008275F9">
        <w:trPr>
          <w:trHeight w:val="444"/>
        </w:trPr>
        <w:tc>
          <w:tcPr>
            <w:tcW w:w="10774" w:type="dxa"/>
            <w:gridSpan w:val="18"/>
            <w:shd w:val="clear" w:color="auto" w:fill="ACB9CA"/>
            <w:vAlign w:val="center"/>
          </w:tcPr>
          <w:p w14:paraId="157E1329"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DECLARACIÓN DE CUMPLIMIENTO</w:t>
            </w:r>
          </w:p>
        </w:tc>
      </w:tr>
      <w:tr w:rsidR="0007368C" w14:paraId="24C43A31" w14:textId="77777777" w:rsidTr="008275F9">
        <w:trPr>
          <w:trHeight w:val="1043"/>
        </w:trPr>
        <w:tc>
          <w:tcPr>
            <w:tcW w:w="567" w:type="dxa"/>
            <w:shd w:val="clear" w:color="auto" w:fill="D9D9D9" w:themeFill="background1" w:themeFillShade="D9"/>
            <w:vAlign w:val="center"/>
          </w:tcPr>
          <w:p w14:paraId="5E916AF9"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10207" w:type="dxa"/>
            <w:gridSpan w:val="17"/>
            <w:shd w:val="clear" w:color="auto" w:fill="DBDBDB"/>
            <w:vAlign w:val="center"/>
          </w:tcPr>
          <w:p w14:paraId="0BC1CC38" w14:textId="77777777" w:rsidR="0007368C" w:rsidRDefault="000741D1">
            <w:pPr>
              <w:rPr>
                <w:rFonts w:ascii="Arial" w:eastAsia="Arial" w:hAnsi="Arial" w:cs="Arial"/>
                <w:sz w:val="20"/>
                <w:szCs w:val="20"/>
              </w:rPr>
            </w:pPr>
            <w:r>
              <w:rPr>
                <w:rFonts w:ascii="Arial" w:eastAsia="Arial" w:hAnsi="Arial" w:cs="Arial"/>
                <w:sz w:val="20"/>
                <w:szCs w:val="20"/>
              </w:rPr>
              <w:t xml:space="preserve">Con la firma del presente informe de actividades certifico que las cuentas presentadas hasta la fecha, con ocasión de este contrato, se encuentran debidamente cargadas en el SECOP II en la oportunidad debida y con los soportes correspondientes. </w:t>
            </w:r>
          </w:p>
        </w:tc>
      </w:tr>
      <w:tr w:rsidR="0007368C" w14:paraId="7CEAEFEF" w14:textId="77777777" w:rsidTr="008275F9">
        <w:trPr>
          <w:trHeight w:val="879"/>
        </w:trPr>
        <w:tc>
          <w:tcPr>
            <w:tcW w:w="567" w:type="dxa"/>
            <w:shd w:val="clear" w:color="auto" w:fill="D9D9D9" w:themeFill="background1" w:themeFillShade="D9"/>
            <w:vAlign w:val="center"/>
          </w:tcPr>
          <w:p w14:paraId="16F925F9" w14:textId="77777777" w:rsidR="0007368C" w:rsidRDefault="000741D1">
            <w:pPr>
              <w:jc w:val="center"/>
              <w:rPr>
                <w:rFonts w:ascii="Arial" w:eastAsia="Arial" w:hAnsi="Arial" w:cs="Arial"/>
                <w:sz w:val="20"/>
                <w:szCs w:val="20"/>
              </w:rPr>
            </w:pPr>
            <w:r>
              <w:rPr>
                <w:rFonts w:ascii="Arial" w:eastAsia="Arial" w:hAnsi="Arial" w:cs="Arial"/>
                <w:sz w:val="20"/>
                <w:szCs w:val="20"/>
              </w:rPr>
              <w:t>2</w:t>
            </w:r>
          </w:p>
        </w:tc>
        <w:tc>
          <w:tcPr>
            <w:tcW w:w="10207" w:type="dxa"/>
            <w:gridSpan w:val="17"/>
            <w:shd w:val="clear" w:color="auto" w:fill="DBDBDB"/>
            <w:vAlign w:val="center"/>
          </w:tcPr>
          <w:p w14:paraId="6F326F76" w14:textId="77777777" w:rsidR="0007368C" w:rsidRDefault="000741D1">
            <w:pPr>
              <w:rPr>
                <w:rFonts w:ascii="Arial" w:eastAsia="Arial" w:hAnsi="Arial" w:cs="Arial"/>
                <w:sz w:val="20"/>
                <w:szCs w:val="20"/>
              </w:rPr>
            </w:pPr>
            <w:r>
              <w:rPr>
                <w:rFonts w:ascii="Arial" w:eastAsia="Arial" w:hAnsi="Arial" w:cs="Arial"/>
                <w:sz w:val="20"/>
                <w:szCs w:val="20"/>
              </w:rPr>
              <w:t xml:space="preserve">Con la firma del presente informe de actividades certifico que he cumplido con el pago de los aportes al sistema de seguridad social integral conforme a los ingresos recibidos y de conformidad con la normativa vigente. </w:t>
            </w:r>
          </w:p>
        </w:tc>
      </w:tr>
      <w:tr w:rsidR="0007368C" w14:paraId="11C13D6A" w14:textId="77777777" w:rsidTr="008275F9">
        <w:trPr>
          <w:trHeight w:val="626"/>
        </w:trPr>
        <w:tc>
          <w:tcPr>
            <w:tcW w:w="10774" w:type="dxa"/>
            <w:gridSpan w:val="18"/>
            <w:shd w:val="clear" w:color="auto" w:fill="ACB9CA"/>
            <w:vAlign w:val="center"/>
          </w:tcPr>
          <w:p w14:paraId="5C039D95"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ENTREGABLES/PRODUCTOS</w:t>
            </w:r>
          </w:p>
        </w:tc>
      </w:tr>
      <w:tr w:rsidR="0007368C" w14:paraId="313850E7" w14:textId="77777777" w:rsidTr="008275F9">
        <w:trPr>
          <w:trHeight w:val="570"/>
        </w:trPr>
        <w:tc>
          <w:tcPr>
            <w:tcW w:w="567" w:type="dxa"/>
            <w:shd w:val="clear" w:color="auto" w:fill="D9D9D9" w:themeFill="background1" w:themeFillShade="D9"/>
            <w:vAlign w:val="center"/>
          </w:tcPr>
          <w:p w14:paraId="3D5DCEA5" w14:textId="77777777" w:rsidR="0007368C" w:rsidRDefault="000741D1">
            <w:pPr>
              <w:jc w:val="center"/>
              <w:rPr>
                <w:rFonts w:ascii="Arial" w:eastAsia="Arial" w:hAnsi="Arial" w:cs="Arial"/>
                <w:sz w:val="20"/>
                <w:szCs w:val="20"/>
              </w:rPr>
            </w:pPr>
            <w:r>
              <w:rPr>
                <w:rFonts w:ascii="Arial" w:eastAsia="Arial" w:hAnsi="Arial" w:cs="Arial"/>
                <w:sz w:val="20"/>
                <w:szCs w:val="20"/>
              </w:rPr>
              <w:t>1</w:t>
            </w:r>
          </w:p>
        </w:tc>
        <w:tc>
          <w:tcPr>
            <w:tcW w:w="4766" w:type="dxa"/>
            <w:gridSpan w:val="9"/>
            <w:vAlign w:val="center"/>
          </w:tcPr>
          <w:p w14:paraId="52CD6030" w14:textId="27395D11" w:rsidR="001F17C9" w:rsidRDefault="00000000">
            <w:r>
              <w:t xml:space="preserve">Portal de Dirección de Energía Eléctrica (Next.js 16 + React 19 + TypeScript + Tailwind 4). </w:t>
            </w:r>
          </w:p>
        </w:tc>
        <w:tc>
          <w:tcPr>
            <w:tcW w:w="5441" w:type="dxa"/>
            <w:gridSpan w:val="8"/>
            <w:vAlign w:val="center"/>
          </w:tcPr>
          <w:p w14:paraId="2BEFFFE2" w14:textId="11B18BE8" w:rsidR="001F17C9" w:rsidRDefault="00D4101F">
            <w:hyperlink r:id="rId8" w:history="1">
              <w:r w:rsidRPr="009729ED">
                <w:rPr>
                  <w:rStyle w:val="Hipervnculo"/>
                </w:rPr>
                <w:t>https://portalviceministerioenergia.minenergia.gov.co/</w:t>
              </w:r>
            </w:hyperlink>
            <w:r>
              <w:t xml:space="preserve"> </w:t>
            </w:r>
          </w:p>
        </w:tc>
      </w:tr>
      <w:tr w:rsidR="0007368C" w14:paraId="6C9DDC65" w14:textId="77777777" w:rsidTr="008275F9">
        <w:trPr>
          <w:trHeight w:val="556"/>
        </w:trPr>
        <w:tc>
          <w:tcPr>
            <w:tcW w:w="567" w:type="dxa"/>
            <w:shd w:val="clear" w:color="auto" w:fill="D9D9D9" w:themeFill="background1" w:themeFillShade="D9"/>
            <w:vAlign w:val="center"/>
          </w:tcPr>
          <w:p w14:paraId="5884728D" w14:textId="77777777" w:rsidR="0007368C" w:rsidRDefault="000741D1">
            <w:pPr>
              <w:jc w:val="center"/>
              <w:rPr>
                <w:rFonts w:ascii="Arial" w:eastAsia="Arial" w:hAnsi="Arial" w:cs="Arial"/>
                <w:sz w:val="20"/>
                <w:szCs w:val="20"/>
              </w:rPr>
            </w:pPr>
            <w:r>
              <w:rPr>
                <w:rFonts w:ascii="Arial" w:eastAsia="Arial" w:hAnsi="Arial" w:cs="Arial"/>
                <w:sz w:val="20"/>
                <w:szCs w:val="20"/>
              </w:rPr>
              <w:t>2</w:t>
            </w:r>
          </w:p>
        </w:tc>
        <w:tc>
          <w:tcPr>
            <w:tcW w:w="4766" w:type="dxa"/>
            <w:gridSpan w:val="9"/>
            <w:vAlign w:val="center"/>
          </w:tcPr>
          <w:p w14:paraId="6C2B73BF" w14:textId="77777777" w:rsidR="0007368C" w:rsidRDefault="0078443E">
            <w:pPr>
              <w:jc w:val="both"/>
              <w:rPr>
                <w:rFonts w:ascii="Arial" w:eastAsia="Arial" w:hAnsi="Arial" w:cs="Arial"/>
                <w:sz w:val="20"/>
                <w:szCs w:val="20"/>
              </w:rPr>
            </w:pPr>
            <w:r w:rsidRPr="0078443E">
              <w:rPr>
                <w:rFonts w:ascii="Arial" w:eastAsia="Arial" w:hAnsi="Arial" w:cs="Arial"/>
                <w:sz w:val="20"/>
                <w:szCs w:val="20"/>
              </w:rPr>
              <w:t>Portal Energético desarrollado en Plotly Dash y Python.</w:t>
            </w:r>
          </w:p>
        </w:tc>
        <w:tc>
          <w:tcPr>
            <w:tcW w:w="5441" w:type="dxa"/>
            <w:gridSpan w:val="8"/>
            <w:vAlign w:val="center"/>
          </w:tcPr>
          <w:p w14:paraId="5A044F23" w14:textId="77777777" w:rsidR="0007368C" w:rsidRDefault="000741D1">
            <w:pPr>
              <w:jc w:val="both"/>
              <w:rPr>
                <w:rFonts w:ascii="Arial" w:eastAsia="Arial" w:hAnsi="Arial" w:cs="Arial"/>
                <w:sz w:val="20"/>
                <w:szCs w:val="20"/>
              </w:rPr>
            </w:pPr>
            <w:hyperlink r:id="rId9">
              <w:r>
                <w:rPr>
                  <w:rFonts w:ascii="Arial" w:eastAsia="Arial" w:hAnsi="Arial" w:cs="Arial"/>
                  <w:color w:val="1155CC"/>
                  <w:sz w:val="20"/>
                  <w:szCs w:val="20"/>
                  <w:u w:val="single"/>
                </w:rPr>
                <w:t>https://portalenergetico.minenergia.gov.co/</w:t>
              </w:r>
            </w:hyperlink>
          </w:p>
          <w:p w14:paraId="725CC927" w14:textId="77777777" w:rsidR="0007368C" w:rsidRDefault="0007368C">
            <w:pPr>
              <w:jc w:val="both"/>
              <w:rPr>
                <w:rFonts w:ascii="Arial" w:eastAsia="Arial" w:hAnsi="Arial" w:cs="Arial"/>
                <w:sz w:val="20"/>
                <w:szCs w:val="20"/>
              </w:rPr>
            </w:pPr>
          </w:p>
        </w:tc>
      </w:tr>
      <w:tr w:rsidR="0078443E" w14:paraId="335E3CA1" w14:textId="77777777" w:rsidTr="008275F9">
        <w:trPr>
          <w:trHeight w:val="556"/>
        </w:trPr>
        <w:tc>
          <w:tcPr>
            <w:tcW w:w="567" w:type="dxa"/>
            <w:shd w:val="clear" w:color="auto" w:fill="D9D9D9" w:themeFill="background1" w:themeFillShade="D9"/>
            <w:vAlign w:val="center"/>
          </w:tcPr>
          <w:p w14:paraId="7F1CF903" w14:textId="77777777" w:rsidR="0078443E" w:rsidRDefault="0078443E">
            <w:pPr>
              <w:jc w:val="center"/>
              <w:rPr>
                <w:rFonts w:ascii="Arial" w:eastAsia="Arial" w:hAnsi="Arial" w:cs="Arial"/>
                <w:sz w:val="20"/>
                <w:szCs w:val="20"/>
              </w:rPr>
            </w:pPr>
            <w:r>
              <w:rPr>
                <w:rFonts w:ascii="Arial" w:eastAsia="Arial" w:hAnsi="Arial" w:cs="Arial"/>
                <w:sz w:val="20"/>
                <w:szCs w:val="20"/>
              </w:rPr>
              <w:lastRenderedPageBreak/>
              <w:t>3</w:t>
            </w:r>
          </w:p>
        </w:tc>
        <w:tc>
          <w:tcPr>
            <w:tcW w:w="4766" w:type="dxa"/>
            <w:gridSpan w:val="9"/>
            <w:vAlign w:val="center"/>
          </w:tcPr>
          <w:p w14:paraId="1589DEB4" w14:textId="77777777" w:rsidR="001F17C9" w:rsidRDefault="00000000">
            <w:r>
              <w:t>Chatbot Telegram multi-menú con información DEE</w:t>
            </w:r>
          </w:p>
        </w:tc>
        <w:tc>
          <w:tcPr>
            <w:tcW w:w="5441" w:type="dxa"/>
            <w:gridSpan w:val="8"/>
            <w:vAlign w:val="center"/>
          </w:tcPr>
          <w:p w14:paraId="6531678B" w14:textId="77777777" w:rsidR="0078443E" w:rsidRDefault="00B322F3">
            <w:pPr>
              <w:jc w:val="both"/>
            </w:pPr>
            <w:hyperlink r:id="rId10" w:history="1">
              <w:r w:rsidRPr="004E3884">
                <w:rPr>
                  <w:rStyle w:val="Hipervnculo"/>
                  <w:rFonts w:ascii="Arial" w:eastAsia="Arial" w:hAnsi="Arial" w:cs="Arial"/>
                  <w:sz w:val="20"/>
                  <w:szCs w:val="20"/>
                </w:rPr>
                <w:t>https://t.me/MinEnergiaColombia_bot</w:t>
              </w:r>
            </w:hyperlink>
            <w:r>
              <w:t xml:space="preserve"> </w:t>
            </w:r>
          </w:p>
        </w:tc>
      </w:tr>
      <w:tr w:rsidR="0007368C" w14:paraId="2D6A0E4A" w14:textId="77777777" w:rsidTr="008275F9">
        <w:trPr>
          <w:trHeight w:val="556"/>
        </w:trPr>
        <w:tc>
          <w:tcPr>
            <w:tcW w:w="567" w:type="dxa"/>
            <w:shd w:val="clear" w:color="auto" w:fill="D9D9D9" w:themeFill="background1" w:themeFillShade="D9"/>
            <w:vAlign w:val="center"/>
          </w:tcPr>
          <w:p w14:paraId="4148AD00" w14:textId="77777777" w:rsidR="0007368C" w:rsidRDefault="0078443E">
            <w:pPr>
              <w:jc w:val="center"/>
              <w:rPr>
                <w:rFonts w:ascii="Arial" w:eastAsia="Arial" w:hAnsi="Arial" w:cs="Arial"/>
                <w:sz w:val="20"/>
                <w:szCs w:val="20"/>
              </w:rPr>
            </w:pPr>
            <w:r>
              <w:rPr>
                <w:rFonts w:ascii="Arial" w:eastAsia="Arial" w:hAnsi="Arial" w:cs="Arial"/>
                <w:sz w:val="20"/>
                <w:szCs w:val="20"/>
              </w:rPr>
              <w:t>4</w:t>
            </w:r>
          </w:p>
        </w:tc>
        <w:tc>
          <w:tcPr>
            <w:tcW w:w="4766" w:type="dxa"/>
            <w:gridSpan w:val="9"/>
            <w:vAlign w:val="center"/>
          </w:tcPr>
          <w:p w14:paraId="1C21C1E7" w14:textId="77777777" w:rsidR="004E3884" w:rsidRDefault="004E3884">
            <w:pPr>
              <w:jc w:val="both"/>
              <w:rPr>
                <w:rFonts w:ascii="Arial" w:eastAsia="Arial" w:hAnsi="Arial" w:cs="Arial"/>
                <w:sz w:val="20"/>
                <w:szCs w:val="20"/>
              </w:rPr>
            </w:pPr>
            <w:r w:rsidRPr="004E3884">
              <w:rPr>
                <w:rFonts w:ascii="Arial" w:eastAsia="Arial" w:hAnsi="Arial" w:cs="Arial"/>
                <w:sz w:val="20"/>
                <w:szCs w:val="20"/>
              </w:rPr>
              <w:t xml:space="preserve">Infraestructura tecnológica optimizada: </w:t>
            </w:r>
          </w:p>
          <w:p w14:paraId="561879C8" w14:textId="77777777" w:rsidR="004E3884" w:rsidRDefault="004E3884" w:rsidP="004E3884">
            <w:pPr>
              <w:pStyle w:val="Prrafodelista"/>
              <w:numPr>
                <w:ilvl w:val="0"/>
                <w:numId w:val="45"/>
              </w:numPr>
              <w:jc w:val="both"/>
              <w:rPr>
                <w:rFonts w:ascii="Arial" w:eastAsia="Arial" w:hAnsi="Arial" w:cs="Arial"/>
                <w:sz w:val="20"/>
                <w:szCs w:val="20"/>
              </w:rPr>
            </w:pPr>
            <w:r>
              <w:rPr>
                <w:rFonts w:ascii="Arial" w:eastAsia="Arial" w:hAnsi="Arial" w:cs="Arial"/>
                <w:sz w:val="20"/>
                <w:szCs w:val="20"/>
              </w:rPr>
              <w:t>R</w:t>
            </w:r>
            <w:r w:rsidRPr="004E3884">
              <w:rPr>
                <w:rFonts w:ascii="Arial" w:eastAsia="Arial" w:hAnsi="Arial" w:cs="Arial"/>
                <w:sz w:val="20"/>
                <w:szCs w:val="20"/>
              </w:rPr>
              <w:t>epositorios GitHub Portal-MME-Frontend</w:t>
            </w:r>
            <w:r>
              <w:rPr>
                <w:rFonts w:ascii="Arial" w:eastAsia="Arial" w:hAnsi="Arial" w:cs="Arial"/>
                <w:sz w:val="20"/>
                <w:szCs w:val="20"/>
              </w:rPr>
              <w:t>.</w:t>
            </w:r>
            <w:r w:rsidRPr="004E3884">
              <w:rPr>
                <w:rFonts w:ascii="Arial" w:eastAsia="Arial" w:hAnsi="Arial" w:cs="Arial"/>
                <w:sz w:val="20"/>
                <w:szCs w:val="20"/>
              </w:rPr>
              <w:t xml:space="preserve"> </w:t>
            </w:r>
          </w:p>
          <w:p w14:paraId="0404D6B6" w14:textId="77777777" w:rsidR="004E3884" w:rsidRPr="004E3884" w:rsidRDefault="004E3884" w:rsidP="004E3884">
            <w:pPr>
              <w:pStyle w:val="Prrafodelista"/>
              <w:numPr>
                <w:ilvl w:val="0"/>
                <w:numId w:val="45"/>
              </w:numPr>
              <w:jc w:val="both"/>
              <w:rPr>
                <w:rFonts w:ascii="Arial" w:eastAsia="Arial" w:hAnsi="Arial" w:cs="Arial"/>
                <w:sz w:val="20"/>
                <w:szCs w:val="20"/>
              </w:rPr>
            </w:pPr>
            <w:r w:rsidRPr="004E3884">
              <w:rPr>
                <w:rFonts w:ascii="Arial" w:eastAsia="Arial" w:hAnsi="Arial" w:cs="Arial"/>
                <w:sz w:val="20"/>
                <w:szCs w:val="20"/>
              </w:rPr>
              <w:t xml:space="preserve">Repositorios </w:t>
            </w:r>
            <w:proofErr w:type="gramStart"/>
            <w:r w:rsidRPr="004E3884">
              <w:rPr>
                <w:rFonts w:ascii="Arial" w:eastAsia="Arial" w:hAnsi="Arial" w:cs="Arial"/>
                <w:sz w:val="20"/>
                <w:szCs w:val="20"/>
              </w:rPr>
              <w:t>GitHub  Portal</w:t>
            </w:r>
            <w:proofErr w:type="gramEnd"/>
            <w:r w:rsidRPr="004E3884">
              <w:rPr>
                <w:rFonts w:ascii="Arial" w:eastAsia="Arial" w:hAnsi="Arial" w:cs="Arial"/>
                <w:sz w:val="20"/>
                <w:szCs w:val="20"/>
              </w:rPr>
              <w:t>-MME-Backend</w:t>
            </w:r>
            <w:r>
              <w:rPr>
                <w:rFonts w:ascii="Arial" w:eastAsia="Arial" w:hAnsi="Arial" w:cs="Arial"/>
                <w:sz w:val="20"/>
                <w:szCs w:val="20"/>
              </w:rPr>
              <w:t>.</w:t>
            </w:r>
          </w:p>
        </w:tc>
        <w:tc>
          <w:tcPr>
            <w:tcW w:w="5441" w:type="dxa"/>
            <w:gridSpan w:val="8"/>
            <w:vAlign w:val="center"/>
          </w:tcPr>
          <w:p w14:paraId="48ADAA8E" w14:textId="77777777" w:rsidR="004E3884" w:rsidRPr="0066709B" w:rsidRDefault="003745AD" w:rsidP="003745AD">
            <w:pPr>
              <w:pStyle w:val="Prrafodelista"/>
              <w:numPr>
                <w:ilvl w:val="0"/>
                <w:numId w:val="46"/>
              </w:numPr>
              <w:jc w:val="both"/>
              <w:rPr>
                <w:rFonts w:ascii="Arial" w:eastAsia="Arial" w:hAnsi="Arial" w:cs="Arial"/>
                <w:sz w:val="20"/>
                <w:szCs w:val="20"/>
              </w:rPr>
            </w:pPr>
            <w:hyperlink r:id="rId11" w:history="1">
              <w:r w:rsidRPr="00B232A7">
                <w:rPr>
                  <w:rStyle w:val="Hipervnculo"/>
                  <w:rFonts w:ascii="Arial" w:eastAsia="Arial" w:hAnsi="Arial" w:cs="Arial"/>
                  <w:sz w:val="20"/>
                  <w:szCs w:val="20"/>
                </w:rPr>
                <w:t>https://github.com/M3l1ss4C4rd0n4/Portal-MME-Frontend.git</w:t>
              </w:r>
            </w:hyperlink>
          </w:p>
          <w:p w14:paraId="4974EA65" w14:textId="77777777" w:rsidR="0066709B" w:rsidRPr="0066709B" w:rsidRDefault="0066709B" w:rsidP="0066709B">
            <w:pPr>
              <w:jc w:val="both"/>
              <w:rPr>
                <w:rFonts w:ascii="Arial" w:eastAsia="Arial" w:hAnsi="Arial" w:cs="Arial"/>
                <w:sz w:val="20"/>
                <w:szCs w:val="20"/>
              </w:rPr>
            </w:pPr>
          </w:p>
          <w:p w14:paraId="2550F23F" w14:textId="77777777" w:rsidR="00185CAB" w:rsidRPr="003745AD" w:rsidRDefault="003745AD" w:rsidP="004E3884">
            <w:pPr>
              <w:pStyle w:val="Prrafodelista"/>
              <w:numPr>
                <w:ilvl w:val="0"/>
                <w:numId w:val="46"/>
              </w:numPr>
              <w:jc w:val="both"/>
              <w:rPr>
                <w:rFonts w:ascii="Arial" w:eastAsia="Arial" w:hAnsi="Arial" w:cs="Arial"/>
                <w:sz w:val="20"/>
                <w:szCs w:val="20"/>
              </w:rPr>
            </w:pPr>
            <w:hyperlink r:id="rId12" w:history="1">
              <w:r w:rsidRPr="00B232A7">
                <w:rPr>
                  <w:rStyle w:val="Hipervnculo"/>
                  <w:rFonts w:ascii="Arial" w:eastAsia="Arial" w:hAnsi="Arial" w:cs="Arial"/>
                  <w:sz w:val="20"/>
                  <w:szCs w:val="20"/>
                </w:rPr>
                <w:t>https://github.com/M3l1ss4C4rd0n4/Portal-MME-Backend.git</w:t>
              </w:r>
            </w:hyperlink>
            <w:r>
              <w:rPr>
                <w:rFonts w:ascii="Arial" w:eastAsia="Arial" w:hAnsi="Arial" w:cs="Arial"/>
                <w:sz w:val="20"/>
                <w:szCs w:val="20"/>
              </w:rPr>
              <w:t xml:space="preserve"> </w:t>
            </w:r>
          </w:p>
        </w:tc>
      </w:tr>
      <w:tr w:rsidR="0007368C" w14:paraId="5262DA55" w14:textId="77777777" w:rsidTr="008275F9">
        <w:trPr>
          <w:trHeight w:val="655"/>
        </w:trPr>
        <w:tc>
          <w:tcPr>
            <w:tcW w:w="10774" w:type="dxa"/>
            <w:gridSpan w:val="18"/>
            <w:shd w:val="clear" w:color="auto" w:fill="D9D9D9" w:themeFill="background1" w:themeFillShade="D9"/>
            <w:vAlign w:val="center"/>
          </w:tcPr>
          <w:p w14:paraId="62E74A32"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NOTAS: Previo a la generación del informe el contratista debe cargar en la plataforma SECOP II en el ítem “7- Ejecución del contrato” opción de Documentos de Ejecución del contrato, las evidencias y/o soportes de las actividades realizadas en el mes e incluir en el informe de actividades el link de consulta pública en el que podrán ser consultadas estas.</w:t>
            </w:r>
          </w:p>
          <w:p w14:paraId="5E163F2C" w14:textId="77777777" w:rsidR="0007368C" w:rsidRDefault="0007368C">
            <w:pPr>
              <w:jc w:val="both"/>
              <w:rPr>
                <w:rFonts w:ascii="Arial" w:eastAsia="Arial" w:hAnsi="Arial" w:cs="Arial"/>
                <w:b/>
                <w:bCs/>
                <w:sz w:val="20"/>
                <w:szCs w:val="20"/>
              </w:rPr>
            </w:pPr>
          </w:p>
          <w:p w14:paraId="1682611D"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Lo anterior deberá ser verificado por parte de la supervisión como requisito para la aprobación de la cuenta del respectivo mes.</w:t>
            </w:r>
          </w:p>
          <w:p w14:paraId="22D45F1E" w14:textId="77777777" w:rsidR="0007368C" w:rsidRDefault="0007368C">
            <w:pPr>
              <w:jc w:val="both"/>
              <w:rPr>
                <w:rFonts w:ascii="Arial" w:eastAsia="Arial" w:hAnsi="Arial" w:cs="Arial"/>
                <w:b/>
                <w:bCs/>
                <w:sz w:val="20"/>
                <w:szCs w:val="20"/>
              </w:rPr>
            </w:pPr>
          </w:p>
          <w:p w14:paraId="4851C39C"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 xml:space="preserve">Luego de la aprobación del informe en NEON, el contratista debe cargar en SECOP II, ítem “7-Ejecución del contrato” opción Plan de pagos, el informe con el radicado que genera la plataforma NEON. </w:t>
            </w:r>
          </w:p>
          <w:p w14:paraId="03CA1CFB" w14:textId="77777777" w:rsidR="0007368C" w:rsidRDefault="0007368C">
            <w:pPr>
              <w:jc w:val="both"/>
              <w:rPr>
                <w:rFonts w:ascii="Arial" w:eastAsia="Arial" w:hAnsi="Arial" w:cs="Arial"/>
                <w:b/>
                <w:bCs/>
                <w:sz w:val="20"/>
                <w:szCs w:val="20"/>
              </w:rPr>
            </w:pPr>
          </w:p>
          <w:p w14:paraId="7BC66C79" w14:textId="77777777" w:rsidR="0007368C" w:rsidRDefault="000741D1">
            <w:pPr>
              <w:jc w:val="both"/>
              <w:rPr>
                <w:rFonts w:ascii="Arial" w:eastAsia="Arial" w:hAnsi="Arial" w:cs="Arial"/>
                <w:b/>
                <w:bCs/>
                <w:sz w:val="20"/>
                <w:szCs w:val="20"/>
              </w:rPr>
            </w:pPr>
            <w:r>
              <w:rPr>
                <w:rFonts w:ascii="Arial" w:eastAsia="Arial" w:hAnsi="Arial" w:cs="Arial"/>
                <w:b/>
                <w:bCs/>
                <w:sz w:val="20"/>
                <w:szCs w:val="20"/>
              </w:rPr>
              <w:t>Lo anterior deberá ser verificado por parte de la supervisión como requisito para la aprobación de la cuenta del mes siguiente.</w:t>
            </w:r>
          </w:p>
          <w:p w14:paraId="063C4D01" w14:textId="77777777" w:rsidR="0007368C" w:rsidRDefault="0007368C">
            <w:pPr>
              <w:rPr>
                <w:rFonts w:ascii="Arial" w:eastAsia="Arial" w:hAnsi="Arial" w:cs="Arial"/>
                <w:b/>
                <w:bCs/>
                <w:sz w:val="20"/>
                <w:szCs w:val="20"/>
              </w:rPr>
            </w:pPr>
          </w:p>
        </w:tc>
      </w:tr>
      <w:tr w:rsidR="0007368C" w14:paraId="0FFF2FC1" w14:textId="77777777" w:rsidTr="008275F9">
        <w:trPr>
          <w:trHeight w:val="608"/>
        </w:trPr>
        <w:tc>
          <w:tcPr>
            <w:tcW w:w="10774" w:type="dxa"/>
            <w:gridSpan w:val="18"/>
            <w:shd w:val="clear" w:color="auto" w:fill="ACB9CA"/>
            <w:vAlign w:val="center"/>
          </w:tcPr>
          <w:p w14:paraId="355EC6D8"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LINK DE VERIFICACIÓN DE EVIDENCIAS, SECOP II.</w:t>
            </w:r>
          </w:p>
        </w:tc>
      </w:tr>
      <w:tr w:rsidR="0007368C" w14:paraId="1A4C54E5" w14:textId="77777777" w:rsidTr="008275F9">
        <w:trPr>
          <w:trHeight w:val="608"/>
        </w:trPr>
        <w:tc>
          <w:tcPr>
            <w:tcW w:w="10774" w:type="dxa"/>
            <w:gridSpan w:val="18"/>
            <w:vAlign w:val="center"/>
          </w:tcPr>
          <w:p w14:paraId="4BD7A613" w14:textId="77777777" w:rsidR="0007368C" w:rsidRDefault="0007368C">
            <w:pPr>
              <w:jc w:val="center"/>
              <w:rPr>
                <w:rFonts w:ascii="Arial" w:eastAsia="Arial" w:hAnsi="Arial" w:cs="Arial"/>
                <w:b/>
                <w:bCs/>
                <w:sz w:val="20"/>
                <w:szCs w:val="20"/>
              </w:rPr>
            </w:pPr>
          </w:p>
          <w:p w14:paraId="2B0B1220" w14:textId="77777777" w:rsidR="69D62AE2" w:rsidRDefault="69D62AE2" w:rsidP="181A6908">
            <w:pPr>
              <w:jc w:val="center"/>
              <w:rPr>
                <w:rFonts w:ascii="Arial" w:eastAsia="Arial" w:hAnsi="Arial" w:cs="Arial"/>
                <w:b/>
                <w:bCs/>
                <w:sz w:val="20"/>
                <w:szCs w:val="20"/>
              </w:rPr>
            </w:pPr>
            <w:hyperlink r:id="rId13">
              <w:r w:rsidRPr="181A6908">
                <w:rPr>
                  <w:rStyle w:val="Hipervnculo"/>
                  <w:rFonts w:ascii="Arial" w:eastAsia="Arial" w:hAnsi="Arial" w:cs="Arial"/>
                  <w:b/>
                  <w:bCs/>
                  <w:sz w:val="20"/>
                  <w:szCs w:val="20"/>
                </w:rPr>
                <w:t>https://community.secop.gov.co/Public/Tendering/OpportunityDetail/Index?noticeUID=CO1.NTC.9456706&amp;isFromPublicArea=True&amp;isModal=true&amp;asPopupView=true</w:t>
              </w:r>
            </w:hyperlink>
          </w:p>
          <w:p w14:paraId="62C32CB1" w14:textId="77777777" w:rsidR="181A6908" w:rsidRDefault="181A6908" w:rsidP="181A6908">
            <w:pPr>
              <w:jc w:val="center"/>
              <w:rPr>
                <w:rFonts w:ascii="Arial" w:eastAsia="Arial" w:hAnsi="Arial" w:cs="Arial"/>
                <w:b/>
                <w:bCs/>
                <w:color w:val="1155CC"/>
                <w:sz w:val="20"/>
                <w:szCs w:val="20"/>
                <w:u w:val="single"/>
              </w:rPr>
            </w:pPr>
          </w:p>
          <w:p w14:paraId="74965EAF" w14:textId="77777777" w:rsidR="0007368C" w:rsidRDefault="0007368C" w:rsidP="181A6908">
            <w:pPr>
              <w:jc w:val="center"/>
              <w:rPr>
                <w:rFonts w:ascii="Arial" w:eastAsia="Arial" w:hAnsi="Arial" w:cs="Arial"/>
                <w:b/>
                <w:bCs/>
                <w:sz w:val="20"/>
                <w:szCs w:val="20"/>
              </w:rPr>
            </w:pPr>
          </w:p>
          <w:p w14:paraId="47BB5E5A" w14:textId="77777777" w:rsidR="0007368C" w:rsidRDefault="3E629038" w:rsidP="181A6908">
            <w:pPr>
              <w:jc w:val="center"/>
              <w:rPr>
                <w:rFonts w:ascii="Arial" w:eastAsia="Arial" w:hAnsi="Arial" w:cs="Arial"/>
                <w:b/>
                <w:bCs/>
                <w:sz w:val="20"/>
                <w:szCs w:val="20"/>
              </w:rPr>
            </w:pPr>
            <w:r w:rsidRPr="181A6908">
              <w:rPr>
                <w:rFonts w:ascii="Arial" w:eastAsia="Arial" w:hAnsi="Arial" w:cs="Arial"/>
                <w:b/>
                <w:bCs/>
                <w:sz w:val="20"/>
                <w:szCs w:val="20"/>
              </w:rPr>
              <w:t>LINK DE EVIDENCIAS CARPETA DE DIRECCIÓN DE ENERGÍA</w:t>
            </w:r>
            <w:r w:rsidR="5ED3069A" w:rsidRPr="181A6908">
              <w:rPr>
                <w:rFonts w:ascii="Arial" w:eastAsia="Arial" w:hAnsi="Arial" w:cs="Arial"/>
                <w:b/>
                <w:bCs/>
                <w:sz w:val="20"/>
                <w:szCs w:val="20"/>
              </w:rPr>
              <w:t xml:space="preserve"> 2025</w:t>
            </w:r>
            <w:r w:rsidRPr="181A6908">
              <w:rPr>
                <w:rFonts w:ascii="Arial" w:eastAsia="Arial" w:hAnsi="Arial" w:cs="Arial"/>
                <w:b/>
                <w:bCs/>
                <w:sz w:val="20"/>
                <w:szCs w:val="20"/>
              </w:rPr>
              <w:t>:</w:t>
            </w:r>
            <w:r w:rsidR="4CEABA24" w:rsidRPr="181A6908">
              <w:rPr>
                <w:rFonts w:ascii="Arial" w:eastAsia="Arial" w:hAnsi="Arial" w:cs="Arial"/>
                <w:b/>
                <w:bCs/>
                <w:sz w:val="20"/>
                <w:szCs w:val="20"/>
              </w:rPr>
              <w:t xml:space="preserve"> </w:t>
            </w:r>
          </w:p>
          <w:p w14:paraId="7A1F896B" w14:textId="77777777" w:rsidR="0007368C" w:rsidRDefault="3E629038">
            <w:pPr>
              <w:jc w:val="center"/>
              <w:rPr>
                <w:rFonts w:ascii="Arial" w:eastAsia="Arial" w:hAnsi="Arial" w:cs="Arial"/>
                <w:b/>
                <w:bCs/>
                <w:sz w:val="20"/>
                <w:szCs w:val="20"/>
              </w:rPr>
            </w:pPr>
            <w:r w:rsidRPr="181A6908">
              <w:rPr>
                <w:rFonts w:ascii="Arial" w:eastAsia="Arial" w:hAnsi="Arial" w:cs="Arial"/>
                <w:b/>
                <w:bCs/>
                <w:sz w:val="20"/>
                <w:szCs w:val="20"/>
              </w:rPr>
              <w:t xml:space="preserve"> </w:t>
            </w:r>
            <w:hyperlink r:id="rId14">
              <w:r w:rsidR="5B92D926" w:rsidRPr="181A6908">
                <w:rPr>
                  <w:rStyle w:val="Hipervnculo"/>
                  <w:rFonts w:ascii="Arial" w:eastAsia="Arial" w:hAnsi="Arial" w:cs="Arial"/>
                  <w:b/>
                  <w:bCs/>
                  <w:sz w:val="20"/>
                  <w:szCs w:val="20"/>
                </w:rPr>
                <w:t>evidencias melissa cardona 2026</w:t>
              </w:r>
            </w:hyperlink>
          </w:p>
          <w:p w14:paraId="26E7CF33" w14:textId="77777777" w:rsidR="181A6908" w:rsidRDefault="181A6908" w:rsidP="181A6908">
            <w:pPr>
              <w:jc w:val="center"/>
              <w:rPr>
                <w:rFonts w:ascii="Arial" w:eastAsia="Arial" w:hAnsi="Arial" w:cs="Arial"/>
                <w:b/>
                <w:bCs/>
                <w:sz w:val="20"/>
                <w:szCs w:val="20"/>
              </w:rPr>
            </w:pPr>
          </w:p>
          <w:p w14:paraId="26049EC9" w14:textId="77777777" w:rsidR="0007368C" w:rsidRDefault="0007368C">
            <w:pPr>
              <w:jc w:val="center"/>
              <w:rPr>
                <w:rFonts w:ascii="Arial" w:eastAsia="Arial" w:hAnsi="Arial" w:cs="Arial"/>
                <w:b/>
                <w:bCs/>
                <w:sz w:val="20"/>
                <w:szCs w:val="20"/>
              </w:rPr>
            </w:pPr>
          </w:p>
        </w:tc>
      </w:tr>
      <w:tr w:rsidR="0007368C" w14:paraId="25627027" w14:textId="77777777" w:rsidTr="008275F9">
        <w:trPr>
          <w:trHeight w:val="364"/>
        </w:trPr>
        <w:tc>
          <w:tcPr>
            <w:tcW w:w="10774" w:type="dxa"/>
            <w:gridSpan w:val="18"/>
            <w:shd w:val="clear" w:color="auto" w:fill="ACB9CA"/>
            <w:vAlign w:val="center"/>
          </w:tcPr>
          <w:p w14:paraId="7D61A0CA" w14:textId="77777777" w:rsidR="0007368C" w:rsidRDefault="000741D1">
            <w:pPr>
              <w:jc w:val="center"/>
              <w:rPr>
                <w:rFonts w:ascii="Arial" w:eastAsia="Arial" w:hAnsi="Arial" w:cs="Arial"/>
                <w:b/>
                <w:bCs/>
                <w:sz w:val="20"/>
                <w:szCs w:val="20"/>
              </w:rPr>
            </w:pPr>
            <w:r>
              <w:rPr>
                <w:rFonts w:ascii="Arial" w:eastAsia="Arial" w:hAnsi="Arial" w:cs="Arial"/>
                <w:b/>
                <w:bCs/>
                <w:sz w:val="20"/>
                <w:szCs w:val="20"/>
              </w:rPr>
              <w:t>CONTRATISTA</w:t>
            </w:r>
          </w:p>
        </w:tc>
      </w:tr>
      <w:tr w:rsidR="0007368C" w14:paraId="04209420" w14:textId="77777777" w:rsidTr="008275F9">
        <w:trPr>
          <w:trHeight w:val="1053"/>
        </w:trPr>
        <w:tc>
          <w:tcPr>
            <w:tcW w:w="1888" w:type="dxa"/>
            <w:gridSpan w:val="5"/>
            <w:shd w:val="clear" w:color="auto" w:fill="D9D9D9" w:themeFill="background1" w:themeFillShade="D9"/>
            <w:vAlign w:val="center"/>
          </w:tcPr>
          <w:p w14:paraId="4C754AEE" w14:textId="77777777" w:rsidR="0007368C" w:rsidRDefault="000741D1">
            <w:pPr>
              <w:ind w:firstLine="200"/>
              <w:rPr>
                <w:rFonts w:ascii="Arial" w:eastAsia="Arial" w:hAnsi="Arial" w:cs="Arial"/>
                <w:sz w:val="20"/>
                <w:szCs w:val="20"/>
              </w:rPr>
            </w:pPr>
            <w:r>
              <w:rPr>
                <w:rFonts w:ascii="Arial" w:eastAsia="Arial" w:hAnsi="Arial" w:cs="Arial"/>
                <w:sz w:val="20"/>
                <w:szCs w:val="20"/>
              </w:rPr>
              <w:t>FIRMA</w:t>
            </w:r>
          </w:p>
        </w:tc>
        <w:tc>
          <w:tcPr>
            <w:tcW w:w="8886" w:type="dxa"/>
            <w:gridSpan w:val="13"/>
            <w:vAlign w:val="center"/>
          </w:tcPr>
          <w:p w14:paraId="4AC8603B" w14:textId="77777777" w:rsidR="0007368C" w:rsidRDefault="000741D1">
            <w:pPr>
              <w:rPr>
                <w:rFonts w:ascii="Arial" w:eastAsia="Arial" w:hAnsi="Arial" w:cs="Arial"/>
                <w:b/>
                <w:bCs/>
                <w:sz w:val="20"/>
                <w:szCs w:val="20"/>
              </w:rPr>
            </w:pPr>
            <w:r>
              <w:rPr>
                <w:rFonts w:ascii="Arial" w:eastAsia="Arial" w:hAnsi="Arial" w:cs="Arial"/>
                <w:b/>
                <w:bCs/>
                <w:noProof/>
                <w:sz w:val="20"/>
                <w:szCs w:val="20"/>
              </w:rPr>
              <w:drawing>
                <wp:inline distT="0" distB="0" distL="0" distR="0" wp14:anchorId="5E54A9BF" wp14:editId="7100EABC">
                  <wp:extent cx="1688640" cy="1662718"/>
                  <wp:effectExtent l="104845" t="103008" r="104845" b="103008"/>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rot="16658281">
                            <a:off x="0" y="0"/>
                            <a:ext cx="1688640" cy="1662718"/>
                          </a:xfrm>
                          <a:prstGeom prst="rect">
                            <a:avLst/>
                          </a:prstGeom>
                          <a:ln/>
                        </pic:spPr>
                      </pic:pic>
                    </a:graphicData>
                  </a:graphic>
                </wp:inline>
              </w:drawing>
            </w:r>
          </w:p>
        </w:tc>
      </w:tr>
    </w:tbl>
    <w:p w14:paraId="70DF372F" w14:textId="77777777" w:rsidR="181A6908" w:rsidRDefault="181A6908" w:rsidP="181A6908"/>
    <w:p w14:paraId="3E5502AE" w14:textId="38DBDDB1" w:rsidR="181A6908" w:rsidRDefault="181A6908" w:rsidP="181A6908"/>
    <w:sectPr w:rsidR="181A6908">
      <w:headerReference w:type="even" r:id="rId16"/>
      <w:headerReference w:type="default" r:id="rId17"/>
      <w:footerReference w:type="even" r:id="rId18"/>
      <w:footerReference w:type="default" r:id="rId19"/>
      <w:headerReference w:type="first" r:id="rId20"/>
      <w:footerReference w:type="first" r:id="rId21"/>
      <w:pgSz w:w="12240" w:h="15840"/>
      <w:pgMar w:top="1417" w:right="900" w:bottom="1417" w:left="1701" w:header="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1B1E9" w14:textId="77777777" w:rsidR="00DC4D8A" w:rsidRDefault="00DC4D8A">
      <w:r>
        <w:separator/>
      </w:r>
    </w:p>
  </w:endnote>
  <w:endnote w:type="continuationSeparator" w:id="0">
    <w:p w14:paraId="7A533587" w14:textId="77777777" w:rsidR="00DC4D8A" w:rsidRDefault="00DC4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550CF22-17BC-4A9A-9C05-7615F69B5C14}"/>
    <w:embedBold r:id="rId2" w:fontKey="{6E1DCF16-4A37-4906-90D3-F22DEDE508C7}"/>
  </w:font>
  <w:font w:name="Georgia">
    <w:panose1 w:val="02040502050405020303"/>
    <w:charset w:val="00"/>
    <w:family w:val="roman"/>
    <w:pitch w:val="variable"/>
    <w:sig w:usb0="00000287" w:usb1="00000000" w:usb2="00000000" w:usb3="00000000" w:csb0="0000009F" w:csb1="00000000"/>
    <w:embedItalic r:id="rId3" w:fontKey="{01B9FB32-3B9F-4D6E-A169-10F914F34127}"/>
  </w:font>
  <w:font w:name="Segoe UI">
    <w:panose1 w:val="020B0502040204020203"/>
    <w:charset w:val="00"/>
    <w:family w:val="swiss"/>
    <w:pitch w:val="variable"/>
    <w:sig w:usb0="E4002EFF" w:usb1="C000E47F" w:usb2="00000009" w:usb3="00000000" w:csb0="000001FF" w:csb1="00000000"/>
    <w:embedRegular r:id="rId4" w:fontKey="{DEB4D1BD-30E9-4B73-AC8C-66719FE77908}"/>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589B4907-AE8B-4BFC-80E5-56CC14D90D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949B8" w14:textId="77777777" w:rsidR="005E6E32" w:rsidRDefault="005E6E32">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0FAA5" w14:textId="77777777" w:rsidR="005E6E32" w:rsidRDefault="005E6E32">
    <w:pPr>
      <w:pBdr>
        <w:top w:val="nil"/>
        <w:left w:val="nil"/>
        <w:bottom w:val="nil"/>
        <w:right w:val="nil"/>
        <w:between w:val="nil"/>
      </w:pBdr>
      <w:tabs>
        <w:tab w:val="center" w:pos="4419"/>
        <w:tab w:val="right" w:pos="8838"/>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p>
  <w:p w14:paraId="5B1C7B5C" w14:textId="77777777" w:rsidR="005E6E32" w:rsidRDefault="005E6E32">
    <w:pPr>
      <w:pBdr>
        <w:top w:val="nil"/>
        <w:left w:val="nil"/>
        <w:bottom w:val="nil"/>
        <w:right w:val="nil"/>
        <w:between w:val="nil"/>
      </w:pBdr>
      <w:tabs>
        <w:tab w:val="center" w:pos="4419"/>
        <w:tab w:val="right" w:pos="8838"/>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C091F" w14:textId="77777777" w:rsidR="005E6E32" w:rsidRDefault="005E6E32">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6BCD1" w14:textId="77777777" w:rsidR="00DC4D8A" w:rsidRDefault="00DC4D8A">
      <w:r>
        <w:separator/>
      </w:r>
    </w:p>
  </w:footnote>
  <w:footnote w:type="continuationSeparator" w:id="0">
    <w:p w14:paraId="09CAC1EC" w14:textId="77777777" w:rsidR="00DC4D8A" w:rsidRDefault="00DC4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B9688" w14:textId="77777777" w:rsidR="005E6E32" w:rsidRDefault="005E6E32">
    <w:pPr>
      <w:pBdr>
        <w:top w:val="nil"/>
        <w:left w:val="nil"/>
        <w:bottom w:val="nil"/>
        <w:right w:val="nil"/>
        <w:between w:val="nil"/>
      </w:pBdr>
      <w:tabs>
        <w:tab w:val="center" w:pos="4419"/>
        <w:tab w:val="right" w:pos="8838"/>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CD7D5" w14:textId="77777777" w:rsidR="005E6E32" w:rsidRDefault="005E6E32">
    <w:bookmarkStart w:id="0" w:name="_foul76x2mgly" w:colFirst="0" w:colLast="0"/>
    <w:bookmarkEnd w:id="0"/>
  </w:p>
  <w:p w14:paraId="57A0EEC1" w14:textId="77777777" w:rsidR="005E6E32" w:rsidRDefault="005E6E32"/>
  <w:tbl>
    <w:tblPr>
      <w:tblStyle w:val="a0"/>
      <w:tblW w:w="11511" w:type="dxa"/>
      <w:tblInd w:w="-1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1"/>
      <w:gridCol w:w="7121"/>
      <w:gridCol w:w="1418"/>
      <w:gridCol w:w="1411"/>
    </w:tblGrid>
    <w:tr w:rsidR="005E6E32" w14:paraId="4DC51A00" w14:textId="77777777">
      <w:trPr>
        <w:trHeight w:val="841"/>
      </w:trPr>
      <w:tc>
        <w:tcPr>
          <w:tcW w:w="1561" w:type="dxa"/>
          <w:vMerge w:val="restart"/>
        </w:tcPr>
        <w:p w14:paraId="53F43CED" w14:textId="77777777" w:rsidR="005E6E32" w:rsidRDefault="005E6E32">
          <w:pPr>
            <w:jc w:val="center"/>
            <w:rPr>
              <w:rFonts w:ascii="Arial" w:eastAsia="Arial" w:hAnsi="Arial" w:cs="Arial"/>
              <w:b/>
              <w:bCs/>
            </w:rPr>
          </w:pPr>
          <w:r>
            <w:rPr>
              <w:noProof/>
            </w:rPr>
            <w:drawing>
              <wp:inline distT="0" distB="0" distL="0" distR="0" wp14:anchorId="7AF0A008" wp14:editId="7C384FE2">
                <wp:extent cx="751840" cy="741161"/>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1840" cy="741161"/>
                        </a:xfrm>
                        <a:prstGeom prst="rect">
                          <a:avLst/>
                        </a:prstGeom>
                        <a:ln/>
                      </pic:spPr>
                    </pic:pic>
                  </a:graphicData>
                </a:graphic>
              </wp:inline>
            </w:drawing>
          </w:r>
        </w:p>
      </w:tc>
      <w:tc>
        <w:tcPr>
          <w:tcW w:w="7121" w:type="dxa"/>
          <w:vMerge w:val="restart"/>
          <w:vAlign w:val="center"/>
        </w:tcPr>
        <w:p w14:paraId="5BD22FA1" w14:textId="77777777" w:rsidR="005E6E32" w:rsidRDefault="005E6E32">
          <w:pPr>
            <w:jc w:val="center"/>
            <w:rPr>
              <w:rFonts w:ascii="Arial" w:eastAsia="Arial" w:hAnsi="Arial" w:cs="Arial"/>
              <w:b/>
              <w:bCs/>
            </w:rPr>
          </w:pPr>
          <w:bookmarkStart w:id="1" w:name="_990l7kw5ujf9" w:colFirst="0" w:colLast="0"/>
          <w:bookmarkEnd w:id="1"/>
          <w:r>
            <w:rPr>
              <w:rFonts w:ascii="Arial" w:eastAsia="Arial" w:hAnsi="Arial" w:cs="Arial"/>
              <w:b/>
              <w:bCs/>
            </w:rPr>
            <w:t>FORMATO INFORME MENSUAL DE ACTIVIDADES SERVICIOS PROFESIONALES Y DE APOYO A LA GESTIÓN MINISTERIO DE MINAS Y ENERGÍA</w:t>
          </w:r>
        </w:p>
      </w:tc>
      <w:tc>
        <w:tcPr>
          <w:tcW w:w="2829" w:type="dxa"/>
          <w:gridSpan w:val="2"/>
          <w:vAlign w:val="center"/>
        </w:tcPr>
        <w:p w14:paraId="297A2408" w14:textId="77777777" w:rsidR="005E6E32" w:rsidRDefault="005E6E32">
          <w:pPr>
            <w:ind w:left="-113" w:right="-113"/>
            <w:jc w:val="center"/>
            <w:rPr>
              <w:rFonts w:ascii="Arial" w:eastAsia="Arial" w:hAnsi="Arial" w:cs="Arial"/>
            </w:rPr>
          </w:pPr>
          <w:r>
            <w:rPr>
              <w:noProof/>
            </w:rPr>
            <w:drawing>
              <wp:anchor distT="0" distB="0" distL="114300" distR="114300" simplePos="0" relativeHeight="251658240" behindDoc="0" locked="0" layoutInCell="1" hidden="0" allowOverlap="1" wp14:anchorId="175D9068" wp14:editId="7B79B0A2">
                <wp:simplePos x="0" y="0"/>
                <wp:positionH relativeFrom="column">
                  <wp:posOffset>-76197</wp:posOffset>
                </wp:positionH>
                <wp:positionV relativeFrom="paragraph">
                  <wp:posOffset>-1901</wp:posOffset>
                </wp:positionV>
                <wp:extent cx="1819275" cy="5524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l="11186" t="22450" r="11233" b="21881"/>
                        <a:stretch>
                          <a:fillRect/>
                        </a:stretch>
                      </pic:blipFill>
                      <pic:spPr>
                        <a:xfrm>
                          <a:off x="0" y="0"/>
                          <a:ext cx="1819275" cy="552450"/>
                        </a:xfrm>
                        <a:prstGeom prst="rect">
                          <a:avLst/>
                        </a:prstGeom>
                        <a:ln/>
                      </pic:spPr>
                    </pic:pic>
                  </a:graphicData>
                </a:graphic>
              </wp:anchor>
            </w:drawing>
          </w:r>
        </w:p>
      </w:tc>
    </w:tr>
    <w:tr w:rsidR="005E6E32" w14:paraId="79452C6B" w14:textId="77777777">
      <w:trPr>
        <w:trHeight w:val="227"/>
      </w:trPr>
      <w:tc>
        <w:tcPr>
          <w:tcW w:w="1561" w:type="dxa"/>
          <w:vMerge/>
        </w:tcPr>
        <w:p w14:paraId="1D835CB3" w14:textId="77777777" w:rsidR="005E6E32" w:rsidRDefault="005E6E32">
          <w:pPr>
            <w:widowControl w:val="0"/>
            <w:pBdr>
              <w:top w:val="nil"/>
              <w:left w:val="nil"/>
              <w:bottom w:val="nil"/>
              <w:right w:val="nil"/>
              <w:between w:val="nil"/>
            </w:pBdr>
            <w:spacing w:line="276" w:lineRule="auto"/>
            <w:rPr>
              <w:rFonts w:ascii="Arial" w:eastAsia="Arial" w:hAnsi="Arial" w:cs="Arial"/>
            </w:rPr>
          </w:pPr>
        </w:p>
      </w:tc>
      <w:tc>
        <w:tcPr>
          <w:tcW w:w="7121" w:type="dxa"/>
          <w:vMerge/>
          <w:vAlign w:val="center"/>
        </w:tcPr>
        <w:p w14:paraId="53880BAE" w14:textId="77777777" w:rsidR="005E6E32" w:rsidRDefault="005E6E32">
          <w:pPr>
            <w:widowControl w:val="0"/>
            <w:pBdr>
              <w:top w:val="nil"/>
              <w:left w:val="nil"/>
              <w:bottom w:val="nil"/>
              <w:right w:val="nil"/>
              <w:between w:val="nil"/>
            </w:pBdr>
            <w:spacing w:line="276" w:lineRule="auto"/>
            <w:rPr>
              <w:rFonts w:ascii="Arial" w:eastAsia="Arial" w:hAnsi="Arial" w:cs="Arial"/>
            </w:rPr>
          </w:pPr>
        </w:p>
      </w:tc>
      <w:tc>
        <w:tcPr>
          <w:tcW w:w="2829" w:type="dxa"/>
          <w:gridSpan w:val="2"/>
          <w:tcMar>
            <w:left w:w="108" w:type="dxa"/>
            <w:right w:w="108" w:type="dxa"/>
          </w:tcMar>
          <w:vAlign w:val="center"/>
        </w:tcPr>
        <w:p w14:paraId="2534E515" w14:textId="77777777" w:rsidR="005E6E32" w:rsidRDefault="005E6E32">
          <w:pPr>
            <w:jc w:val="center"/>
            <w:rPr>
              <w:rFonts w:ascii="Arial" w:eastAsia="Arial" w:hAnsi="Arial" w:cs="Arial"/>
              <w:sz w:val="14"/>
              <w:szCs w:val="14"/>
            </w:rPr>
          </w:pPr>
          <w:r>
            <w:rPr>
              <w:rFonts w:ascii="Arial" w:eastAsia="Arial" w:hAnsi="Arial" w:cs="Arial"/>
              <w:sz w:val="14"/>
              <w:szCs w:val="14"/>
            </w:rPr>
            <w:t>T-GC-F-24</w:t>
          </w:r>
        </w:p>
      </w:tc>
    </w:tr>
    <w:tr w:rsidR="005E6E32" w14:paraId="0446410C" w14:textId="77777777">
      <w:trPr>
        <w:trHeight w:val="227"/>
      </w:trPr>
      <w:tc>
        <w:tcPr>
          <w:tcW w:w="1561" w:type="dxa"/>
          <w:vMerge/>
        </w:tcPr>
        <w:p w14:paraId="6DC6043F" w14:textId="77777777" w:rsidR="005E6E32" w:rsidRDefault="005E6E32">
          <w:pPr>
            <w:widowControl w:val="0"/>
            <w:pBdr>
              <w:top w:val="nil"/>
              <w:left w:val="nil"/>
              <w:bottom w:val="nil"/>
              <w:right w:val="nil"/>
              <w:between w:val="nil"/>
            </w:pBdr>
            <w:spacing w:line="276" w:lineRule="auto"/>
            <w:rPr>
              <w:rFonts w:ascii="Arial" w:eastAsia="Arial" w:hAnsi="Arial" w:cs="Arial"/>
              <w:sz w:val="14"/>
              <w:szCs w:val="14"/>
            </w:rPr>
          </w:pPr>
        </w:p>
      </w:tc>
      <w:tc>
        <w:tcPr>
          <w:tcW w:w="7121" w:type="dxa"/>
          <w:vMerge/>
          <w:vAlign w:val="center"/>
        </w:tcPr>
        <w:p w14:paraId="609DDCFF" w14:textId="77777777" w:rsidR="005E6E32" w:rsidRDefault="005E6E32">
          <w:pPr>
            <w:widowControl w:val="0"/>
            <w:pBdr>
              <w:top w:val="nil"/>
              <w:left w:val="nil"/>
              <w:bottom w:val="nil"/>
              <w:right w:val="nil"/>
              <w:between w:val="nil"/>
            </w:pBdr>
            <w:spacing w:line="276" w:lineRule="auto"/>
            <w:rPr>
              <w:rFonts w:ascii="Arial" w:eastAsia="Arial" w:hAnsi="Arial" w:cs="Arial"/>
              <w:sz w:val="14"/>
              <w:szCs w:val="14"/>
            </w:rPr>
          </w:pPr>
        </w:p>
      </w:tc>
      <w:tc>
        <w:tcPr>
          <w:tcW w:w="1418" w:type="dxa"/>
          <w:tcMar>
            <w:left w:w="108" w:type="dxa"/>
            <w:right w:w="108" w:type="dxa"/>
          </w:tcMar>
          <w:vAlign w:val="center"/>
        </w:tcPr>
        <w:p w14:paraId="23340312" w14:textId="77777777" w:rsidR="005E6E32" w:rsidRDefault="005E6E32">
          <w:pPr>
            <w:jc w:val="center"/>
            <w:rPr>
              <w:rFonts w:ascii="Arial" w:eastAsia="Arial" w:hAnsi="Arial" w:cs="Arial"/>
              <w:sz w:val="14"/>
              <w:szCs w:val="14"/>
            </w:rPr>
          </w:pPr>
          <w:r>
            <w:rPr>
              <w:rFonts w:ascii="Arial" w:eastAsia="Arial" w:hAnsi="Arial" w:cs="Arial"/>
              <w:sz w:val="14"/>
              <w:szCs w:val="14"/>
            </w:rPr>
            <w:t>05-06-2023</w:t>
          </w:r>
        </w:p>
      </w:tc>
      <w:tc>
        <w:tcPr>
          <w:tcW w:w="1411" w:type="dxa"/>
          <w:tcMar>
            <w:left w:w="108" w:type="dxa"/>
            <w:right w:w="108" w:type="dxa"/>
          </w:tcMar>
          <w:vAlign w:val="center"/>
        </w:tcPr>
        <w:p w14:paraId="1D669A9D" w14:textId="77777777" w:rsidR="005E6E32" w:rsidRDefault="005E6E32">
          <w:pPr>
            <w:tabs>
              <w:tab w:val="left" w:pos="1061"/>
            </w:tabs>
            <w:jc w:val="center"/>
            <w:rPr>
              <w:rFonts w:ascii="Arial" w:eastAsia="Arial" w:hAnsi="Arial" w:cs="Arial"/>
              <w:sz w:val="14"/>
              <w:szCs w:val="14"/>
            </w:rPr>
          </w:pPr>
          <w:r>
            <w:rPr>
              <w:rFonts w:ascii="Arial" w:eastAsia="Arial" w:hAnsi="Arial" w:cs="Arial"/>
              <w:sz w:val="14"/>
              <w:szCs w:val="14"/>
            </w:rPr>
            <w:t>V-4</w:t>
          </w:r>
        </w:p>
      </w:tc>
    </w:tr>
  </w:tbl>
  <w:p w14:paraId="163A0BD4" w14:textId="77777777" w:rsidR="005E6E32" w:rsidRDefault="005E6E32">
    <w:pPr>
      <w:pBdr>
        <w:top w:val="nil"/>
        <w:left w:val="nil"/>
        <w:bottom w:val="nil"/>
        <w:right w:val="nil"/>
        <w:between w:val="nil"/>
      </w:pBdr>
      <w:tabs>
        <w:tab w:val="center" w:pos="4419"/>
        <w:tab w:val="right" w:pos="8838"/>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3F6B" w14:textId="77777777" w:rsidR="005E6E32" w:rsidRDefault="005E6E32">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7E27"/>
    <w:multiLevelType w:val="hybridMultilevel"/>
    <w:tmpl w:val="FFFFFFFF"/>
    <w:lvl w:ilvl="0" w:tplc="D188CDDE">
      <w:start w:val="1"/>
      <w:numFmt w:val="bullet"/>
      <w:lvlText w:val=""/>
      <w:lvlJc w:val="left"/>
      <w:pPr>
        <w:ind w:left="720" w:hanging="360"/>
      </w:pPr>
      <w:rPr>
        <w:rFonts w:ascii="Symbol" w:hAnsi="Symbol" w:hint="default"/>
      </w:rPr>
    </w:lvl>
    <w:lvl w:ilvl="1" w:tplc="4A0E7080">
      <w:start w:val="1"/>
      <w:numFmt w:val="bullet"/>
      <w:lvlText w:val="o"/>
      <w:lvlJc w:val="left"/>
      <w:pPr>
        <w:ind w:left="1440" w:hanging="360"/>
      </w:pPr>
      <w:rPr>
        <w:rFonts w:ascii="Courier New" w:hAnsi="Courier New" w:hint="default"/>
      </w:rPr>
    </w:lvl>
    <w:lvl w:ilvl="2" w:tplc="60CE1620">
      <w:start w:val="1"/>
      <w:numFmt w:val="bullet"/>
      <w:lvlText w:val=""/>
      <w:lvlJc w:val="left"/>
      <w:pPr>
        <w:ind w:left="2160" w:hanging="360"/>
      </w:pPr>
      <w:rPr>
        <w:rFonts w:ascii="Wingdings" w:hAnsi="Wingdings" w:hint="default"/>
      </w:rPr>
    </w:lvl>
    <w:lvl w:ilvl="3" w:tplc="09EE2DA2">
      <w:start w:val="1"/>
      <w:numFmt w:val="bullet"/>
      <w:lvlText w:val=""/>
      <w:lvlJc w:val="left"/>
      <w:pPr>
        <w:ind w:left="2880" w:hanging="360"/>
      </w:pPr>
      <w:rPr>
        <w:rFonts w:ascii="Symbol" w:hAnsi="Symbol" w:hint="default"/>
      </w:rPr>
    </w:lvl>
    <w:lvl w:ilvl="4" w:tplc="084E1D38">
      <w:start w:val="1"/>
      <w:numFmt w:val="bullet"/>
      <w:lvlText w:val="o"/>
      <w:lvlJc w:val="left"/>
      <w:pPr>
        <w:ind w:left="3600" w:hanging="360"/>
      </w:pPr>
      <w:rPr>
        <w:rFonts w:ascii="Courier New" w:hAnsi="Courier New" w:hint="default"/>
      </w:rPr>
    </w:lvl>
    <w:lvl w:ilvl="5" w:tplc="6A76CCE2">
      <w:start w:val="1"/>
      <w:numFmt w:val="bullet"/>
      <w:lvlText w:val=""/>
      <w:lvlJc w:val="left"/>
      <w:pPr>
        <w:ind w:left="4320" w:hanging="360"/>
      </w:pPr>
      <w:rPr>
        <w:rFonts w:ascii="Wingdings" w:hAnsi="Wingdings" w:hint="default"/>
      </w:rPr>
    </w:lvl>
    <w:lvl w:ilvl="6" w:tplc="7512D93C">
      <w:start w:val="1"/>
      <w:numFmt w:val="bullet"/>
      <w:lvlText w:val=""/>
      <w:lvlJc w:val="left"/>
      <w:pPr>
        <w:ind w:left="5040" w:hanging="360"/>
      </w:pPr>
      <w:rPr>
        <w:rFonts w:ascii="Symbol" w:hAnsi="Symbol" w:hint="default"/>
      </w:rPr>
    </w:lvl>
    <w:lvl w:ilvl="7" w:tplc="5BA88F98">
      <w:start w:val="1"/>
      <w:numFmt w:val="bullet"/>
      <w:lvlText w:val="o"/>
      <w:lvlJc w:val="left"/>
      <w:pPr>
        <w:ind w:left="5760" w:hanging="360"/>
      </w:pPr>
      <w:rPr>
        <w:rFonts w:ascii="Courier New" w:hAnsi="Courier New" w:hint="default"/>
      </w:rPr>
    </w:lvl>
    <w:lvl w:ilvl="8" w:tplc="320A253E">
      <w:start w:val="1"/>
      <w:numFmt w:val="bullet"/>
      <w:lvlText w:val=""/>
      <w:lvlJc w:val="left"/>
      <w:pPr>
        <w:ind w:left="6480" w:hanging="360"/>
      </w:pPr>
      <w:rPr>
        <w:rFonts w:ascii="Wingdings" w:hAnsi="Wingdings" w:hint="default"/>
      </w:rPr>
    </w:lvl>
  </w:abstractNum>
  <w:abstractNum w:abstractNumId="1" w15:restartNumberingAfterBreak="0">
    <w:nsid w:val="02680220"/>
    <w:multiLevelType w:val="hybridMultilevel"/>
    <w:tmpl w:val="8AB4B9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509F58E"/>
    <w:multiLevelType w:val="hybridMultilevel"/>
    <w:tmpl w:val="FFFFFFFF"/>
    <w:lvl w:ilvl="0" w:tplc="BB706022">
      <w:start w:val="1"/>
      <w:numFmt w:val="bullet"/>
      <w:lvlText w:val=""/>
      <w:lvlJc w:val="left"/>
      <w:pPr>
        <w:ind w:left="720" w:hanging="360"/>
      </w:pPr>
      <w:rPr>
        <w:rFonts w:ascii="Symbol" w:hAnsi="Symbol" w:hint="default"/>
      </w:rPr>
    </w:lvl>
    <w:lvl w:ilvl="1" w:tplc="56C2B97E">
      <w:start w:val="1"/>
      <w:numFmt w:val="bullet"/>
      <w:lvlText w:val="o"/>
      <w:lvlJc w:val="left"/>
      <w:pPr>
        <w:ind w:left="1440" w:hanging="360"/>
      </w:pPr>
      <w:rPr>
        <w:rFonts w:ascii="Courier New" w:hAnsi="Courier New" w:hint="default"/>
      </w:rPr>
    </w:lvl>
    <w:lvl w:ilvl="2" w:tplc="8AD47F84">
      <w:start w:val="1"/>
      <w:numFmt w:val="bullet"/>
      <w:lvlText w:val=""/>
      <w:lvlJc w:val="left"/>
      <w:pPr>
        <w:ind w:left="2160" w:hanging="360"/>
      </w:pPr>
      <w:rPr>
        <w:rFonts w:ascii="Wingdings" w:hAnsi="Wingdings" w:hint="default"/>
      </w:rPr>
    </w:lvl>
    <w:lvl w:ilvl="3" w:tplc="5B16B916">
      <w:start w:val="1"/>
      <w:numFmt w:val="bullet"/>
      <w:lvlText w:val=""/>
      <w:lvlJc w:val="left"/>
      <w:pPr>
        <w:ind w:left="2880" w:hanging="360"/>
      </w:pPr>
      <w:rPr>
        <w:rFonts w:ascii="Symbol" w:hAnsi="Symbol" w:hint="default"/>
      </w:rPr>
    </w:lvl>
    <w:lvl w:ilvl="4" w:tplc="1884FD1A">
      <w:start w:val="1"/>
      <w:numFmt w:val="bullet"/>
      <w:lvlText w:val="o"/>
      <w:lvlJc w:val="left"/>
      <w:pPr>
        <w:ind w:left="3600" w:hanging="360"/>
      </w:pPr>
      <w:rPr>
        <w:rFonts w:ascii="Courier New" w:hAnsi="Courier New" w:hint="default"/>
      </w:rPr>
    </w:lvl>
    <w:lvl w:ilvl="5" w:tplc="92B22D1C">
      <w:start w:val="1"/>
      <w:numFmt w:val="bullet"/>
      <w:lvlText w:val=""/>
      <w:lvlJc w:val="left"/>
      <w:pPr>
        <w:ind w:left="4320" w:hanging="360"/>
      </w:pPr>
      <w:rPr>
        <w:rFonts w:ascii="Wingdings" w:hAnsi="Wingdings" w:hint="default"/>
      </w:rPr>
    </w:lvl>
    <w:lvl w:ilvl="6" w:tplc="E25225AA">
      <w:start w:val="1"/>
      <w:numFmt w:val="bullet"/>
      <w:lvlText w:val=""/>
      <w:lvlJc w:val="left"/>
      <w:pPr>
        <w:ind w:left="5040" w:hanging="360"/>
      </w:pPr>
      <w:rPr>
        <w:rFonts w:ascii="Symbol" w:hAnsi="Symbol" w:hint="default"/>
      </w:rPr>
    </w:lvl>
    <w:lvl w:ilvl="7" w:tplc="3E444684">
      <w:start w:val="1"/>
      <w:numFmt w:val="bullet"/>
      <w:lvlText w:val="o"/>
      <w:lvlJc w:val="left"/>
      <w:pPr>
        <w:ind w:left="5760" w:hanging="360"/>
      </w:pPr>
      <w:rPr>
        <w:rFonts w:ascii="Courier New" w:hAnsi="Courier New" w:hint="default"/>
      </w:rPr>
    </w:lvl>
    <w:lvl w:ilvl="8" w:tplc="8E7249D8">
      <w:start w:val="1"/>
      <w:numFmt w:val="bullet"/>
      <w:lvlText w:val=""/>
      <w:lvlJc w:val="left"/>
      <w:pPr>
        <w:ind w:left="6480" w:hanging="360"/>
      </w:pPr>
      <w:rPr>
        <w:rFonts w:ascii="Wingdings" w:hAnsi="Wingdings" w:hint="default"/>
      </w:rPr>
    </w:lvl>
  </w:abstractNum>
  <w:abstractNum w:abstractNumId="3" w15:restartNumberingAfterBreak="0">
    <w:nsid w:val="05566340"/>
    <w:multiLevelType w:val="hybridMultilevel"/>
    <w:tmpl w:val="BC20CAB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6E404A6"/>
    <w:multiLevelType w:val="multilevel"/>
    <w:tmpl w:val="F2065B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8066CF8"/>
    <w:multiLevelType w:val="hybridMultilevel"/>
    <w:tmpl w:val="6F6C223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6B614D"/>
    <w:multiLevelType w:val="hybridMultilevel"/>
    <w:tmpl w:val="4AA4CE4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823DB3"/>
    <w:multiLevelType w:val="hybridMultilevel"/>
    <w:tmpl w:val="69CC3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C844D9"/>
    <w:multiLevelType w:val="hybridMultilevel"/>
    <w:tmpl w:val="EAEE73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F805FE"/>
    <w:multiLevelType w:val="hybridMultilevel"/>
    <w:tmpl w:val="4636E8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6520C45"/>
    <w:multiLevelType w:val="hybridMultilevel"/>
    <w:tmpl w:val="E20EAD2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7386C20"/>
    <w:multiLevelType w:val="hybridMultilevel"/>
    <w:tmpl w:val="CD5CBC7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A7B233E"/>
    <w:multiLevelType w:val="hybridMultilevel"/>
    <w:tmpl w:val="D0D2B79E"/>
    <w:lvl w:ilvl="0" w:tplc="31FE520A">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D1D1730"/>
    <w:multiLevelType w:val="hybridMultilevel"/>
    <w:tmpl w:val="0F126C7C"/>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D502AD5"/>
    <w:multiLevelType w:val="hybridMultilevel"/>
    <w:tmpl w:val="77A80B72"/>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314927"/>
    <w:multiLevelType w:val="hybridMultilevel"/>
    <w:tmpl w:val="FFFFFFFF"/>
    <w:lvl w:ilvl="0" w:tplc="AC467302">
      <w:start w:val="1"/>
      <w:numFmt w:val="bullet"/>
      <w:lvlText w:val=""/>
      <w:lvlJc w:val="left"/>
      <w:pPr>
        <w:ind w:left="720" w:hanging="360"/>
      </w:pPr>
      <w:rPr>
        <w:rFonts w:ascii="Symbol" w:hAnsi="Symbol" w:hint="default"/>
      </w:rPr>
    </w:lvl>
    <w:lvl w:ilvl="1" w:tplc="AF6C6DC6">
      <w:start w:val="1"/>
      <w:numFmt w:val="bullet"/>
      <w:lvlText w:val="o"/>
      <w:lvlJc w:val="left"/>
      <w:pPr>
        <w:ind w:left="1440" w:hanging="360"/>
      </w:pPr>
      <w:rPr>
        <w:rFonts w:ascii="Courier New" w:hAnsi="Courier New" w:hint="default"/>
      </w:rPr>
    </w:lvl>
    <w:lvl w:ilvl="2" w:tplc="BE600392">
      <w:start w:val="1"/>
      <w:numFmt w:val="bullet"/>
      <w:lvlText w:val=""/>
      <w:lvlJc w:val="left"/>
      <w:pPr>
        <w:ind w:left="2160" w:hanging="360"/>
      </w:pPr>
      <w:rPr>
        <w:rFonts w:ascii="Wingdings" w:hAnsi="Wingdings" w:hint="default"/>
      </w:rPr>
    </w:lvl>
    <w:lvl w:ilvl="3" w:tplc="693C7EB4">
      <w:start w:val="1"/>
      <w:numFmt w:val="bullet"/>
      <w:lvlText w:val=""/>
      <w:lvlJc w:val="left"/>
      <w:pPr>
        <w:ind w:left="2880" w:hanging="360"/>
      </w:pPr>
      <w:rPr>
        <w:rFonts w:ascii="Symbol" w:hAnsi="Symbol" w:hint="default"/>
      </w:rPr>
    </w:lvl>
    <w:lvl w:ilvl="4" w:tplc="22487EFC">
      <w:start w:val="1"/>
      <w:numFmt w:val="bullet"/>
      <w:lvlText w:val="o"/>
      <w:lvlJc w:val="left"/>
      <w:pPr>
        <w:ind w:left="3600" w:hanging="360"/>
      </w:pPr>
      <w:rPr>
        <w:rFonts w:ascii="Courier New" w:hAnsi="Courier New" w:hint="default"/>
      </w:rPr>
    </w:lvl>
    <w:lvl w:ilvl="5" w:tplc="21E2244E">
      <w:start w:val="1"/>
      <w:numFmt w:val="bullet"/>
      <w:lvlText w:val=""/>
      <w:lvlJc w:val="left"/>
      <w:pPr>
        <w:ind w:left="4320" w:hanging="360"/>
      </w:pPr>
      <w:rPr>
        <w:rFonts w:ascii="Wingdings" w:hAnsi="Wingdings" w:hint="default"/>
      </w:rPr>
    </w:lvl>
    <w:lvl w:ilvl="6" w:tplc="3EF22762">
      <w:start w:val="1"/>
      <w:numFmt w:val="bullet"/>
      <w:lvlText w:val=""/>
      <w:lvlJc w:val="left"/>
      <w:pPr>
        <w:ind w:left="5040" w:hanging="360"/>
      </w:pPr>
      <w:rPr>
        <w:rFonts w:ascii="Symbol" w:hAnsi="Symbol" w:hint="default"/>
      </w:rPr>
    </w:lvl>
    <w:lvl w:ilvl="7" w:tplc="3EAEF898">
      <w:start w:val="1"/>
      <w:numFmt w:val="bullet"/>
      <w:lvlText w:val="o"/>
      <w:lvlJc w:val="left"/>
      <w:pPr>
        <w:ind w:left="5760" w:hanging="360"/>
      </w:pPr>
      <w:rPr>
        <w:rFonts w:ascii="Courier New" w:hAnsi="Courier New" w:hint="default"/>
      </w:rPr>
    </w:lvl>
    <w:lvl w:ilvl="8" w:tplc="67EC2C84">
      <w:start w:val="1"/>
      <w:numFmt w:val="bullet"/>
      <w:lvlText w:val=""/>
      <w:lvlJc w:val="left"/>
      <w:pPr>
        <w:ind w:left="6480" w:hanging="360"/>
      </w:pPr>
      <w:rPr>
        <w:rFonts w:ascii="Wingdings" w:hAnsi="Wingdings" w:hint="default"/>
      </w:rPr>
    </w:lvl>
  </w:abstractNum>
  <w:abstractNum w:abstractNumId="16" w15:restartNumberingAfterBreak="0">
    <w:nsid w:val="23AA6885"/>
    <w:multiLevelType w:val="hybridMultilevel"/>
    <w:tmpl w:val="FDAE803C"/>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74966E8"/>
    <w:multiLevelType w:val="hybridMultilevel"/>
    <w:tmpl w:val="2C6CA8E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13E393A"/>
    <w:multiLevelType w:val="hybridMultilevel"/>
    <w:tmpl w:val="FFFFFFFF"/>
    <w:lvl w:ilvl="0" w:tplc="D8F838F0">
      <w:start w:val="1"/>
      <w:numFmt w:val="bullet"/>
      <w:lvlText w:val=""/>
      <w:lvlJc w:val="left"/>
      <w:pPr>
        <w:ind w:left="720" w:hanging="360"/>
      </w:pPr>
      <w:rPr>
        <w:rFonts w:ascii="Symbol" w:hAnsi="Symbol" w:hint="default"/>
      </w:rPr>
    </w:lvl>
    <w:lvl w:ilvl="1" w:tplc="CE3677F2">
      <w:start w:val="1"/>
      <w:numFmt w:val="bullet"/>
      <w:lvlText w:val="o"/>
      <w:lvlJc w:val="left"/>
      <w:pPr>
        <w:ind w:left="1440" w:hanging="360"/>
      </w:pPr>
      <w:rPr>
        <w:rFonts w:ascii="Courier New" w:hAnsi="Courier New" w:hint="default"/>
      </w:rPr>
    </w:lvl>
    <w:lvl w:ilvl="2" w:tplc="170A6360">
      <w:start w:val="1"/>
      <w:numFmt w:val="bullet"/>
      <w:lvlText w:val=""/>
      <w:lvlJc w:val="left"/>
      <w:pPr>
        <w:ind w:left="2160" w:hanging="360"/>
      </w:pPr>
      <w:rPr>
        <w:rFonts w:ascii="Wingdings" w:hAnsi="Wingdings" w:hint="default"/>
      </w:rPr>
    </w:lvl>
    <w:lvl w:ilvl="3" w:tplc="B1C460D2">
      <w:start w:val="1"/>
      <w:numFmt w:val="bullet"/>
      <w:lvlText w:val=""/>
      <w:lvlJc w:val="left"/>
      <w:pPr>
        <w:ind w:left="2880" w:hanging="360"/>
      </w:pPr>
      <w:rPr>
        <w:rFonts w:ascii="Symbol" w:hAnsi="Symbol" w:hint="default"/>
      </w:rPr>
    </w:lvl>
    <w:lvl w:ilvl="4" w:tplc="F4F4EA46">
      <w:start w:val="1"/>
      <w:numFmt w:val="bullet"/>
      <w:lvlText w:val="o"/>
      <w:lvlJc w:val="left"/>
      <w:pPr>
        <w:ind w:left="3600" w:hanging="360"/>
      </w:pPr>
      <w:rPr>
        <w:rFonts w:ascii="Courier New" w:hAnsi="Courier New" w:hint="default"/>
      </w:rPr>
    </w:lvl>
    <w:lvl w:ilvl="5" w:tplc="0C06968C">
      <w:start w:val="1"/>
      <w:numFmt w:val="bullet"/>
      <w:lvlText w:val=""/>
      <w:lvlJc w:val="left"/>
      <w:pPr>
        <w:ind w:left="4320" w:hanging="360"/>
      </w:pPr>
      <w:rPr>
        <w:rFonts w:ascii="Wingdings" w:hAnsi="Wingdings" w:hint="default"/>
      </w:rPr>
    </w:lvl>
    <w:lvl w:ilvl="6" w:tplc="1D4ADF94">
      <w:start w:val="1"/>
      <w:numFmt w:val="bullet"/>
      <w:lvlText w:val=""/>
      <w:lvlJc w:val="left"/>
      <w:pPr>
        <w:ind w:left="5040" w:hanging="360"/>
      </w:pPr>
      <w:rPr>
        <w:rFonts w:ascii="Symbol" w:hAnsi="Symbol" w:hint="default"/>
      </w:rPr>
    </w:lvl>
    <w:lvl w:ilvl="7" w:tplc="B4D03F6C">
      <w:start w:val="1"/>
      <w:numFmt w:val="bullet"/>
      <w:lvlText w:val="o"/>
      <w:lvlJc w:val="left"/>
      <w:pPr>
        <w:ind w:left="5760" w:hanging="360"/>
      </w:pPr>
      <w:rPr>
        <w:rFonts w:ascii="Courier New" w:hAnsi="Courier New" w:hint="default"/>
      </w:rPr>
    </w:lvl>
    <w:lvl w:ilvl="8" w:tplc="6E320082">
      <w:start w:val="1"/>
      <w:numFmt w:val="bullet"/>
      <w:lvlText w:val=""/>
      <w:lvlJc w:val="left"/>
      <w:pPr>
        <w:ind w:left="6480" w:hanging="360"/>
      </w:pPr>
      <w:rPr>
        <w:rFonts w:ascii="Wingdings" w:hAnsi="Wingdings" w:hint="default"/>
      </w:rPr>
    </w:lvl>
  </w:abstractNum>
  <w:abstractNum w:abstractNumId="19" w15:restartNumberingAfterBreak="0">
    <w:nsid w:val="325772B2"/>
    <w:multiLevelType w:val="hybridMultilevel"/>
    <w:tmpl w:val="92FE8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4F06DFF"/>
    <w:multiLevelType w:val="hybridMultilevel"/>
    <w:tmpl w:val="FFFFFFFF"/>
    <w:lvl w:ilvl="0" w:tplc="07025AAE">
      <w:start w:val="1"/>
      <w:numFmt w:val="bullet"/>
      <w:lvlText w:val=""/>
      <w:lvlJc w:val="left"/>
      <w:pPr>
        <w:ind w:left="720" w:hanging="360"/>
      </w:pPr>
      <w:rPr>
        <w:rFonts w:ascii="Symbol" w:hAnsi="Symbol" w:hint="default"/>
      </w:rPr>
    </w:lvl>
    <w:lvl w:ilvl="1" w:tplc="1C52DC2A">
      <w:start w:val="1"/>
      <w:numFmt w:val="bullet"/>
      <w:lvlText w:val="o"/>
      <w:lvlJc w:val="left"/>
      <w:pPr>
        <w:ind w:left="1440" w:hanging="360"/>
      </w:pPr>
      <w:rPr>
        <w:rFonts w:ascii="Courier New" w:hAnsi="Courier New" w:hint="default"/>
      </w:rPr>
    </w:lvl>
    <w:lvl w:ilvl="2" w:tplc="EF8214F0">
      <w:start w:val="1"/>
      <w:numFmt w:val="bullet"/>
      <w:lvlText w:val=""/>
      <w:lvlJc w:val="left"/>
      <w:pPr>
        <w:ind w:left="2160" w:hanging="360"/>
      </w:pPr>
      <w:rPr>
        <w:rFonts w:ascii="Wingdings" w:hAnsi="Wingdings" w:hint="default"/>
      </w:rPr>
    </w:lvl>
    <w:lvl w:ilvl="3" w:tplc="84C85C64">
      <w:start w:val="1"/>
      <w:numFmt w:val="bullet"/>
      <w:lvlText w:val=""/>
      <w:lvlJc w:val="left"/>
      <w:pPr>
        <w:ind w:left="2880" w:hanging="360"/>
      </w:pPr>
      <w:rPr>
        <w:rFonts w:ascii="Symbol" w:hAnsi="Symbol" w:hint="default"/>
      </w:rPr>
    </w:lvl>
    <w:lvl w:ilvl="4" w:tplc="FB1882FC">
      <w:start w:val="1"/>
      <w:numFmt w:val="bullet"/>
      <w:lvlText w:val="o"/>
      <w:lvlJc w:val="left"/>
      <w:pPr>
        <w:ind w:left="3600" w:hanging="360"/>
      </w:pPr>
      <w:rPr>
        <w:rFonts w:ascii="Courier New" w:hAnsi="Courier New" w:hint="default"/>
      </w:rPr>
    </w:lvl>
    <w:lvl w:ilvl="5" w:tplc="60AAC09E">
      <w:start w:val="1"/>
      <w:numFmt w:val="bullet"/>
      <w:lvlText w:val=""/>
      <w:lvlJc w:val="left"/>
      <w:pPr>
        <w:ind w:left="4320" w:hanging="360"/>
      </w:pPr>
      <w:rPr>
        <w:rFonts w:ascii="Wingdings" w:hAnsi="Wingdings" w:hint="default"/>
      </w:rPr>
    </w:lvl>
    <w:lvl w:ilvl="6" w:tplc="E33E6080">
      <w:start w:val="1"/>
      <w:numFmt w:val="bullet"/>
      <w:lvlText w:val=""/>
      <w:lvlJc w:val="left"/>
      <w:pPr>
        <w:ind w:left="5040" w:hanging="360"/>
      </w:pPr>
      <w:rPr>
        <w:rFonts w:ascii="Symbol" w:hAnsi="Symbol" w:hint="default"/>
      </w:rPr>
    </w:lvl>
    <w:lvl w:ilvl="7" w:tplc="9996841C">
      <w:start w:val="1"/>
      <w:numFmt w:val="bullet"/>
      <w:lvlText w:val="o"/>
      <w:lvlJc w:val="left"/>
      <w:pPr>
        <w:ind w:left="5760" w:hanging="360"/>
      </w:pPr>
      <w:rPr>
        <w:rFonts w:ascii="Courier New" w:hAnsi="Courier New" w:hint="default"/>
      </w:rPr>
    </w:lvl>
    <w:lvl w:ilvl="8" w:tplc="9BE66772">
      <w:start w:val="1"/>
      <w:numFmt w:val="bullet"/>
      <w:lvlText w:val=""/>
      <w:lvlJc w:val="left"/>
      <w:pPr>
        <w:ind w:left="6480" w:hanging="360"/>
      </w:pPr>
      <w:rPr>
        <w:rFonts w:ascii="Wingdings" w:hAnsi="Wingdings" w:hint="default"/>
      </w:rPr>
    </w:lvl>
  </w:abstractNum>
  <w:abstractNum w:abstractNumId="21" w15:restartNumberingAfterBreak="0">
    <w:nsid w:val="35640984"/>
    <w:multiLevelType w:val="hybridMultilevel"/>
    <w:tmpl w:val="63C023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7963025"/>
    <w:multiLevelType w:val="hybridMultilevel"/>
    <w:tmpl w:val="5BDEB0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D3B8490"/>
    <w:multiLevelType w:val="hybridMultilevel"/>
    <w:tmpl w:val="FFFFFFFF"/>
    <w:lvl w:ilvl="0" w:tplc="2D92ADB6">
      <w:start w:val="1"/>
      <w:numFmt w:val="bullet"/>
      <w:lvlText w:val=""/>
      <w:lvlJc w:val="left"/>
      <w:pPr>
        <w:ind w:left="720" w:hanging="360"/>
      </w:pPr>
      <w:rPr>
        <w:rFonts w:ascii="Symbol" w:hAnsi="Symbol" w:hint="default"/>
      </w:rPr>
    </w:lvl>
    <w:lvl w:ilvl="1" w:tplc="C2DAB78A">
      <w:start w:val="1"/>
      <w:numFmt w:val="bullet"/>
      <w:lvlText w:val="o"/>
      <w:lvlJc w:val="left"/>
      <w:pPr>
        <w:ind w:left="1440" w:hanging="360"/>
      </w:pPr>
      <w:rPr>
        <w:rFonts w:ascii="Courier New" w:hAnsi="Courier New" w:hint="default"/>
      </w:rPr>
    </w:lvl>
    <w:lvl w:ilvl="2" w:tplc="CA48E8BC">
      <w:start w:val="1"/>
      <w:numFmt w:val="bullet"/>
      <w:lvlText w:val=""/>
      <w:lvlJc w:val="left"/>
      <w:pPr>
        <w:ind w:left="2160" w:hanging="360"/>
      </w:pPr>
      <w:rPr>
        <w:rFonts w:ascii="Wingdings" w:hAnsi="Wingdings" w:hint="default"/>
      </w:rPr>
    </w:lvl>
    <w:lvl w:ilvl="3" w:tplc="1D769B62">
      <w:start w:val="1"/>
      <w:numFmt w:val="bullet"/>
      <w:lvlText w:val=""/>
      <w:lvlJc w:val="left"/>
      <w:pPr>
        <w:ind w:left="2880" w:hanging="360"/>
      </w:pPr>
      <w:rPr>
        <w:rFonts w:ascii="Symbol" w:hAnsi="Symbol" w:hint="default"/>
      </w:rPr>
    </w:lvl>
    <w:lvl w:ilvl="4" w:tplc="9EC2E95C">
      <w:start w:val="1"/>
      <w:numFmt w:val="bullet"/>
      <w:lvlText w:val="o"/>
      <w:lvlJc w:val="left"/>
      <w:pPr>
        <w:ind w:left="3600" w:hanging="360"/>
      </w:pPr>
      <w:rPr>
        <w:rFonts w:ascii="Courier New" w:hAnsi="Courier New" w:hint="default"/>
      </w:rPr>
    </w:lvl>
    <w:lvl w:ilvl="5" w:tplc="06A66C0A">
      <w:start w:val="1"/>
      <w:numFmt w:val="bullet"/>
      <w:lvlText w:val=""/>
      <w:lvlJc w:val="left"/>
      <w:pPr>
        <w:ind w:left="4320" w:hanging="360"/>
      </w:pPr>
      <w:rPr>
        <w:rFonts w:ascii="Wingdings" w:hAnsi="Wingdings" w:hint="default"/>
      </w:rPr>
    </w:lvl>
    <w:lvl w:ilvl="6" w:tplc="58F67076">
      <w:start w:val="1"/>
      <w:numFmt w:val="bullet"/>
      <w:lvlText w:val=""/>
      <w:lvlJc w:val="left"/>
      <w:pPr>
        <w:ind w:left="5040" w:hanging="360"/>
      </w:pPr>
      <w:rPr>
        <w:rFonts w:ascii="Symbol" w:hAnsi="Symbol" w:hint="default"/>
      </w:rPr>
    </w:lvl>
    <w:lvl w:ilvl="7" w:tplc="B9C427CA">
      <w:start w:val="1"/>
      <w:numFmt w:val="bullet"/>
      <w:lvlText w:val="o"/>
      <w:lvlJc w:val="left"/>
      <w:pPr>
        <w:ind w:left="5760" w:hanging="360"/>
      </w:pPr>
      <w:rPr>
        <w:rFonts w:ascii="Courier New" w:hAnsi="Courier New" w:hint="default"/>
      </w:rPr>
    </w:lvl>
    <w:lvl w:ilvl="8" w:tplc="D25A6F2E">
      <w:start w:val="1"/>
      <w:numFmt w:val="bullet"/>
      <w:lvlText w:val=""/>
      <w:lvlJc w:val="left"/>
      <w:pPr>
        <w:ind w:left="6480" w:hanging="360"/>
      </w:pPr>
      <w:rPr>
        <w:rFonts w:ascii="Wingdings" w:hAnsi="Wingdings" w:hint="default"/>
      </w:rPr>
    </w:lvl>
  </w:abstractNum>
  <w:abstractNum w:abstractNumId="24" w15:restartNumberingAfterBreak="0">
    <w:nsid w:val="3FCC4935"/>
    <w:multiLevelType w:val="hybridMultilevel"/>
    <w:tmpl w:val="60065F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890782A"/>
    <w:multiLevelType w:val="hybridMultilevel"/>
    <w:tmpl w:val="7160F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8A108CF"/>
    <w:multiLevelType w:val="hybridMultilevel"/>
    <w:tmpl w:val="19B812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8B14CE8"/>
    <w:multiLevelType w:val="hybridMultilevel"/>
    <w:tmpl w:val="FFFFFFFF"/>
    <w:lvl w:ilvl="0" w:tplc="E78C7B44">
      <w:start w:val="1"/>
      <w:numFmt w:val="bullet"/>
      <w:lvlText w:val=""/>
      <w:lvlJc w:val="left"/>
      <w:pPr>
        <w:ind w:left="720" w:hanging="360"/>
      </w:pPr>
      <w:rPr>
        <w:rFonts w:ascii="Symbol" w:hAnsi="Symbol" w:hint="default"/>
      </w:rPr>
    </w:lvl>
    <w:lvl w:ilvl="1" w:tplc="440A9C12">
      <w:start w:val="1"/>
      <w:numFmt w:val="bullet"/>
      <w:lvlText w:val="o"/>
      <w:lvlJc w:val="left"/>
      <w:pPr>
        <w:ind w:left="1440" w:hanging="360"/>
      </w:pPr>
      <w:rPr>
        <w:rFonts w:ascii="Courier New" w:hAnsi="Courier New" w:hint="default"/>
      </w:rPr>
    </w:lvl>
    <w:lvl w:ilvl="2" w:tplc="E46E1460">
      <w:start w:val="1"/>
      <w:numFmt w:val="bullet"/>
      <w:lvlText w:val=""/>
      <w:lvlJc w:val="left"/>
      <w:pPr>
        <w:ind w:left="2160" w:hanging="360"/>
      </w:pPr>
      <w:rPr>
        <w:rFonts w:ascii="Wingdings" w:hAnsi="Wingdings" w:hint="default"/>
      </w:rPr>
    </w:lvl>
    <w:lvl w:ilvl="3" w:tplc="08CE11BE">
      <w:start w:val="1"/>
      <w:numFmt w:val="bullet"/>
      <w:lvlText w:val=""/>
      <w:lvlJc w:val="left"/>
      <w:pPr>
        <w:ind w:left="2880" w:hanging="360"/>
      </w:pPr>
      <w:rPr>
        <w:rFonts w:ascii="Symbol" w:hAnsi="Symbol" w:hint="default"/>
      </w:rPr>
    </w:lvl>
    <w:lvl w:ilvl="4" w:tplc="1A5825C2">
      <w:start w:val="1"/>
      <w:numFmt w:val="bullet"/>
      <w:lvlText w:val="o"/>
      <w:lvlJc w:val="left"/>
      <w:pPr>
        <w:ind w:left="3600" w:hanging="360"/>
      </w:pPr>
      <w:rPr>
        <w:rFonts w:ascii="Courier New" w:hAnsi="Courier New" w:hint="default"/>
      </w:rPr>
    </w:lvl>
    <w:lvl w:ilvl="5" w:tplc="CFB4E456">
      <w:start w:val="1"/>
      <w:numFmt w:val="bullet"/>
      <w:lvlText w:val=""/>
      <w:lvlJc w:val="left"/>
      <w:pPr>
        <w:ind w:left="4320" w:hanging="360"/>
      </w:pPr>
      <w:rPr>
        <w:rFonts w:ascii="Wingdings" w:hAnsi="Wingdings" w:hint="default"/>
      </w:rPr>
    </w:lvl>
    <w:lvl w:ilvl="6" w:tplc="6DB2E020">
      <w:start w:val="1"/>
      <w:numFmt w:val="bullet"/>
      <w:lvlText w:val=""/>
      <w:lvlJc w:val="left"/>
      <w:pPr>
        <w:ind w:left="5040" w:hanging="360"/>
      </w:pPr>
      <w:rPr>
        <w:rFonts w:ascii="Symbol" w:hAnsi="Symbol" w:hint="default"/>
      </w:rPr>
    </w:lvl>
    <w:lvl w:ilvl="7" w:tplc="E65046FC">
      <w:start w:val="1"/>
      <w:numFmt w:val="bullet"/>
      <w:lvlText w:val="o"/>
      <w:lvlJc w:val="left"/>
      <w:pPr>
        <w:ind w:left="5760" w:hanging="360"/>
      </w:pPr>
      <w:rPr>
        <w:rFonts w:ascii="Courier New" w:hAnsi="Courier New" w:hint="default"/>
      </w:rPr>
    </w:lvl>
    <w:lvl w:ilvl="8" w:tplc="9684C79E">
      <w:start w:val="1"/>
      <w:numFmt w:val="bullet"/>
      <w:lvlText w:val=""/>
      <w:lvlJc w:val="left"/>
      <w:pPr>
        <w:ind w:left="6480" w:hanging="360"/>
      </w:pPr>
      <w:rPr>
        <w:rFonts w:ascii="Wingdings" w:hAnsi="Wingdings" w:hint="default"/>
      </w:rPr>
    </w:lvl>
  </w:abstractNum>
  <w:abstractNum w:abstractNumId="28" w15:restartNumberingAfterBreak="0">
    <w:nsid w:val="4DC54F5C"/>
    <w:multiLevelType w:val="hybridMultilevel"/>
    <w:tmpl w:val="72FCAD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E501ED6"/>
    <w:multiLevelType w:val="hybridMultilevel"/>
    <w:tmpl w:val="4104822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1393974"/>
    <w:multiLevelType w:val="hybridMultilevel"/>
    <w:tmpl w:val="C054DD2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2F011F3"/>
    <w:multiLevelType w:val="hybridMultilevel"/>
    <w:tmpl w:val="ACBACBA4"/>
    <w:lvl w:ilvl="0" w:tplc="1B3E6546">
      <w:start w:val="1"/>
      <w:numFmt w:val="lowerLetter"/>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31B6D8B"/>
    <w:multiLevelType w:val="hybridMultilevel"/>
    <w:tmpl w:val="79F88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D5A0D2F"/>
    <w:multiLevelType w:val="hybridMultilevel"/>
    <w:tmpl w:val="E6FAB9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D3231E"/>
    <w:multiLevelType w:val="hybridMultilevel"/>
    <w:tmpl w:val="F31E46E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8972F43"/>
    <w:multiLevelType w:val="hybridMultilevel"/>
    <w:tmpl w:val="A2867E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9872809"/>
    <w:multiLevelType w:val="hybridMultilevel"/>
    <w:tmpl w:val="570A7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341759"/>
    <w:multiLevelType w:val="hybridMultilevel"/>
    <w:tmpl w:val="D29E9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EC6170"/>
    <w:multiLevelType w:val="hybridMultilevel"/>
    <w:tmpl w:val="AD6A4DAE"/>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45C4345"/>
    <w:multiLevelType w:val="hybridMultilevel"/>
    <w:tmpl w:val="E5407F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62650B9"/>
    <w:multiLevelType w:val="multilevel"/>
    <w:tmpl w:val="FCC252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68F1142"/>
    <w:multiLevelType w:val="hybridMultilevel"/>
    <w:tmpl w:val="927E82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7B80021"/>
    <w:multiLevelType w:val="hybridMultilevel"/>
    <w:tmpl w:val="FFFFFFFF"/>
    <w:lvl w:ilvl="0" w:tplc="B372912C">
      <w:start w:val="1"/>
      <w:numFmt w:val="bullet"/>
      <w:lvlText w:val=""/>
      <w:lvlJc w:val="left"/>
      <w:pPr>
        <w:ind w:left="720" w:hanging="360"/>
      </w:pPr>
      <w:rPr>
        <w:rFonts w:ascii="Symbol" w:hAnsi="Symbol" w:hint="default"/>
      </w:rPr>
    </w:lvl>
    <w:lvl w:ilvl="1" w:tplc="EFB6D5FC">
      <w:start w:val="1"/>
      <w:numFmt w:val="bullet"/>
      <w:lvlText w:val="o"/>
      <w:lvlJc w:val="left"/>
      <w:pPr>
        <w:ind w:left="1440" w:hanging="360"/>
      </w:pPr>
      <w:rPr>
        <w:rFonts w:ascii="Courier New" w:hAnsi="Courier New" w:hint="default"/>
      </w:rPr>
    </w:lvl>
    <w:lvl w:ilvl="2" w:tplc="E496D848">
      <w:start w:val="1"/>
      <w:numFmt w:val="bullet"/>
      <w:lvlText w:val=""/>
      <w:lvlJc w:val="left"/>
      <w:pPr>
        <w:ind w:left="2160" w:hanging="360"/>
      </w:pPr>
      <w:rPr>
        <w:rFonts w:ascii="Wingdings" w:hAnsi="Wingdings" w:hint="default"/>
      </w:rPr>
    </w:lvl>
    <w:lvl w:ilvl="3" w:tplc="C95C4BA0">
      <w:start w:val="1"/>
      <w:numFmt w:val="bullet"/>
      <w:lvlText w:val=""/>
      <w:lvlJc w:val="left"/>
      <w:pPr>
        <w:ind w:left="2880" w:hanging="360"/>
      </w:pPr>
      <w:rPr>
        <w:rFonts w:ascii="Symbol" w:hAnsi="Symbol" w:hint="default"/>
      </w:rPr>
    </w:lvl>
    <w:lvl w:ilvl="4" w:tplc="B894BCB2">
      <w:start w:val="1"/>
      <w:numFmt w:val="bullet"/>
      <w:lvlText w:val="o"/>
      <w:lvlJc w:val="left"/>
      <w:pPr>
        <w:ind w:left="3600" w:hanging="360"/>
      </w:pPr>
      <w:rPr>
        <w:rFonts w:ascii="Courier New" w:hAnsi="Courier New" w:hint="default"/>
      </w:rPr>
    </w:lvl>
    <w:lvl w:ilvl="5" w:tplc="79287862">
      <w:start w:val="1"/>
      <w:numFmt w:val="bullet"/>
      <w:lvlText w:val=""/>
      <w:lvlJc w:val="left"/>
      <w:pPr>
        <w:ind w:left="4320" w:hanging="360"/>
      </w:pPr>
      <w:rPr>
        <w:rFonts w:ascii="Wingdings" w:hAnsi="Wingdings" w:hint="default"/>
      </w:rPr>
    </w:lvl>
    <w:lvl w:ilvl="6" w:tplc="E0920586">
      <w:start w:val="1"/>
      <w:numFmt w:val="bullet"/>
      <w:lvlText w:val=""/>
      <w:lvlJc w:val="left"/>
      <w:pPr>
        <w:ind w:left="5040" w:hanging="360"/>
      </w:pPr>
      <w:rPr>
        <w:rFonts w:ascii="Symbol" w:hAnsi="Symbol" w:hint="default"/>
      </w:rPr>
    </w:lvl>
    <w:lvl w:ilvl="7" w:tplc="20B4F4E8">
      <w:start w:val="1"/>
      <w:numFmt w:val="bullet"/>
      <w:lvlText w:val="o"/>
      <w:lvlJc w:val="left"/>
      <w:pPr>
        <w:ind w:left="5760" w:hanging="360"/>
      </w:pPr>
      <w:rPr>
        <w:rFonts w:ascii="Courier New" w:hAnsi="Courier New" w:hint="default"/>
      </w:rPr>
    </w:lvl>
    <w:lvl w:ilvl="8" w:tplc="F626AA88">
      <w:start w:val="1"/>
      <w:numFmt w:val="bullet"/>
      <w:lvlText w:val=""/>
      <w:lvlJc w:val="left"/>
      <w:pPr>
        <w:ind w:left="6480" w:hanging="360"/>
      </w:pPr>
      <w:rPr>
        <w:rFonts w:ascii="Wingdings" w:hAnsi="Wingdings" w:hint="default"/>
      </w:rPr>
    </w:lvl>
  </w:abstractNum>
  <w:abstractNum w:abstractNumId="43" w15:restartNumberingAfterBreak="0">
    <w:nsid w:val="77F70D0F"/>
    <w:multiLevelType w:val="hybridMultilevel"/>
    <w:tmpl w:val="2884D0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7AA15679"/>
    <w:multiLevelType w:val="hybridMultilevel"/>
    <w:tmpl w:val="468262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7C261991"/>
    <w:multiLevelType w:val="hybridMultilevel"/>
    <w:tmpl w:val="09AC49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CF9345B"/>
    <w:multiLevelType w:val="hybridMultilevel"/>
    <w:tmpl w:val="8A6A7A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98050487">
    <w:abstractNumId w:val="18"/>
  </w:num>
  <w:num w:numId="2" w16cid:durableId="244385718">
    <w:abstractNumId w:val="0"/>
  </w:num>
  <w:num w:numId="3" w16cid:durableId="1005018030">
    <w:abstractNumId w:val="27"/>
  </w:num>
  <w:num w:numId="4" w16cid:durableId="246233844">
    <w:abstractNumId w:val="2"/>
  </w:num>
  <w:num w:numId="5" w16cid:durableId="835609074">
    <w:abstractNumId w:val="42"/>
  </w:num>
  <w:num w:numId="6" w16cid:durableId="935090250">
    <w:abstractNumId w:val="23"/>
  </w:num>
  <w:num w:numId="7" w16cid:durableId="1623732440">
    <w:abstractNumId w:val="20"/>
  </w:num>
  <w:num w:numId="8" w16cid:durableId="213126145">
    <w:abstractNumId w:val="15"/>
  </w:num>
  <w:num w:numId="9" w16cid:durableId="1413701963">
    <w:abstractNumId w:val="40"/>
  </w:num>
  <w:num w:numId="10" w16cid:durableId="2120685526">
    <w:abstractNumId w:val="4"/>
  </w:num>
  <w:num w:numId="11" w16cid:durableId="1763335422">
    <w:abstractNumId w:val="21"/>
  </w:num>
  <w:num w:numId="12" w16cid:durableId="1880438153">
    <w:abstractNumId w:val="45"/>
  </w:num>
  <w:num w:numId="13" w16cid:durableId="1914700993">
    <w:abstractNumId w:val="7"/>
  </w:num>
  <w:num w:numId="14" w16cid:durableId="2139104088">
    <w:abstractNumId w:val="8"/>
  </w:num>
  <w:num w:numId="15" w16cid:durableId="291793092">
    <w:abstractNumId w:val="46"/>
  </w:num>
  <w:num w:numId="16" w16cid:durableId="1348289308">
    <w:abstractNumId w:val="26"/>
  </w:num>
  <w:num w:numId="17" w16cid:durableId="1319966085">
    <w:abstractNumId w:val="38"/>
  </w:num>
  <w:num w:numId="18" w16cid:durableId="872770691">
    <w:abstractNumId w:val="41"/>
  </w:num>
  <w:num w:numId="19" w16cid:durableId="1873152280">
    <w:abstractNumId w:val="34"/>
  </w:num>
  <w:num w:numId="20" w16cid:durableId="1311520923">
    <w:abstractNumId w:val="37"/>
  </w:num>
  <w:num w:numId="21" w16cid:durableId="1266036547">
    <w:abstractNumId w:val="19"/>
  </w:num>
  <w:num w:numId="22" w16cid:durableId="1090079898">
    <w:abstractNumId w:val="43"/>
  </w:num>
  <w:num w:numId="23" w16cid:durableId="600837563">
    <w:abstractNumId w:val="36"/>
  </w:num>
  <w:num w:numId="24" w16cid:durableId="26949435">
    <w:abstractNumId w:val="16"/>
  </w:num>
  <w:num w:numId="25" w16cid:durableId="44261919">
    <w:abstractNumId w:val="6"/>
  </w:num>
  <w:num w:numId="26" w16cid:durableId="2043313259">
    <w:abstractNumId w:val="35"/>
  </w:num>
  <w:num w:numId="27" w16cid:durableId="1527668696">
    <w:abstractNumId w:val="14"/>
  </w:num>
  <w:num w:numId="28" w16cid:durableId="1795052419">
    <w:abstractNumId w:val="11"/>
  </w:num>
  <w:num w:numId="29" w16cid:durableId="138881545">
    <w:abstractNumId w:val="29"/>
  </w:num>
  <w:num w:numId="30" w16cid:durableId="863131861">
    <w:abstractNumId w:val="17"/>
  </w:num>
  <w:num w:numId="31" w16cid:durableId="535506746">
    <w:abstractNumId w:val="5"/>
  </w:num>
  <w:num w:numId="32" w16cid:durableId="226692680">
    <w:abstractNumId w:val="9"/>
  </w:num>
  <w:num w:numId="33" w16cid:durableId="766776418">
    <w:abstractNumId w:val="22"/>
  </w:num>
  <w:num w:numId="34" w16cid:durableId="1635679151">
    <w:abstractNumId w:val="25"/>
  </w:num>
  <w:num w:numId="35" w16cid:durableId="934627840">
    <w:abstractNumId w:val="10"/>
  </w:num>
  <w:num w:numId="36" w16cid:durableId="881789348">
    <w:abstractNumId w:val="13"/>
  </w:num>
  <w:num w:numId="37" w16cid:durableId="2067530526">
    <w:abstractNumId w:val="30"/>
  </w:num>
  <w:num w:numId="38" w16cid:durableId="1026834050">
    <w:abstractNumId w:val="32"/>
  </w:num>
  <w:num w:numId="39" w16cid:durableId="638607805">
    <w:abstractNumId w:val="28"/>
  </w:num>
  <w:num w:numId="40" w16cid:durableId="1422676413">
    <w:abstractNumId w:val="39"/>
  </w:num>
  <w:num w:numId="41" w16cid:durableId="1607540514">
    <w:abstractNumId w:val="1"/>
  </w:num>
  <w:num w:numId="42" w16cid:durableId="1085028627">
    <w:abstractNumId w:val="24"/>
  </w:num>
  <w:num w:numId="43" w16cid:durableId="1715545435">
    <w:abstractNumId w:val="33"/>
  </w:num>
  <w:num w:numId="44" w16cid:durableId="2007398274">
    <w:abstractNumId w:val="3"/>
  </w:num>
  <w:num w:numId="45" w16cid:durableId="1756824492">
    <w:abstractNumId w:val="12"/>
  </w:num>
  <w:num w:numId="46" w16cid:durableId="1465391515">
    <w:abstractNumId w:val="31"/>
  </w:num>
  <w:num w:numId="47" w16cid:durableId="179818226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368C"/>
    <w:rsid w:val="00000A1C"/>
    <w:rsid w:val="0003124D"/>
    <w:rsid w:val="0007368C"/>
    <w:rsid w:val="000741D1"/>
    <w:rsid w:val="00082570"/>
    <w:rsid w:val="00085F1F"/>
    <w:rsid w:val="000A5E4A"/>
    <w:rsid w:val="000C7817"/>
    <w:rsid w:val="000E35B3"/>
    <w:rsid w:val="001024F8"/>
    <w:rsid w:val="001216A2"/>
    <w:rsid w:val="00144E2C"/>
    <w:rsid w:val="00161E16"/>
    <w:rsid w:val="00162DE8"/>
    <w:rsid w:val="00172438"/>
    <w:rsid w:val="00185CAB"/>
    <w:rsid w:val="001F17C9"/>
    <w:rsid w:val="001F2D7B"/>
    <w:rsid w:val="00240547"/>
    <w:rsid w:val="002F027A"/>
    <w:rsid w:val="002F3012"/>
    <w:rsid w:val="002F7A17"/>
    <w:rsid w:val="00301C26"/>
    <w:rsid w:val="00311DE5"/>
    <w:rsid w:val="003376E1"/>
    <w:rsid w:val="00351BDF"/>
    <w:rsid w:val="00367D2C"/>
    <w:rsid w:val="003745AD"/>
    <w:rsid w:val="00374C9C"/>
    <w:rsid w:val="00392D3C"/>
    <w:rsid w:val="0039604F"/>
    <w:rsid w:val="003969C2"/>
    <w:rsid w:val="003C7C3B"/>
    <w:rsid w:val="003D0013"/>
    <w:rsid w:val="00410C8E"/>
    <w:rsid w:val="00413144"/>
    <w:rsid w:val="004218F7"/>
    <w:rsid w:val="00486205"/>
    <w:rsid w:val="004B5A1D"/>
    <w:rsid w:val="004C111B"/>
    <w:rsid w:val="004C2463"/>
    <w:rsid w:val="004E3884"/>
    <w:rsid w:val="004E6FC3"/>
    <w:rsid w:val="004F3E92"/>
    <w:rsid w:val="00524168"/>
    <w:rsid w:val="005643BC"/>
    <w:rsid w:val="00572126"/>
    <w:rsid w:val="00584069"/>
    <w:rsid w:val="005D0031"/>
    <w:rsid w:val="005D34FB"/>
    <w:rsid w:val="005D53A0"/>
    <w:rsid w:val="005E00F5"/>
    <w:rsid w:val="005E6E32"/>
    <w:rsid w:val="006106EA"/>
    <w:rsid w:val="00655614"/>
    <w:rsid w:val="0066709B"/>
    <w:rsid w:val="006748BF"/>
    <w:rsid w:val="00691763"/>
    <w:rsid w:val="006A50A4"/>
    <w:rsid w:val="006D5CDE"/>
    <w:rsid w:val="006E1A76"/>
    <w:rsid w:val="006F40E0"/>
    <w:rsid w:val="007122A6"/>
    <w:rsid w:val="0077416C"/>
    <w:rsid w:val="007821BB"/>
    <w:rsid w:val="0078443E"/>
    <w:rsid w:val="007B58D3"/>
    <w:rsid w:val="007D377A"/>
    <w:rsid w:val="008275F9"/>
    <w:rsid w:val="00852CDE"/>
    <w:rsid w:val="008A7215"/>
    <w:rsid w:val="008D43F1"/>
    <w:rsid w:val="008F1965"/>
    <w:rsid w:val="0090163A"/>
    <w:rsid w:val="00905D45"/>
    <w:rsid w:val="009069E3"/>
    <w:rsid w:val="0091706A"/>
    <w:rsid w:val="0092406A"/>
    <w:rsid w:val="00952452"/>
    <w:rsid w:val="00967F68"/>
    <w:rsid w:val="00995523"/>
    <w:rsid w:val="009C76CA"/>
    <w:rsid w:val="00A30E4C"/>
    <w:rsid w:val="00A653F1"/>
    <w:rsid w:val="00A7094F"/>
    <w:rsid w:val="00A82B62"/>
    <w:rsid w:val="00A96F76"/>
    <w:rsid w:val="00AD178F"/>
    <w:rsid w:val="00AD2687"/>
    <w:rsid w:val="00B230CC"/>
    <w:rsid w:val="00B270C2"/>
    <w:rsid w:val="00B322F3"/>
    <w:rsid w:val="00B5785A"/>
    <w:rsid w:val="00B62A39"/>
    <w:rsid w:val="00B97F9A"/>
    <w:rsid w:val="00BE30D8"/>
    <w:rsid w:val="00BE7A8A"/>
    <w:rsid w:val="00BF044F"/>
    <w:rsid w:val="00BF3D88"/>
    <w:rsid w:val="00C00478"/>
    <w:rsid w:val="00C005ED"/>
    <w:rsid w:val="00C25F27"/>
    <w:rsid w:val="00C37F85"/>
    <w:rsid w:val="00C418FD"/>
    <w:rsid w:val="00C65EDC"/>
    <w:rsid w:val="00CA397D"/>
    <w:rsid w:val="00CC1255"/>
    <w:rsid w:val="00CC6F22"/>
    <w:rsid w:val="00CD2024"/>
    <w:rsid w:val="00CD4F2B"/>
    <w:rsid w:val="00CF70A1"/>
    <w:rsid w:val="00D24673"/>
    <w:rsid w:val="00D4101F"/>
    <w:rsid w:val="00D5602F"/>
    <w:rsid w:val="00D97AB9"/>
    <w:rsid w:val="00D97E1E"/>
    <w:rsid w:val="00DC3061"/>
    <w:rsid w:val="00DC4D8A"/>
    <w:rsid w:val="00DF5D1A"/>
    <w:rsid w:val="00E5444B"/>
    <w:rsid w:val="00E67A8E"/>
    <w:rsid w:val="00EE3AB8"/>
    <w:rsid w:val="00EE421B"/>
    <w:rsid w:val="00F60BBD"/>
    <w:rsid w:val="00FA695C"/>
    <w:rsid w:val="018DFE97"/>
    <w:rsid w:val="01F63FD3"/>
    <w:rsid w:val="0269D432"/>
    <w:rsid w:val="03E12AD5"/>
    <w:rsid w:val="03F58851"/>
    <w:rsid w:val="06E6F5AD"/>
    <w:rsid w:val="07196242"/>
    <w:rsid w:val="082E656A"/>
    <w:rsid w:val="086E07E5"/>
    <w:rsid w:val="0893520E"/>
    <w:rsid w:val="09026713"/>
    <w:rsid w:val="0CEC1090"/>
    <w:rsid w:val="0D6135F6"/>
    <w:rsid w:val="0F06BC05"/>
    <w:rsid w:val="0F63D119"/>
    <w:rsid w:val="0FB15FE6"/>
    <w:rsid w:val="10051C42"/>
    <w:rsid w:val="106BCF90"/>
    <w:rsid w:val="106E86A4"/>
    <w:rsid w:val="107D67CC"/>
    <w:rsid w:val="1161A527"/>
    <w:rsid w:val="116C5A4D"/>
    <w:rsid w:val="11D8FCDA"/>
    <w:rsid w:val="13085F04"/>
    <w:rsid w:val="13943C67"/>
    <w:rsid w:val="15B0A03F"/>
    <w:rsid w:val="15BABA70"/>
    <w:rsid w:val="17C9C49F"/>
    <w:rsid w:val="181A6908"/>
    <w:rsid w:val="19061EB3"/>
    <w:rsid w:val="1921B36C"/>
    <w:rsid w:val="1995D55F"/>
    <w:rsid w:val="1AD18DA6"/>
    <w:rsid w:val="1B675138"/>
    <w:rsid w:val="1C506FDE"/>
    <w:rsid w:val="1D3EBEB7"/>
    <w:rsid w:val="1DAC10C3"/>
    <w:rsid w:val="1DB76ADF"/>
    <w:rsid w:val="20ECC5B4"/>
    <w:rsid w:val="2368103E"/>
    <w:rsid w:val="24C5DDDE"/>
    <w:rsid w:val="254481D8"/>
    <w:rsid w:val="26B184F7"/>
    <w:rsid w:val="26D8D016"/>
    <w:rsid w:val="2731249B"/>
    <w:rsid w:val="27AE440C"/>
    <w:rsid w:val="2864BA49"/>
    <w:rsid w:val="28832F10"/>
    <w:rsid w:val="29CC3357"/>
    <w:rsid w:val="2A7CD9AD"/>
    <w:rsid w:val="2A9594DA"/>
    <w:rsid w:val="2AC618EC"/>
    <w:rsid w:val="2B275E40"/>
    <w:rsid w:val="2B4F6E69"/>
    <w:rsid w:val="2C0C2255"/>
    <w:rsid w:val="2C74C57D"/>
    <w:rsid w:val="3017EAD3"/>
    <w:rsid w:val="3141063E"/>
    <w:rsid w:val="31AF9C76"/>
    <w:rsid w:val="321C7656"/>
    <w:rsid w:val="32530446"/>
    <w:rsid w:val="331F3A37"/>
    <w:rsid w:val="33E62A0D"/>
    <w:rsid w:val="36F4B303"/>
    <w:rsid w:val="37091F62"/>
    <w:rsid w:val="38684EFA"/>
    <w:rsid w:val="3B36ED36"/>
    <w:rsid w:val="3D825141"/>
    <w:rsid w:val="3E500E5C"/>
    <w:rsid w:val="3E629038"/>
    <w:rsid w:val="3F0F1110"/>
    <w:rsid w:val="41B7AE28"/>
    <w:rsid w:val="43E75DB6"/>
    <w:rsid w:val="440D9042"/>
    <w:rsid w:val="4646DA5B"/>
    <w:rsid w:val="46F116FE"/>
    <w:rsid w:val="46FAE39A"/>
    <w:rsid w:val="474A9709"/>
    <w:rsid w:val="475F2D11"/>
    <w:rsid w:val="483DE1E0"/>
    <w:rsid w:val="4887C146"/>
    <w:rsid w:val="48DBAA40"/>
    <w:rsid w:val="498DEA55"/>
    <w:rsid w:val="49B0C0D9"/>
    <w:rsid w:val="49DD443C"/>
    <w:rsid w:val="4CEABA24"/>
    <w:rsid w:val="4DB0D11D"/>
    <w:rsid w:val="4FE3451E"/>
    <w:rsid w:val="509D59A3"/>
    <w:rsid w:val="52707219"/>
    <w:rsid w:val="58335450"/>
    <w:rsid w:val="58C09BB3"/>
    <w:rsid w:val="59226652"/>
    <w:rsid w:val="5B92D926"/>
    <w:rsid w:val="5BAF77CF"/>
    <w:rsid w:val="5BFB3A82"/>
    <w:rsid w:val="5ED3069A"/>
    <w:rsid w:val="602FBF06"/>
    <w:rsid w:val="636DC459"/>
    <w:rsid w:val="637C042C"/>
    <w:rsid w:val="64C293ED"/>
    <w:rsid w:val="64F5CA71"/>
    <w:rsid w:val="659DE3F0"/>
    <w:rsid w:val="67DDB9D3"/>
    <w:rsid w:val="69D62AE2"/>
    <w:rsid w:val="6A0247BB"/>
    <w:rsid w:val="6B88E709"/>
    <w:rsid w:val="6E950F34"/>
    <w:rsid w:val="70124A1E"/>
    <w:rsid w:val="70AB06CC"/>
    <w:rsid w:val="70CB3B15"/>
    <w:rsid w:val="70CD90A4"/>
    <w:rsid w:val="73FF6AED"/>
    <w:rsid w:val="744BBFA5"/>
    <w:rsid w:val="750FB1B5"/>
    <w:rsid w:val="75E77C0E"/>
    <w:rsid w:val="772CAB27"/>
    <w:rsid w:val="77559DB0"/>
    <w:rsid w:val="775A02DC"/>
    <w:rsid w:val="7868E124"/>
    <w:rsid w:val="7A283F37"/>
    <w:rsid w:val="7D517059"/>
    <w:rsid w:val="7E771F7F"/>
    <w:rsid w:val="7EFF2A5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2A9BC"/>
  <w15:docId w15:val="{6C974FDE-7013-44B3-91D4-D750CC009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DC3061"/>
    <w:pPr>
      <w:ind w:left="720"/>
      <w:contextualSpacing/>
    </w:pPr>
  </w:style>
  <w:style w:type="paragraph" w:styleId="Textodeglobo">
    <w:name w:val="Balloon Text"/>
    <w:basedOn w:val="Normal"/>
    <w:link w:val="TextodegloboCar"/>
    <w:uiPriority w:val="99"/>
    <w:semiHidden/>
    <w:unhideWhenUsed/>
    <w:rsid w:val="001F2D7B"/>
    <w:rPr>
      <w:rFonts w:ascii="Segoe UI" w:hAnsi="Segoe UI" w:cs="Segoe UI"/>
      <w:sz w:val="18"/>
      <w:szCs w:val="18"/>
    </w:rPr>
  </w:style>
  <w:style w:type="character" w:customStyle="1" w:styleId="TextodegloboCar">
    <w:name w:val="Texto de globo Car"/>
    <w:link w:val="Textodeglobo"/>
    <w:uiPriority w:val="99"/>
    <w:semiHidden/>
    <w:rsid w:val="181A6908"/>
    <w:rPr>
      <w:rFonts w:ascii="Segoe UI" w:hAnsi="Segoe UI" w:cs="Segoe UI"/>
      <w:sz w:val="18"/>
      <w:szCs w:val="18"/>
    </w:rPr>
  </w:style>
  <w:style w:type="character" w:styleId="Hipervnculo">
    <w:name w:val="Hyperlink"/>
    <w:uiPriority w:val="99"/>
    <w:unhideWhenUsed/>
    <w:rsid w:val="181A6908"/>
    <w:rPr>
      <w:color w:val="0000FF"/>
      <w:u w:val="single"/>
    </w:rPr>
  </w:style>
  <w:style w:type="character" w:styleId="Mencinsinresolver">
    <w:name w:val="Unresolved Mention"/>
    <w:basedOn w:val="Fuentedeprrafopredeter"/>
    <w:uiPriority w:val="99"/>
    <w:semiHidden/>
    <w:unhideWhenUsed/>
    <w:rsid w:val="00185CAB"/>
    <w:rPr>
      <w:color w:val="605E5C"/>
      <w:shd w:val="clear" w:color="auto" w:fill="E1DFDD"/>
    </w:rPr>
  </w:style>
  <w:style w:type="character" w:styleId="Hipervnculovisitado">
    <w:name w:val="FollowedHyperlink"/>
    <w:basedOn w:val="Fuentedeprrafopredeter"/>
    <w:uiPriority w:val="99"/>
    <w:semiHidden/>
    <w:unhideWhenUsed/>
    <w:rsid w:val="00C418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901908">
      <w:bodyDiv w:val="1"/>
      <w:marLeft w:val="0"/>
      <w:marRight w:val="0"/>
      <w:marTop w:val="0"/>
      <w:marBottom w:val="0"/>
      <w:divBdr>
        <w:top w:val="none" w:sz="0" w:space="0" w:color="auto"/>
        <w:left w:val="none" w:sz="0" w:space="0" w:color="auto"/>
        <w:bottom w:val="none" w:sz="0" w:space="0" w:color="auto"/>
        <w:right w:val="none" w:sz="0" w:space="0" w:color="auto"/>
      </w:divBdr>
      <w:divsChild>
        <w:div w:id="421491654">
          <w:marLeft w:val="0"/>
          <w:marRight w:val="0"/>
          <w:marTop w:val="0"/>
          <w:marBottom w:val="0"/>
          <w:divBdr>
            <w:top w:val="none" w:sz="0" w:space="0" w:color="auto"/>
            <w:left w:val="none" w:sz="0" w:space="0" w:color="auto"/>
            <w:bottom w:val="none" w:sz="0" w:space="0" w:color="auto"/>
            <w:right w:val="none" w:sz="0" w:space="0" w:color="auto"/>
          </w:divBdr>
          <w:divsChild>
            <w:div w:id="1612980203">
              <w:marLeft w:val="0"/>
              <w:marRight w:val="0"/>
              <w:marTop w:val="0"/>
              <w:marBottom w:val="0"/>
              <w:divBdr>
                <w:top w:val="none" w:sz="0" w:space="0" w:color="auto"/>
                <w:left w:val="none" w:sz="0" w:space="0" w:color="auto"/>
                <w:bottom w:val="none" w:sz="0" w:space="0" w:color="auto"/>
                <w:right w:val="none" w:sz="0" w:space="0" w:color="auto"/>
              </w:divBdr>
            </w:div>
            <w:div w:id="455416567">
              <w:marLeft w:val="0"/>
              <w:marRight w:val="0"/>
              <w:marTop w:val="0"/>
              <w:marBottom w:val="0"/>
              <w:divBdr>
                <w:top w:val="none" w:sz="0" w:space="0" w:color="auto"/>
                <w:left w:val="none" w:sz="0" w:space="0" w:color="auto"/>
                <w:bottom w:val="none" w:sz="0" w:space="0" w:color="auto"/>
                <w:right w:val="none" w:sz="0" w:space="0" w:color="auto"/>
              </w:divBdr>
            </w:div>
            <w:div w:id="20133897">
              <w:marLeft w:val="0"/>
              <w:marRight w:val="0"/>
              <w:marTop w:val="0"/>
              <w:marBottom w:val="0"/>
              <w:divBdr>
                <w:top w:val="none" w:sz="0" w:space="0" w:color="auto"/>
                <w:left w:val="none" w:sz="0" w:space="0" w:color="auto"/>
                <w:bottom w:val="none" w:sz="0" w:space="0" w:color="auto"/>
                <w:right w:val="none" w:sz="0" w:space="0" w:color="auto"/>
              </w:divBdr>
            </w:div>
            <w:div w:id="1520318159">
              <w:marLeft w:val="0"/>
              <w:marRight w:val="0"/>
              <w:marTop w:val="0"/>
              <w:marBottom w:val="0"/>
              <w:divBdr>
                <w:top w:val="none" w:sz="0" w:space="0" w:color="auto"/>
                <w:left w:val="none" w:sz="0" w:space="0" w:color="auto"/>
                <w:bottom w:val="none" w:sz="0" w:space="0" w:color="auto"/>
                <w:right w:val="none" w:sz="0" w:space="0" w:color="auto"/>
              </w:divBdr>
            </w:div>
            <w:div w:id="754279317">
              <w:marLeft w:val="0"/>
              <w:marRight w:val="0"/>
              <w:marTop w:val="0"/>
              <w:marBottom w:val="0"/>
              <w:divBdr>
                <w:top w:val="none" w:sz="0" w:space="0" w:color="auto"/>
                <w:left w:val="none" w:sz="0" w:space="0" w:color="auto"/>
                <w:bottom w:val="none" w:sz="0" w:space="0" w:color="auto"/>
                <w:right w:val="none" w:sz="0" w:space="0" w:color="auto"/>
              </w:divBdr>
            </w:div>
            <w:div w:id="2036348813">
              <w:marLeft w:val="0"/>
              <w:marRight w:val="0"/>
              <w:marTop w:val="0"/>
              <w:marBottom w:val="0"/>
              <w:divBdr>
                <w:top w:val="none" w:sz="0" w:space="0" w:color="auto"/>
                <w:left w:val="none" w:sz="0" w:space="0" w:color="auto"/>
                <w:bottom w:val="none" w:sz="0" w:space="0" w:color="auto"/>
                <w:right w:val="none" w:sz="0" w:space="0" w:color="auto"/>
              </w:divBdr>
            </w:div>
            <w:div w:id="675960515">
              <w:marLeft w:val="0"/>
              <w:marRight w:val="0"/>
              <w:marTop w:val="0"/>
              <w:marBottom w:val="0"/>
              <w:divBdr>
                <w:top w:val="none" w:sz="0" w:space="0" w:color="auto"/>
                <w:left w:val="none" w:sz="0" w:space="0" w:color="auto"/>
                <w:bottom w:val="none" w:sz="0" w:space="0" w:color="auto"/>
                <w:right w:val="none" w:sz="0" w:space="0" w:color="auto"/>
              </w:divBdr>
            </w:div>
            <w:div w:id="61151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5849">
      <w:bodyDiv w:val="1"/>
      <w:marLeft w:val="0"/>
      <w:marRight w:val="0"/>
      <w:marTop w:val="0"/>
      <w:marBottom w:val="0"/>
      <w:divBdr>
        <w:top w:val="none" w:sz="0" w:space="0" w:color="auto"/>
        <w:left w:val="none" w:sz="0" w:space="0" w:color="auto"/>
        <w:bottom w:val="none" w:sz="0" w:space="0" w:color="auto"/>
        <w:right w:val="none" w:sz="0" w:space="0" w:color="auto"/>
      </w:divBdr>
    </w:div>
    <w:div w:id="638266922">
      <w:bodyDiv w:val="1"/>
      <w:marLeft w:val="0"/>
      <w:marRight w:val="0"/>
      <w:marTop w:val="0"/>
      <w:marBottom w:val="0"/>
      <w:divBdr>
        <w:top w:val="none" w:sz="0" w:space="0" w:color="auto"/>
        <w:left w:val="none" w:sz="0" w:space="0" w:color="auto"/>
        <w:bottom w:val="none" w:sz="0" w:space="0" w:color="auto"/>
        <w:right w:val="none" w:sz="0" w:space="0" w:color="auto"/>
      </w:divBdr>
    </w:div>
    <w:div w:id="1265917614">
      <w:bodyDiv w:val="1"/>
      <w:marLeft w:val="0"/>
      <w:marRight w:val="0"/>
      <w:marTop w:val="0"/>
      <w:marBottom w:val="0"/>
      <w:divBdr>
        <w:top w:val="none" w:sz="0" w:space="0" w:color="auto"/>
        <w:left w:val="none" w:sz="0" w:space="0" w:color="auto"/>
        <w:bottom w:val="none" w:sz="0" w:space="0" w:color="auto"/>
        <w:right w:val="none" w:sz="0" w:space="0" w:color="auto"/>
      </w:divBdr>
      <w:divsChild>
        <w:div w:id="895776318">
          <w:marLeft w:val="0"/>
          <w:marRight w:val="0"/>
          <w:marTop w:val="0"/>
          <w:marBottom w:val="0"/>
          <w:divBdr>
            <w:top w:val="none" w:sz="0" w:space="0" w:color="auto"/>
            <w:left w:val="none" w:sz="0" w:space="0" w:color="auto"/>
            <w:bottom w:val="none" w:sz="0" w:space="0" w:color="auto"/>
            <w:right w:val="none" w:sz="0" w:space="0" w:color="auto"/>
          </w:divBdr>
          <w:divsChild>
            <w:div w:id="1980497968">
              <w:marLeft w:val="0"/>
              <w:marRight w:val="0"/>
              <w:marTop w:val="0"/>
              <w:marBottom w:val="0"/>
              <w:divBdr>
                <w:top w:val="none" w:sz="0" w:space="0" w:color="auto"/>
                <w:left w:val="none" w:sz="0" w:space="0" w:color="auto"/>
                <w:bottom w:val="none" w:sz="0" w:space="0" w:color="auto"/>
                <w:right w:val="none" w:sz="0" w:space="0" w:color="auto"/>
              </w:divBdr>
            </w:div>
            <w:div w:id="972826502">
              <w:marLeft w:val="0"/>
              <w:marRight w:val="0"/>
              <w:marTop w:val="0"/>
              <w:marBottom w:val="0"/>
              <w:divBdr>
                <w:top w:val="none" w:sz="0" w:space="0" w:color="auto"/>
                <w:left w:val="none" w:sz="0" w:space="0" w:color="auto"/>
                <w:bottom w:val="none" w:sz="0" w:space="0" w:color="auto"/>
                <w:right w:val="none" w:sz="0" w:space="0" w:color="auto"/>
              </w:divBdr>
            </w:div>
            <w:div w:id="1365254431">
              <w:marLeft w:val="0"/>
              <w:marRight w:val="0"/>
              <w:marTop w:val="0"/>
              <w:marBottom w:val="0"/>
              <w:divBdr>
                <w:top w:val="none" w:sz="0" w:space="0" w:color="auto"/>
                <w:left w:val="none" w:sz="0" w:space="0" w:color="auto"/>
                <w:bottom w:val="none" w:sz="0" w:space="0" w:color="auto"/>
                <w:right w:val="none" w:sz="0" w:space="0" w:color="auto"/>
              </w:divBdr>
            </w:div>
            <w:div w:id="824859791">
              <w:marLeft w:val="0"/>
              <w:marRight w:val="0"/>
              <w:marTop w:val="0"/>
              <w:marBottom w:val="0"/>
              <w:divBdr>
                <w:top w:val="none" w:sz="0" w:space="0" w:color="auto"/>
                <w:left w:val="none" w:sz="0" w:space="0" w:color="auto"/>
                <w:bottom w:val="none" w:sz="0" w:space="0" w:color="auto"/>
                <w:right w:val="none" w:sz="0" w:space="0" w:color="auto"/>
              </w:divBdr>
            </w:div>
            <w:div w:id="2028822387">
              <w:marLeft w:val="0"/>
              <w:marRight w:val="0"/>
              <w:marTop w:val="0"/>
              <w:marBottom w:val="0"/>
              <w:divBdr>
                <w:top w:val="none" w:sz="0" w:space="0" w:color="auto"/>
                <w:left w:val="none" w:sz="0" w:space="0" w:color="auto"/>
                <w:bottom w:val="none" w:sz="0" w:space="0" w:color="auto"/>
                <w:right w:val="none" w:sz="0" w:space="0" w:color="auto"/>
              </w:divBdr>
            </w:div>
            <w:div w:id="1780105791">
              <w:marLeft w:val="0"/>
              <w:marRight w:val="0"/>
              <w:marTop w:val="0"/>
              <w:marBottom w:val="0"/>
              <w:divBdr>
                <w:top w:val="none" w:sz="0" w:space="0" w:color="auto"/>
                <w:left w:val="none" w:sz="0" w:space="0" w:color="auto"/>
                <w:bottom w:val="none" w:sz="0" w:space="0" w:color="auto"/>
                <w:right w:val="none" w:sz="0" w:space="0" w:color="auto"/>
              </w:divBdr>
            </w:div>
            <w:div w:id="259337284">
              <w:marLeft w:val="0"/>
              <w:marRight w:val="0"/>
              <w:marTop w:val="0"/>
              <w:marBottom w:val="0"/>
              <w:divBdr>
                <w:top w:val="none" w:sz="0" w:space="0" w:color="auto"/>
                <w:left w:val="none" w:sz="0" w:space="0" w:color="auto"/>
                <w:bottom w:val="none" w:sz="0" w:space="0" w:color="auto"/>
                <w:right w:val="none" w:sz="0" w:space="0" w:color="auto"/>
              </w:divBdr>
            </w:div>
            <w:div w:id="1291008796">
              <w:marLeft w:val="0"/>
              <w:marRight w:val="0"/>
              <w:marTop w:val="0"/>
              <w:marBottom w:val="0"/>
              <w:divBdr>
                <w:top w:val="none" w:sz="0" w:space="0" w:color="auto"/>
                <w:left w:val="none" w:sz="0" w:space="0" w:color="auto"/>
                <w:bottom w:val="none" w:sz="0" w:space="0" w:color="auto"/>
                <w:right w:val="none" w:sz="0" w:space="0" w:color="auto"/>
              </w:divBdr>
            </w:div>
            <w:div w:id="1254322173">
              <w:marLeft w:val="0"/>
              <w:marRight w:val="0"/>
              <w:marTop w:val="0"/>
              <w:marBottom w:val="0"/>
              <w:divBdr>
                <w:top w:val="none" w:sz="0" w:space="0" w:color="auto"/>
                <w:left w:val="none" w:sz="0" w:space="0" w:color="auto"/>
                <w:bottom w:val="none" w:sz="0" w:space="0" w:color="auto"/>
                <w:right w:val="none" w:sz="0" w:space="0" w:color="auto"/>
              </w:divBdr>
            </w:div>
            <w:div w:id="1536431377">
              <w:marLeft w:val="0"/>
              <w:marRight w:val="0"/>
              <w:marTop w:val="0"/>
              <w:marBottom w:val="0"/>
              <w:divBdr>
                <w:top w:val="none" w:sz="0" w:space="0" w:color="auto"/>
                <w:left w:val="none" w:sz="0" w:space="0" w:color="auto"/>
                <w:bottom w:val="none" w:sz="0" w:space="0" w:color="auto"/>
                <w:right w:val="none" w:sz="0" w:space="0" w:color="auto"/>
              </w:divBdr>
            </w:div>
            <w:div w:id="945161507">
              <w:marLeft w:val="0"/>
              <w:marRight w:val="0"/>
              <w:marTop w:val="0"/>
              <w:marBottom w:val="0"/>
              <w:divBdr>
                <w:top w:val="none" w:sz="0" w:space="0" w:color="auto"/>
                <w:left w:val="none" w:sz="0" w:space="0" w:color="auto"/>
                <w:bottom w:val="none" w:sz="0" w:space="0" w:color="auto"/>
                <w:right w:val="none" w:sz="0" w:space="0" w:color="auto"/>
              </w:divBdr>
            </w:div>
            <w:div w:id="704137064">
              <w:marLeft w:val="0"/>
              <w:marRight w:val="0"/>
              <w:marTop w:val="0"/>
              <w:marBottom w:val="0"/>
              <w:divBdr>
                <w:top w:val="none" w:sz="0" w:space="0" w:color="auto"/>
                <w:left w:val="none" w:sz="0" w:space="0" w:color="auto"/>
                <w:bottom w:val="none" w:sz="0" w:space="0" w:color="auto"/>
                <w:right w:val="none" w:sz="0" w:space="0" w:color="auto"/>
              </w:divBdr>
            </w:div>
            <w:div w:id="106628938">
              <w:marLeft w:val="0"/>
              <w:marRight w:val="0"/>
              <w:marTop w:val="0"/>
              <w:marBottom w:val="0"/>
              <w:divBdr>
                <w:top w:val="none" w:sz="0" w:space="0" w:color="auto"/>
                <w:left w:val="none" w:sz="0" w:space="0" w:color="auto"/>
                <w:bottom w:val="none" w:sz="0" w:space="0" w:color="auto"/>
                <w:right w:val="none" w:sz="0" w:space="0" w:color="auto"/>
              </w:divBdr>
            </w:div>
            <w:div w:id="496960302">
              <w:marLeft w:val="0"/>
              <w:marRight w:val="0"/>
              <w:marTop w:val="0"/>
              <w:marBottom w:val="0"/>
              <w:divBdr>
                <w:top w:val="none" w:sz="0" w:space="0" w:color="auto"/>
                <w:left w:val="none" w:sz="0" w:space="0" w:color="auto"/>
                <w:bottom w:val="none" w:sz="0" w:space="0" w:color="auto"/>
                <w:right w:val="none" w:sz="0" w:space="0" w:color="auto"/>
              </w:divBdr>
            </w:div>
            <w:div w:id="1921133153">
              <w:marLeft w:val="0"/>
              <w:marRight w:val="0"/>
              <w:marTop w:val="0"/>
              <w:marBottom w:val="0"/>
              <w:divBdr>
                <w:top w:val="none" w:sz="0" w:space="0" w:color="auto"/>
                <w:left w:val="none" w:sz="0" w:space="0" w:color="auto"/>
                <w:bottom w:val="none" w:sz="0" w:space="0" w:color="auto"/>
                <w:right w:val="none" w:sz="0" w:space="0" w:color="auto"/>
              </w:divBdr>
            </w:div>
            <w:div w:id="1591354921">
              <w:marLeft w:val="0"/>
              <w:marRight w:val="0"/>
              <w:marTop w:val="0"/>
              <w:marBottom w:val="0"/>
              <w:divBdr>
                <w:top w:val="none" w:sz="0" w:space="0" w:color="auto"/>
                <w:left w:val="none" w:sz="0" w:space="0" w:color="auto"/>
                <w:bottom w:val="none" w:sz="0" w:space="0" w:color="auto"/>
                <w:right w:val="none" w:sz="0" w:space="0" w:color="auto"/>
              </w:divBdr>
            </w:div>
            <w:div w:id="106777333">
              <w:marLeft w:val="0"/>
              <w:marRight w:val="0"/>
              <w:marTop w:val="0"/>
              <w:marBottom w:val="0"/>
              <w:divBdr>
                <w:top w:val="none" w:sz="0" w:space="0" w:color="auto"/>
                <w:left w:val="none" w:sz="0" w:space="0" w:color="auto"/>
                <w:bottom w:val="none" w:sz="0" w:space="0" w:color="auto"/>
                <w:right w:val="none" w:sz="0" w:space="0" w:color="auto"/>
              </w:divBdr>
            </w:div>
            <w:div w:id="1004866283">
              <w:marLeft w:val="0"/>
              <w:marRight w:val="0"/>
              <w:marTop w:val="0"/>
              <w:marBottom w:val="0"/>
              <w:divBdr>
                <w:top w:val="none" w:sz="0" w:space="0" w:color="auto"/>
                <w:left w:val="none" w:sz="0" w:space="0" w:color="auto"/>
                <w:bottom w:val="none" w:sz="0" w:space="0" w:color="auto"/>
                <w:right w:val="none" w:sz="0" w:space="0" w:color="auto"/>
              </w:divBdr>
            </w:div>
            <w:div w:id="1564027042">
              <w:marLeft w:val="0"/>
              <w:marRight w:val="0"/>
              <w:marTop w:val="0"/>
              <w:marBottom w:val="0"/>
              <w:divBdr>
                <w:top w:val="none" w:sz="0" w:space="0" w:color="auto"/>
                <w:left w:val="none" w:sz="0" w:space="0" w:color="auto"/>
                <w:bottom w:val="none" w:sz="0" w:space="0" w:color="auto"/>
                <w:right w:val="none" w:sz="0" w:space="0" w:color="auto"/>
              </w:divBdr>
            </w:div>
            <w:div w:id="1419643336">
              <w:marLeft w:val="0"/>
              <w:marRight w:val="0"/>
              <w:marTop w:val="0"/>
              <w:marBottom w:val="0"/>
              <w:divBdr>
                <w:top w:val="none" w:sz="0" w:space="0" w:color="auto"/>
                <w:left w:val="none" w:sz="0" w:space="0" w:color="auto"/>
                <w:bottom w:val="none" w:sz="0" w:space="0" w:color="auto"/>
                <w:right w:val="none" w:sz="0" w:space="0" w:color="auto"/>
              </w:divBdr>
            </w:div>
            <w:div w:id="1039013972">
              <w:marLeft w:val="0"/>
              <w:marRight w:val="0"/>
              <w:marTop w:val="0"/>
              <w:marBottom w:val="0"/>
              <w:divBdr>
                <w:top w:val="none" w:sz="0" w:space="0" w:color="auto"/>
                <w:left w:val="none" w:sz="0" w:space="0" w:color="auto"/>
                <w:bottom w:val="none" w:sz="0" w:space="0" w:color="auto"/>
                <w:right w:val="none" w:sz="0" w:space="0" w:color="auto"/>
              </w:divBdr>
            </w:div>
            <w:div w:id="1564755236">
              <w:marLeft w:val="0"/>
              <w:marRight w:val="0"/>
              <w:marTop w:val="0"/>
              <w:marBottom w:val="0"/>
              <w:divBdr>
                <w:top w:val="none" w:sz="0" w:space="0" w:color="auto"/>
                <w:left w:val="none" w:sz="0" w:space="0" w:color="auto"/>
                <w:bottom w:val="none" w:sz="0" w:space="0" w:color="auto"/>
                <w:right w:val="none" w:sz="0" w:space="0" w:color="auto"/>
              </w:divBdr>
            </w:div>
            <w:div w:id="26873151">
              <w:marLeft w:val="0"/>
              <w:marRight w:val="0"/>
              <w:marTop w:val="0"/>
              <w:marBottom w:val="0"/>
              <w:divBdr>
                <w:top w:val="none" w:sz="0" w:space="0" w:color="auto"/>
                <w:left w:val="none" w:sz="0" w:space="0" w:color="auto"/>
                <w:bottom w:val="none" w:sz="0" w:space="0" w:color="auto"/>
                <w:right w:val="none" w:sz="0" w:space="0" w:color="auto"/>
              </w:divBdr>
            </w:div>
            <w:div w:id="601844081">
              <w:marLeft w:val="0"/>
              <w:marRight w:val="0"/>
              <w:marTop w:val="0"/>
              <w:marBottom w:val="0"/>
              <w:divBdr>
                <w:top w:val="none" w:sz="0" w:space="0" w:color="auto"/>
                <w:left w:val="none" w:sz="0" w:space="0" w:color="auto"/>
                <w:bottom w:val="none" w:sz="0" w:space="0" w:color="auto"/>
                <w:right w:val="none" w:sz="0" w:space="0" w:color="auto"/>
              </w:divBdr>
            </w:div>
            <w:div w:id="1248073645">
              <w:marLeft w:val="0"/>
              <w:marRight w:val="0"/>
              <w:marTop w:val="0"/>
              <w:marBottom w:val="0"/>
              <w:divBdr>
                <w:top w:val="none" w:sz="0" w:space="0" w:color="auto"/>
                <w:left w:val="none" w:sz="0" w:space="0" w:color="auto"/>
                <w:bottom w:val="none" w:sz="0" w:space="0" w:color="auto"/>
                <w:right w:val="none" w:sz="0" w:space="0" w:color="auto"/>
              </w:divBdr>
            </w:div>
            <w:div w:id="1504202816">
              <w:marLeft w:val="0"/>
              <w:marRight w:val="0"/>
              <w:marTop w:val="0"/>
              <w:marBottom w:val="0"/>
              <w:divBdr>
                <w:top w:val="none" w:sz="0" w:space="0" w:color="auto"/>
                <w:left w:val="none" w:sz="0" w:space="0" w:color="auto"/>
                <w:bottom w:val="none" w:sz="0" w:space="0" w:color="auto"/>
                <w:right w:val="none" w:sz="0" w:space="0" w:color="auto"/>
              </w:divBdr>
            </w:div>
            <w:div w:id="1283268899">
              <w:marLeft w:val="0"/>
              <w:marRight w:val="0"/>
              <w:marTop w:val="0"/>
              <w:marBottom w:val="0"/>
              <w:divBdr>
                <w:top w:val="none" w:sz="0" w:space="0" w:color="auto"/>
                <w:left w:val="none" w:sz="0" w:space="0" w:color="auto"/>
                <w:bottom w:val="none" w:sz="0" w:space="0" w:color="auto"/>
                <w:right w:val="none" w:sz="0" w:space="0" w:color="auto"/>
              </w:divBdr>
            </w:div>
            <w:div w:id="1530991244">
              <w:marLeft w:val="0"/>
              <w:marRight w:val="0"/>
              <w:marTop w:val="0"/>
              <w:marBottom w:val="0"/>
              <w:divBdr>
                <w:top w:val="none" w:sz="0" w:space="0" w:color="auto"/>
                <w:left w:val="none" w:sz="0" w:space="0" w:color="auto"/>
                <w:bottom w:val="none" w:sz="0" w:space="0" w:color="auto"/>
                <w:right w:val="none" w:sz="0" w:space="0" w:color="auto"/>
              </w:divBdr>
            </w:div>
            <w:div w:id="62335300">
              <w:marLeft w:val="0"/>
              <w:marRight w:val="0"/>
              <w:marTop w:val="0"/>
              <w:marBottom w:val="0"/>
              <w:divBdr>
                <w:top w:val="none" w:sz="0" w:space="0" w:color="auto"/>
                <w:left w:val="none" w:sz="0" w:space="0" w:color="auto"/>
                <w:bottom w:val="none" w:sz="0" w:space="0" w:color="auto"/>
                <w:right w:val="none" w:sz="0" w:space="0" w:color="auto"/>
              </w:divBdr>
            </w:div>
            <w:div w:id="730467364">
              <w:marLeft w:val="0"/>
              <w:marRight w:val="0"/>
              <w:marTop w:val="0"/>
              <w:marBottom w:val="0"/>
              <w:divBdr>
                <w:top w:val="none" w:sz="0" w:space="0" w:color="auto"/>
                <w:left w:val="none" w:sz="0" w:space="0" w:color="auto"/>
                <w:bottom w:val="none" w:sz="0" w:space="0" w:color="auto"/>
                <w:right w:val="none" w:sz="0" w:space="0" w:color="auto"/>
              </w:divBdr>
            </w:div>
            <w:div w:id="1190988794">
              <w:marLeft w:val="0"/>
              <w:marRight w:val="0"/>
              <w:marTop w:val="0"/>
              <w:marBottom w:val="0"/>
              <w:divBdr>
                <w:top w:val="none" w:sz="0" w:space="0" w:color="auto"/>
                <w:left w:val="none" w:sz="0" w:space="0" w:color="auto"/>
                <w:bottom w:val="none" w:sz="0" w:space="0" w:color="auto"/>
                <w:right w:val="none" w:sz="0" w:space="0" w:color="auto"/>
              </w:divBdr>
            </w:div>
            <w:div w:id="8918853">
              <w:marLeft w:val="0"/>
              <w:marRight w:val="0"/>
              <w:marTop w:val="0"/>
              <w:marBottom w:val="0"/>
              <w:divBdr>
                <w:top w:val="none" w:sz="0" w:space="0" w:color="auto"/>
                <w:left w:val="none" w:sz="0" w:space="0" w:color="auto"/>
                <w:bottom w:val="none" w:sz="0" w:space="0" w:color="auto"/>
                <w:right w:val="none" w:sz="0" w:space="0" w:color="auto"/>
              </w:divBdr>
            </w:div>
            <w:div w:id="1290547743">
              <w:marLeft w:val="0"/>
              <w:marRight w:val="0"/>
              <w:marTop w:val="0"/>
              <w:marBottom w:val="0"/>
              <w:divBdr>
                <w:top w:val="none" w:sz="0" w:space="0" w:color="auto"/>
                <w:left w:val="none" w:sz="0" w:space="0" w:color="auto"/>
                <w:bottom w:val="none" w:sz="0" w:space="0" w:color="auto"/>
                <w:right w:val="none" w:sz="0" w:space="0" w:color="auto"/>
              </w:divBdr>
            </w:div>
            <w:div w:id="1872186321">
              <w:marLeft w:val="0"/>
              <w:marRight w:val="0"/>
              <w:marTop w:val="0"/>
              <w:marBottom w:val="0"/>
              <w:divBdr>
                <w:top w:val="none" w:sz="0" w:space="0" w:color="auto"/>
                <w:left w:val="none" w:sz="0" w:space="0" w:color="auto"/>
                <w:bottom w:val="none" w:sz="0" w:space="0" w:color="auto"/>
                <w:right w:val="none" w:sz="0" w:space="0" w:color="auto"/>
              </w:divBdr>
            </w:div>
            <w:div w:id="691305609">
              <w:marLeft w:val="0"/>
              <w:marRight w:val="0"/>
              <w:marTop w:val="0"/>
              <w:marBottom w:val="0"/>
              <w:divBdr>
                <w:top w:val="none" w:sz="0" w:space="0" w:color="auto"/>
                <w:left w:val="none" w:sz="0" w:space="0" w:color="auto"/>
                <w:bottom w:val="none" w:sz="0" w:space="0" w:color="auto"/>
                <w:right w:val="none" w:sz="0" w:space="0" w:color="auto"/>
              </w:divBdr>
            </w:div>
            <w:div w:id="1003165952">
              <w:marLeft w:val="0"/>
              <w:marRight w:val="0"/>
              <w:marTop w:val="0"/>
              <w:marBottom w:val="0"/>
              <w:divBdr>
                <w:top w:val="none" w:sz="0" w:space="0" w:color="auto"/>
                <w:left w:val="none" w:sz="0" w:space="0" w:color="auto"/>
                <w:bottom w:val="none" w:sz="0" w:space="0" w:color="auto"/>
                <w:right w:val="none" w:sz="0" w:space="0" w:color="auto"/>
              </w:divBdr>
            </w:div>
            <w:div w:id="322784297">
              <w:marLeft w:val="0"/>
              <w:marRight w:val="0"/>
              <w:marTop w:val="0"/>
              <w:marBottom w:val="0"/>
              <w:divBdr>
                <w:top w:val="none" w:sz="0" w:space="0" w:color="auto"/>
                <w:left w:val="none" w:sz="0" w:space="0" w:color="auto"/>
                <w:bottom w:val="none" w:sz="0" w:space="0" w:color="auto"/>
                <w:right w:val="none" w:sz="0" w:space="0" w:color="auto"/>
              </w:divBdr>
            </w:div>
            <w:div w:id="1685328345">
              <w:marLeft w:val="0"/>
              <w:marRight w:val="0"/>
              <w:marTop w:val="0"/>
              <w:marBottom w:val="0"/>
              <w:divBdr>
                <w:top w:val="none" w:sz="0" w:space="0" w:color="auto"/>
                <w:left w:val="none" w:sz="0" w:space="0" w:color="auto"/>
                <w:bottom w:val="none" w:sz="0" w:space="0" w:color="auto"/>
                <w:right w:val="none" w:sz="0" w:space="0" w:color="auto"/>
              </w:divBdr>
            </w:div>
            <w:div w:id="1039624384">
              <w:marLeft w:val="0"/>
              <w:marRight w:val="0"/>
              <w:marTop w:val="0"/>
              <w:marBottom w:val="0"/>
              <w:divBdr>
                <w:top w:val="none" w:sz="0" w:space="0" w:color="auto"/>
                <w:left w:val="none" w:sz="0" w:space="0" w:color="auto"/>
                <w:bottom w:val="none" w:sz="0" w:space="0" w:color="auto"/>
                <w:right w:val="none" w:sz="0" w:space="0" w:color="auto"/>
              </w:divBdr>
            </w:div>
            <w:div w:id="1058168581">
              <w:marLeft w:val="0"/>
              <w:marRight w:val="0"/>
              <w:marTop w:val="0"/>
              <w:marBottom w:val="0"/>
              <w:divBdr>
                <w:top w:val="none" w:sz="0" w:space="0" w:color="auto"/>
                <w:left w:val="none" w:sz="0" w:space="0" w:color="auto"/>
                <w:bottom w:val="none" w:sz="0" w:space="0" w:color="auto"/>
                <w:right w:val="none" w:sz="0" w:space="0" w:color="auto"/>
              </w:divBdr>
            </w:div>
            <w:div w:id="1735397873">
              <w:marLeft w:val="0"/>
              <w:marRight w:val="0"/>
              <w:marTop w:val="0"/>
              <w:marBottom w:val="0"/>
              <w:divBdr>
                <w:top w:val="none" w:sz="0" w:space="0" w:color="auto"/>
                <w:left w:val="none" w:sz="0" w:space="0" w:color="auto"/>
                <w:bottom w:val="none" w:sz="0" w:space="0" w:color="auto"/>
                <w:right w:val="none" w:sz="0" w:space="0" w:color="auto"/>
              </w:divBdr>
            </w:div>
            <w:div w:id="1238518711">
              <w:marLeft w:val="0"/>
              <w:marRight w:val="0"/>
              <w:marTop w:val="0"/>
              <w:marBottom w:val="0"/>
              <w:divBdr>
                <w:top w:val="none" w:sz="0" w:space="0" w:color="auto"/>
                <w:left w:val="none" w:sz="0" w:space="0" w:color="auto"/>
                <w:bottom w:val="none" w:sz="0" w:space="0" w:color="auto"/>
                <w:right w:val="none" w:sz="0" w:space="0" w:color="auto"/>
              </w:divBdr>
            </w:div>
            <w:div w:id="993531872">
              <w:marLeft w:val="0"/>
              <w:marRight w:val="0"/>
              <w:marTop w:val="0"/>
              <w:marBottom w:val="0"/>
              <w:divBdr>
                <w:top w:val="none" w:sz="0" w:space="0" w:color="auto"/>
                <w:left w:val="none" w:sz="0" w:space="0" w:color="auto"/>
                <w:bottom w:val="none" w:sz="0" w:space="0" w:color="auto"/>
                <w:right w:val="none" w:sz="0" w:space="0" w:color="auto"/>
              </w:divBdr>
            </w:div>
            <w:div w:id="191506006">
              <w:marLeft w:val="0"/>
              <w:marRight w:val="0"/>
              <w:marTop w:val="0"/>
              <w:marBottom w:val="0"/>
              <w:divBdr>
                <w:top w:val="none" w:sz="0" w:space="0" w:color="auto"/>
                <w:left w:val="none" w:sz="0" w:space="0" w:color="auto"/>
                <w:bottom w:val="none" w:sz="0" w:space="0" w:color="auto"/>
                <w:right w:val="none" w:sz="0" w:space="0" w:color="auto"/>
              </w:divBdr>
            </w:div>
            <w:div w:id="1355299916">
              <w:marLeft w:val="0"/>
              <w:marRight w:val="0"/>
              <w:marTop w:val="0"/>
              <w:marBottom w:val="0"/>
              <w:divBdr>
                <w:top w:val="none" w:sz="0" w:space="0" w:color="auto"/>
                <w:left w:val="none" w:sz="0" w:space="0" w:color="auto"/>
                <w:bottom w:val="none" w:sz="0" w:space="0" w:color="auto"/>
                <w:right w:val="none" w:sz="0" w:space="0" w:color="auto"/>
              </w:divBdr>
            </w:div>
            <w:div w:id="1067806796">
              <w:marLeft w:val="0"/>
              <w:marRight w:val="0"/>
              <w:marTop w:val="0"/>
              <w:marBottom w:val="0"/>
              <w:divBdr>
                <w:top w:val="none" w:sz="0" w:space="0" w:color="auto"/>
                <w:left w:val="none" w:sz="0" w:space="0" w:color="auto"/>
                <w:bottom w:val="none" w:sz="0" w:space="0" w:color="auto"/>
                <w:right w:val="none" w:sz="0" w:space="0" w:color="auto"/>
              </w:divBdr>
            </w:div>
            <w:div w:id="1111903079">
              <w:marLeft w:val="0"/>
              <w:marRight w:val="0"/>
              <w:marTop w:val="0"/>
              <w:marBottom w:val="0"/>
              <w:divBdr>
                <w:top w:val="none" w:sz="0" w:space="0" w:color="auto"/>
                <w:left w:val="none" w:sz="0" w:space="0" w:color="auto"/>
                <w:bottom w:val="none" w:sz="0" w:space="0" w:color="auto"/>
                <w:right w:val="none" w:sz="0" w:space="0" w:color="auto"/>
              </w:divBdr>
            </w:div>
            <w:div w:id="1042363981">
              <w:marLeft w:val="0"/>
              <w:marRight w:val="0"/>
              <w:marTop w:val="0"/>
              <w:marBottom w:val="0"/>
              <w:divBdr>
                <w:top w:val="none" w:sz="0" w:space="0" w:color="auto"/>
                <w:left w:val="none" w:sz="0" w:space="0" w:color="auto"/>
                <w:bottom w:val="none" w:sz="0" w:space="0" w:color="auto"/>
                <w:right w:val="none" w:sz="0" w:space="0" w:color="auto"/>
              </w:divBdr>
            </w:div>
            <w:div w:id="1263301771">
              <w:marLeft w:val="0"/>
              <w:marRight w:val="0"/>
              <w:marTop w:val="0"/>
              <w:marBottom w:val="0"/>
              <w:divBdr>
                <w:top w:val="none" w:sz="0" w:space="0" w:color="auto"/>
                <w:left w:val="none" w:sz="0" w:space="0" w:color="auto"/>
                <w:bottom w:val="none" w:sz="0" w:space="0" w:color="auto"/>
                <w:right w:val="none" w:sz="0" w:space="0" w:color="auto"/>
              </w:divBdr>
            </w:div>
            <w:div w:id="881677756">
              <w:marLeft w:val="0"/>
              <w:marRight w:val="0"/>
              <w:marTop w:val="0"/>
              <w:marBottom w:val="0"/>
              <w:divBdr>
                <w:top w:val="none" w:sz="0" w:space="0" w:color="auto"/>
                <w:left w:val="none" w:sz="0" w:space="0" w:color="auto"/>
                <w:bottom w:val="none" w:sz="0" w:space="0" w:color="auto"/>
                <w:right w:val="none" w:sz="0" w:space="0" w:color="auto"/>
              </w:divBdr>
            </w:div>
            <w:div w:id="933514798">
              <w:marLeft w:val="0"/>
              <w:marRight w:val="0"/>
              <w:marTop w:val="0"/>
              <w:marBottom w:val="0"/>
              <w:divBdr>
                <w:top w:val="none" w:sz="0" w:space="0" w:color="auto"/>
                <w:left w:val="none" w:sz="0" w:space="0" w:color="auto"/>
                <w:bottom w:val="none" w:sz="0" w:space="0" w:color="auto"/>
                <w:right w:val="none" w:sz="0" w:space="0" w:color="auto"/>
              </w:divBdr>
            </w:div>
            <w:div w:id="1645818926">
              <w:marLeft w:val="0"/>
              <w:marRight w:val="0"/>
              <w:marTop w:val="0"/>
              <w:marBottom w:val="0"/>
              <w:divBdr>
                <w:top w:val="none" w:sz="0" w:space="0" w:color="auto"/>
                <w:left w:val="none" w:sz="0" w:space="0" w:color="auto"/>
                <w:bottom w:val="none" w:sz="0" w:space="0" w:color="auto"/>
                <w:right w:val="none" w:sz="0" w:space="0" w:color="auto"/>
              </w:divBdr>
            </w:div>
            <w:div w:id="1296057958">
              <w:marLeft w:val="0"/>
              <w:marRight w:val="0"/>
              <w:marTop w:val="0"/>
              <w:marBottom w:val="0"/>
              <w:divBdr>
                <w:top w:val="none" w:sz="0" w:space="0" w:color="auto"/>
                <w:left w:val="none" w:sz="0" w:space="0" w:color="auto"/>
                <w:bottom w:val="none" w:sz="0" w:space="0" w:color="auto"/>
                <w:right w:val="none" w:sz="0" w:space="0" w:color="auto"/>
              </w:divBdr>
            </w:div>
            <w:div w:id="1654018497">
              <w:marLeft w:val="0"/>
              <w:marRight w:val="0"/>
              <w:marTop w:val="0"/>
              <w:marBottom w:val="0"/>
              <w:divBdr>
                <w:top w:val="none" w:sz="0" w:space="0" w:color="auto"/>
                <w:left w:val="none" w:sz="0" w:space="0" w:color="auto"/>
                <w:bottom w:val="none" w:sz="0" w:space="0" w:color="auto"/>
                <w:right w:val="none" w:sz="0" w:space="0" w:color="auto"/>
              </w:divBdr>
            </w:div>
            <w:div w:id="1932426261">
              <w:marLeft w:val="0"/>
              <w:marRight w:val="0"/>
              <w:marTop w:val="0"/>
              <w:marBottom w:val="0"/>
              <w:divBdr>
                <w:top w:val="none" w:sz="0" w:space="0" w:color="auto"/>
                <w:left w:val="none" w:sz="0" w:space="0" w:color="auto"/>
                <w:bottom w:val="none" w:sz="0" w:space="0" w:color="auto"/>
                <w:right w:val="none" w:sz="0" w:space="0" w:color="auto"/>
              </w:divBdr>
            </w:div>
            <w:div w:id="1794667470">
              <w:marLeft w:val="0"/>
              <w:marRight w:val="0"/>
              <w:marTop w:val="0"/>
              <w:marBottom w:val="0"/>
              <w:divBdr>
                <w:top w:val="none" w:sz="0" w:space="0" w:color="auto"/>
                <w:left w:val="none" w:sz="0" w:space="0" w:color="auto"/>
                <w:bottom w:val="none" w:sz="0" w:space="0" w:color="auto"/>
                <w:right w:val="none" w:sz="0" w:space="0" w:color="auto"/>
              </w:divBdr>
            </w:div>
            <w:div w:id="1401442879">
              <w:marLeft w:val="0"/>
              <w:marRight w:val="0"/>
              <w:marTop w:val="0"/>
              <w:marBottom w:val="0"/>
              <w:divBdr>
                <w:top w:val="none" w:sz="0" w:space="0" w:color="auto"/>
                <w:left w:val="none" w:sz="0" w:space="0" w:color="auto"/>
                <w:bottom w:val="none" w:sz="0" w:space="0" w:color="auto"/>
                <w:right w:val="none" w:sz="0" w:space="0" w:color="auto"/>
              </w:divBdr>
            </w:div>
            <w:div w:id="1816529318">
              <w:marLeft w:val="0"/>
              <w:marRight w:val="0"/>
              <w:marTop w:val="0"/>
              <w:marBottom w:val="0"/>
              <w:divBdr>
                <w:top w:val="none" w:sz="0" w:space="0" w:color="auto"/>
                <w:left w:val="none" w:sz="0" w:space="0" w:color="auto"/>
                <w:bottom w:val="none" w:sz="0" w:space="0" w:color="auto"/>
                <w:right w:val="none" w:sz="0" w:space="0" w:color="auto"/>
              </w:divBdr>
            </w:div>
            <w:div w:id="664358571">
              <w:marLeft w:val="0"/>
              <w:marRight w:val="0"/>
              <w:marTop w:val="0"/>
              <w:marBottom w:val="0"/>
              <w:divBdr>
                <w:top w:val="none" w:sz="0" w:space="0" w:color="auto"/>
                <w:left w:val="none" w:sz="0" w:space="0" w:color="auto"/>
                <w:bottom w:val="none" w:sz="0" w:space="0" w:color="auto"/>
                <w:right w:val="none" w:sz="0" w:space="0" w:color="auto"/>
              </w:divBdr>
            </w:div>
            <w:div w:id="130297199">
              <w:marLeft w:val="0"/>
              <w:marRight w:val="0"/>
              <w:marTop w:val="0"/>
              <w:marBottom w:val="0"/>
              <w:divBdr>
                <w:top w:val="none" w:sz="0" w:space="0" w:color="auto"/>
                <w:left w:val="none" w:sz="0" w:space="0" w:color="auto"/>
                <w:bottom w:val="none" w:sz="0" w:space="0" w:color="auto"/>
                <w:right w:val="none" w:sz="0" w:space="0" w:color="auto"/>
              </w:divBdr>
            </w:div>
            <w:div w:id="215705698">
              <w:marLeft w:val="0"/>
              <w:marRight w:val="0"/>
              <w:marTop w:val="0"/>
              <w:marBottom w:val="0"/>
              <w:divBdr>
                <w:top w:val="none" w:sz="0" w:space="0" w:color="auto"/>
                <w:left w:val="none" w:sz="0" w:space="0" w:color="auto"/>
                <w:bottom w:val="none" w:sz="0" w:space="0" w:color="auto"/>
                <w:right w:val="none" w:sz="0" w:space="0" w:color="auto"/>
              </w:divBdr>
            </w:div>
            <w:div w:id="270401842">
              <w:marLeft w:val="0"/>
              <w:marRight w:val="0"/>
              <w:marTop w:val="0"/>
              <w:marBottom w:val="0"/>
              <w:divBdr>
                <w:top w:val="none" w:sz="0" w:space="0" w:color="auto"/>
                <w:left w:val="none" w:sz="0" w:space="0" w:color="auto"/>
                <w:bottom w:val="none" w:sz="0" w:space="0" w:color="auto"/>
                <w:right w:val="none" w:sz="0" w:space="0" w:color="auto"/>
              </w:divBdr>
            </w:div>
            <w:div w:id="1975520359">
              <w:marLeft w:val="0"/>
              <w:marRight w:val="0"/>
              <w:marTop w:val="0"/>
              <w:marBottom w:val="0"/>
              <w:divBdr>
                <w:top w:val="none" w:sz="0" w:space="0" w:color="auto"/>
                <w:left w:val="none" w:sz="0" w:space="0" w:color="auto"/>
                <w:bottom w:val="none" w:sz="0" w:space="0" w:color="auto"/>
                <w:right w:val="none" w:sz="0" w:space="0" w:color="auto"/>
              </w:divBdr>
            </w:div>
            <w:div w:id="1776751763">
              <w:marLeft w:val="0"/>
              <w:marRight w:val="0"/>
              <w:marTop w:val="0"/>
              <w:marBottom w:val="0"/>
              <w:divBdr>
                <w:top w:val="none" w:sz="0" w:space="0" w:color="auto"/>
                <w:left w:val="none" w:sz="0" w:space="0" w:color="auto"/>
                <w:bottom w:val="none" w:sz="0" w:space="0" w:color="auto"/>
                <w:right w:val="none" w:sz="0" w:space="0" w:color="auto"/>
              </w:divBdr>
            </w:div>
            <w:div w:id="1401095737">
              <w:marLeft w:val="0"/>
              <w:marRight w:val="0"/>
              <w:marTop w:val="0"/>
              <w:marBottom w:val="0"/>
              <w:divBdr>
                <w:top w:val="none" w:sz="0" w:space="0" w:color="auto"/>
                <w:left w:val="none" w:sz="0" w:space="0" w:color="auto"/>
                <w:bottom w:val="none" w:sz="0" w:space="0" w:color="auto"/>
                <w:right w:val="none" w:sz="0" w:space="0" w:color="auto"/>
              </w:divBdr>
            </w:div>
            <w:div w:id="1185286559">
              <w:marLeft w:val="0"/>
              <w:marRight w:val="0"/>
              <w:marTop w:val="0"/>
              <w:marBottom w:val="0"/>
              <w:divBdr>
                <w:top w:val="none" w:sz="0" w:space="0" w:color="auto"/>
                <w:left w:val="none" w:sz="0" w:space="0" w:color="auto"/>
                <w:bottom w:val="none" w:sz="0" w:space="0" w:color="auto"/>
                <w:right w:val="none" w:sz="0" w:space="0" w:color="auto"/>
              </w:divBdr>
            </w:div>
            <w:div w:id="612790765">
              <w:marLeft w:val="0"/>
              <w:marRight w:val="0"/>
              <w:marTop w:val="0"/>
              <w:marBottom w:val="0"/>
              <w:divBdr>
                <w:top w:val="none" w:sz="0" w:space="0" w:color="auto"/>
                <w:left w:val="none" w:sz="0" w:space="0" w:color="auto"/>
                <w:bottom w:val="none" w:sz="0" w:space="0" w:color="auto"/>
                <w:right w:val="none" w:sz="0" w:space="0" w:color="auto"/>
              </w:divBdr>
            </w:div>
            <w:div w:id="1274898385">
              <w:marLeft w:val="0"/>
              <w:marRight w:val="0"/>
              <w:marTop w:val="0"/>
              <w:marBottom w:val="0"/>
              <w:divBdr>
                <w:top w:val="none" w:sz="0" w:space="0" w:color="auto"/>
                <w:left w:val="none" w:sz="0" w:space="0" w:color="auto"/>
                <w:bottom w:val="none" w:sz="0" w:space="0" w:color="auto"/>
                <w:right w:val="none" w:sz="0" w:space="0" w:color="auto"/>
              </w:divBdr>
            </w:div>
            <w:div w:id="1419475481">
              <w:marLeft w:val="0"/>
              <w:marRight w:val="0"/>
              <w:marTop w:val="0"/>
              <w:marBottom w:val="0"/>
              <w:divBdr>
                <w:top w:val="none" w:sz="0" w:space="0" w:color="auto"/>
                <w:left w:val="none" w:sz="0" w:space="0" w:color="auto"/>
                <w:bottom w:val="none" w:sz="0" w:space="0" w:color="auto"/>
                <w:right w:val="none" w:sz="0" w:space="0" w:color="auto"/>
              </w:divBdr>
            </w:div>
            <w:div w:id="932712035">
              <w:marLeft w:val="0"/>
              <w:marRight w:val="0"/>
              <w:marTop w:val="0"/>
              <w:marBottom w:val="0"/>
              <w:divBdr>
                <w:top w:val="none" w:sz="0" w:space="0" w:color="auto"/>
                <w:left w:val="none" w:sz="0" w:space="0" w:color="auto"/>
                <w:bottom w:val="none" w:sz="0" w:space="0" w:color="auto"/>
                <w:right w:val="none" w:sz="0" w:space="0" w:color="auto"/>
              </w:divBdr>
            </w:div>
            <w:div w:id="2077052265">
              <w:marLeft w:val="0"/>
              <w:marRight w:val="0"/>
              <w:marTop w:val="0"/>
              <w:marBottom w:val="0"/>
              <w:divBdr>
                <w:top w:val="none" w:sz="0" w:space="0" w:color="auto"/>
                <w:left w:val="none" w:sz="0" w:space="0" w:color="auto"/>
                <w:bottom w:val="none" w:sz="0" w:space="0" w:color="auto"/>
                <w:right w:val="none" w:sz="0" w:space="0" w:color="auto"/>
              </w:divBdr>
            </w:div>
            <w:div w:id="1153107897">
              <w:marLeft w:val="0"/>
              <w:marRight w:val="0"/>
              <w:marTop w:val="0"/>
              <w:marBottom w:val="0"/>
              <w:divBdr>
                <w:top w:val="none" w:sz="0" w:space="0" w:color="auto"/>
                <w:left w:val="none" w:sz="0" w:space="0" w:color="auto"/>
                <w:bottom w:val="none" w:sz="0" w:space="0" w:color="auto"/>
                <w:right w:val="none" w:sz="0" w:space="0" w:color="auto"/>
              </w:divBdr>
            </w:div>
            <w:div w:id="1518542469">
              <w:marLeft w:val="0"/>
              <w:marRight w:val="0"/>
              <w:marTop w:val="0"/>
              <w:marBottom w:val="0"/>
              <w:divBdr>
                <w:top w:val="none" w:sz="0" w:space="0" w:color="auto"/>
                <w:left w:val="none" w:sz="0" w:space="0" w:color="auto"/>
                <w:bottom w:val="none" w:sz="0" w:space="0" w:color="auto"/>
                <w:right w:val="none" w:sz="0" w:space="0" w:color="auto"/>
              </w:divBdr>
            </w:div>
            <w:div w:id="1896115506">
              <w:marLeft w:val="0"/>
              <w:marRight w:val="0"/>
              <w:marTop w:val="0"/>
              <w:marBottom w:val="0"/>
              <w:divBdr>
                <w:top w:val="none" w:sz="0" w:space="0" w:color="auto"/>
                <w:left w:val="none" w:sz="0" w:space="0" w:color="auto"/>
                <w:bottom w:val="none" w:sz="0" w:space="0" w:color="auto"/>
                <w:right w:val="none" w:sz="0" w:space="0" w:color="auto"/>
              </w:divBdr>
            </w:div>
            <w:div w:id="1181628332">
              <w:marLeft w:val="0"/>
              <w:marRight w:val="0"/>
              <w:marTop w:val="0"/>
              <w:marBottom w:val="0"/>
              <w:divBdr>
                <w:top w:val="none" w:sz="0" w:space="0" w:color="auto"/>
                <w:left w:val="none" w:sz="0" w:space="0" w:color="auto"/>
                <w:bottom w:val="none" w:sz="0" w:space="0" w:color="auto"/>
                <w:right w:val="none" w:sz="0" w:space="0" w:color="auto"/>
              </w:divBdr>
            </w:div>
            <w:div w:id="1750731720">
              <w:marLeft w:val="0"/>
              <w:marRight w:val="0"/>
              <w:marTop w:val="0"/>
              <w:marBottom w:val="0"/>
              <w:divBdr>
                <w:top w:val="none" w:sz="0" w:space="0" w:color="auto"/>
                <w:left w:val="none" w:sz="0" w:space="0" w:color="auto"/>
                <w:bottom w:val="none" w:sz="0" w:space="0" w:color="auto"/>
                <w:right w:val="none" w:sz="0" w:space="0" w:color="auto"/>
              </w:divBdr>
            </w:div>
            <w:div w:id="69888147">
              <w:marLeft w:val="0"/>
              <w:marRight w:val="0"/>
              <w:marTop w:val="0"/>
              <w:marBottom w:val="0"/>
              <w:divBdr>
                <w:top w:val="none" w:sz="0" w:space="0" w:color="auto"/>
                <w:left w:val="none" w:sz="0" w:space="0" w:color="auto"/>
                <w:bottom w:val="none" w:sz="0" w:space="0" w:color="auto"/>
                <w:right w:val="none" w:sz="0" w:space="0" w:color="auto"/>
              </w:divBdr>
            </w:div>
            <w:div w:id="106052128">
              <w:marLeft w:val="0"/>
              <w:marRight w:val="0"/>
              <w:marTop w:val="0"/>
              <w:marBottom w:val="0"/>
              <w:divBdr>
                <w:top w:val="none" w:sz="0" w:space="0" w:color="auto"/>
                <w:left w:val="none" w:sz="0" w:space="0" w:color="auto"/>
                <w:bottom w:val="none" w:sz="0" w:space="0" w:color="auto"/>
                <w:right w:val="none" w:sz="0" w:space="0" w:color="auto"/>
              </w:divBdr>
            </w:div>
            <w:div w:id="18554046">
              <w:marLeft w:val="0"/>
              <w:marRight w:val="0"/>
              <w:marTop w:val="0"/>
              <w:marBottom w:val="0"/>
              <w:divBdr>
                <w:top w:val="none" w:sz="0" w:space="0" w:color="auto"/>
                <w:left w:val="none" w:sz="0" w:space="0" w:color="auto"/>
                <w:bottom w:val="none" w:sz="0" w:space="0" w:color="auto"/>
                <w:right w:val="none" w:sz="0" w:space="0" w:color="auto"/>
              </w:divBdr>
            </w:div>
            <w:div w:id="1184635098">
              <w:marLeft w:val="0"/>
              <w:marRight w:val="0"/>
              <w:marTop w:val="0"/>
              <w:marBottom w:val="0"/>
              <w:divBdr>
                <w:top w:val="none" w:sz="0" w:space="0" w:color="auto"/>
                <w:left w:val="none" w:sz="0" w:space="0" w:color="auto"/>
                <w:bottom w:val="none" w:sz="0" w:space="0" w:color="auto"/>
                <w:right w:val="none" w:sz="0" w:space="0" w:color="auto"/>
              </w:divBdr>
            </w:div>
            <w:div w:id="17052850">
              <w:marLeft w:val="0"/>
              <w:marRight w:val="0"/>
              <w:marTop w:val="0"/>
              <w:marBottom w:val="0"/>
              <w:divBdr>
                <w:top w:val="none" w:sz="0" w:space="0" w:color="auto"/>
                <w:left w:val="none" w:sz="0" w:space="0" w:color="auto"/>
                <w:bottom w:val="none" w:sz="0" w:space="0" w:color="auto"/>
                <w:right w:val="none" w:sz="0" w:space="0" w:color="auto"/>
              </w:divBdr>
            </w:div>
            <w:div w:id="523523675">
              <w:marLeft w:val="0"/>
              <w:marRight w:val="0"/>
              <w:marTop w:val="0"/>
              <w:marBottom w:val="0"/>
              <w:divBdr>
                <w:top w:val="none" w:sz="0" w:space="0" w:color="auto"/>
                <w:left w:val="none" w:sz="0" w:space="0" w:color="auto"/>
                <w:bottom w:val="none" w:sz="0" w:space="0" w:color="auto"/>
                <w:right w:val="none" w:sz="0" w:space="0" w:color="auto"/>
              </w:divBdr>
            </w:div>
            <w:div w:id="743212">
              <w:marLeft w:val="0"/>
              <w:marRight w:val="0"/>
              <w:marTop w:val="0"/>
              <w:marBottom w:val="0"/>
              <w:divBdr>
                <w:top w:val="none" w:sz="0" w:space="0" w:color="auto"/>
                <w:left w:val="none" w:sz="0" w:space="0" w:color="auto"/>
                <w:bottom w:val="none" w:sz="0" w:space="0" w:color="auto"/>
                <w:right w:val="none" w:sz="0" w:space="0" w:color="auto"/>
              </w:divBdr>
            </w:div>
            <w:div w:id="1616477335">
              <w:marLeft w:val="0"/>
              <w:marRight w:val="0"/>
              <w:marTop w:val="0"/>
              <w:marBottom w:val="0"/>
              <w:divBdr>
                <w:top w:val="none" w:sz="0" w:space="0" w:color="auto"/>
                <w:left w:val="none" w:sz="0" w:space="0" w:color="auto"/>
                <w:bottom w:val="none" w:sz="0" w:space="0" w:color="auto"/>
                <w:right w:val="none" w:sz="0" w:space="0" w:color="auto"/>
              </w:divBdr>
            </w:div>
            <w:div w:id="1692953320">
              <w:marLeft w:val="0"/>
              <w:marRight w:val="0"/>
              <w:marTop w:val="0"/>
              <w:marBottom w:val="0"/>
              <w:divBdr>
                <w:top w:val="none" w:sz="0" w:space="0" w:color="auto"/>
                <w:left w:val="none" w:sz="0" w:space="0" w:color="auto"/>
                <w:bottom w:val="none" w:sz="0" w:space="0" w:color="auto"/>
                <w:right w:val="none" w:sz="0" w:space="0" w:color="auto"/>
              </w:divBdr>
            </w:div>
            <w:div w:id="15469130">
              <w:marLeft w:val="0"/>
              <w:marRight w:val="0"/>
              <w:marTop w:val="0"/>
              <w:marBottom w:val="0"/>
              <w:divBdr>
                <w:top w:val="none" w:sz="0" w:space="0" w:color="auto"/>
                <w:left w:val="none" w:sz="0" w:space="0" w:color="auto"/>
                <w:bottom w:val="none" w:sz="0" w:space="0" w:color="auto"/>
                <w:right w:val="none" w:sz="0" w:space="0" w:color="auto"/>
              </w:divBdr>
            </w:div>
            <w:div w:id="974915846">
              <w:marLeft w:val="0"/>
              <w:marRight w:val="0"/>
              <w:marTop w:val="0"/>
              <w:marBottom w:val="0"/>
              <w:divBdr>
                <w:top w:val="none" w:sz="0" w:space="0" w:color="auto"/>
                <w:left w:val="none" w:sz="0" w:space="0" w:color="auto"/>
                <w:bottom w:val="none" w:sz="0" w:space="0" w:color="auto"/>
                <w:right w:val="none" w:sz="0" w:space="0" w:color="auto"/>
              </w:divBdr>
            </w:div>
            <w:div w:id="828910915">
              <w:marLeft w:val="0"/>
              <w:marRight w:val="0"/>
              <w:marTop w:val="0"/>
              <w:marBottom w:val="0"/>
              <w:divBdr>
                <w:top w:val="none" w:sz="0" w:space="0" w:color="auto"/>
                <w:left w:val="none" w:sz="0" w:space="0" w:color="auto"/>
                <w:bottom w:val="none" w:sz="0" w:space="0" w:color="auto"/>
                <w:right w:val="none" w:sz="0" w:space="0" w:color="auto"/>
              </w:divBdr>
            </w:div>
            <w:div w:id="59837731">
              <w:marLeft w:val="0"/>
              <w:marRight w:val="0"/>
              <w:marTop w:val="0"/>
              <w:marBottom w:val="0"/>
              <w:divBdr>
                <w:top w:val="none" w:sz="0" w:space="0" w:color="auto"/>
                <w:left w:val="none" w:sz="0" w:space="0" w:color="auto"/>
                <w:bottom w:val="none" w:sz="0" w:space="0" w:color="auto"/>
                <w:right w:val="none" w:sz="0" w:space="0" w:color="auto"/>
              </w:divBdr>
            </w:div>
            <w:div w:id="2034916769">
              <w:marLeft w:val="0"/>
              <w:marRight w:val="0"/>
              <w:marTop w:val="0"/>
              <w:marBottom w:val="0"/>
              <w:divBdr>
                <w:top w:val="none" w:sz="0" w:space="0" w:color="auto"/>
                <w:left w:val="none" w:sz="0" w:space="0" w:color="auto"/>
                <w:bottom w:val="none" w:sz="0" w:space="0" w:color="auto"/>
                <w:right w:val="none" w:sz="0" w:space="0" w:color="auto"/>
              </w:divBdr>
            </w:div>
            <w:div w:id="55933366">
              <w:marLeft w:val="0"/>
              <w:marRight w:val="0"/>
              <w:marTop w:val="0"/>
              <w:marBottom w:val="0"/>
              <w:divBdr>
                <w:top w:val="none" w:sz="0" w:space="0" w:color="auto"/>
                <w:left w:val="none" w:sz="0" w:space="0" w:color="auto"/>
                <w:bottom w:val="none" w:sz="0" w:space="0" w:color="auto"/>
                <w:right w:val="none" w:sz="0" w:space="0" w:color="auto"/>
              </w:divBdr>
            </w:div>
            <w:div w:id="1420100001">
              <w:marLeft w:val="0"/>
              <w:marRight w:val="0"/>
              <w:marTop w:val="0"/>
              <w:marBottom w:val="0"/>
              <w:divBdr>
                <w:top w:val="none" w:sz="0" w:space="0" w:color="auto"/>
                <w:left w:val="none" w:sz="0" w:space="0" w:color="auto"/>
                <w:bottom w:val="none" w:sz="0" w:space="0" w:color="auto"/>
                <w:right w:val="none" w:sz="0" w:space="0" w:color="auto"/>
              </w:divBdr>
            </w:div>
            <w:div w:id="2084570498">
              <w:marLeft w:val="0"/>
              <w:marRight w:val="0"/>
              <w:marTop w:val="0"/>
              <w:marBottom w:val="0"/>
              <w:divBdr>
                <w:top w:val="none" w:sz="0" w:space="0" w:color="auto"/>
                <w:left w:val="none" w:sz="0" w:space="0" w:color="auto"/>
                <w:bottom w:val="none" w:sz="0" w:space="0" w:color="auto"/>
                <w:right w:val="none" w:sz="0" w:space="0" w:color="auto"/>
              </w:divBdr>
            </w:div>
            <w:div w:id="1212885960">
              <w:marLeft w:val="0"/>
              <w:marRight w:val="0"/>
              <w:marTop w:val="0"/>
              <w:marBottom w:val="0"/>
              <w:divBdr>
                <w:top w:val="none" w:sz="0" w:space="0" w:color="auto"/>
                <w:left w:val="none" w:sz="0" w:space="0" w:color="auto"/>
                <w:bottom w:val="none" w:sz="0" w:space="0" w:color="auto"/>
                <w:right w:val="none" w:sz="0" w:space="0" w:color="auto"/>
              </w:divBdr>
            </w:div>
            <w:div w:id="690684039">
              <w:marLeft w:val="0"/>
              <w:marRight w:val="0"/>
              <w:marTop w:val="0"/>
              <w:marBottom w:val="0"/>
              <w:divBdr>
                <w:top w:val="none" w:sz="0" w:space="0" w:color="auto"/>
                <w:left w:val="none" w:sz="0" w:space="0" w:color="auto"/>
                <w:bottom w:val="none" w:sz="0" w:space="0" w:color="auto"/>
                <w:right w:val="none" w:sz="0" w:space="0" w:color="auto"/>
              </w:divBdr>
            </w:div>
            <w:div w:id="849180466">
              <w:marLeft w:val="0"/>
              <w:marRight w:val="0"/>
              <w:marTop w:val="0"/>
              <w:marBottom w:val="0"/>
              <w:divBdr>
                <w:top w:val="none" w:sz="0" w:space="0" w:color="auto"/>
                <w:left w:val="none" w:sz="0" w:space="0" w:color="auto"/>
                <w:bottom w:val="none" w:sz="0" w:space="0" w:color="auto"/>
                <w:right w:val="none" w:sz="0" w:space="0" w:color="auto"/>
              </w:divBdr>
            </w:div>
            <w:div w:id="1984774883">
              <w:marLeft w:val="0"/>
              <w:marRight w:val="0"/>
              <w:marTop w:val="0"/>
              <w:marBottom w:val="0"/>
              <w:divBdr>
                <w:top w:val="none" w:sz="0" w:space="0" w:color="auto"/>
                <w:left w:val="none" w:sz="0" w:space="0" w:color="auto"/>
                <w:bottom w:val="none" w:sz="0" w:space="0" w:color="auto"/>
                <w:right w:val="none" w:sz="0" w:space="0" w:color="auto"/>
              </w:divBdr>
            </w:div>
            <w:div w:id="278414384">
              <w:marLeft w:val="0"/>
              <w:marRight w:val="0"/>
              <w:marTop w:val="0"/>
              <w:marBottom w:val="0"/>
              <w:divBdr>
                <w:top w:val="none" w:sz="0" w:space="0" w:color="auto"/>
                <w:left w:val="none" w:sz="0" w:space="0" w:color="auto"/>
                <w:bottom w:val="none" w:sz="0" w:space="0" w:color="auto"/>
                <w:right w:val="none" w:sz="0" w:space="0" w:color="auto"/>
              </w:divBdr>
            </w:div>
            <w:div w:id="156195637">
              <w:marLeft w:val="0"/>
              <w:marRight w:val="0"/>
              <w:marTop w:val="0"/>
              <w:marBottom w:val="0"/>
              <w:divBdr>
                <w:top w:val="none" w:sz="0" w:space="0" w:color="auto"/>
                <w:left w:val="none" w:sz="0" w:space="0" w:color="auto"/>
                <w:bottom w:val="none" w:sz="0" w:space="0" w:color="auto"/>
                <w:right w:val="none" w:sz="0" w:space="0" w:color="auto"/>
              </w:divBdr>
            </w:div>
            <w:div w:id="892548272">
              <w:marLeft w:val="0"/>
              <w:marRight w:val="0"/>
              <w:marTop w:val="0"/>
              <w:marBottom w:val="0"/>
              <w:divBdr>
                <w:top w:val="none" w:sz="0" w:space="0" w:color="auto"/>
                <w:left w:val="none" w:sz="0" w:space="0" w:color="auto"/>
                <w:bottom w:val="none" w:sz="0" w:space="0" w:color="auto"/>
                <w:right w:val="none" w:sz="0" w:space="0" w:color="auto"/>
              </w:divBdr>
            </w:div>
            <w:div w:id="1848058837">
              <w:marLeft w:val="0"/>
              <w:marRight w:val="0"/>
              <w:marTop w:val="0"/>
              <w:marBottom w:val="0"/>
              <w:divBdr>
                <w:top w:val="none" w:sz="0" w:space="0" w:color="auto"/>
                <w:left w:val="none" w:sz="0" w:space="0" w:color="auto"/>
                <w:bottom w:val="none" w:sz="0" w:space="0" w:color="auto"/>
                <w:right w:val="none" w:sz="0" w:space="0" w:color="auto"/>
              </w:divBdr>
            </w:div>
            <w:div w:id="1134831648">
              <w:marLeft w:val="0"/>
              <w:marRight w:val="0"/>
              <w:marTop w:val="0"/>
              <w:marBottom w:val="0"/>
              <w:divBdr>
                <w:top w:val="none" w:sz="0" w:space="0" w:color="auto"/>
                <w:left w:val="none" w:sz="0" w:space="0" w:color="auto"/>
                <w:bottom w:val="none" w:sz="0" w:space="0" w:color="auto"/>
                <w:right w:val="none" w:sz="0" w:space="0" w:color="auto"/>
              </w:divBdr>
            </w:div>
            <w:div w:id="1681931680">
              <w:marLeft w:val="0"/>
              <w:marRight w:val="0"/>
              <w:marTop w:val="0"/>
              <w:marBottom w:val="0"/>
              <w:divBdr>
                <w:top w:val="none" w:sz="0" w:space="0" w:color="auto"/>
                <w:left w:val="none" w:sz="0" w:space="0" w:color="auto"/>
                <w:bottom w:val="none" w:sz="0" w:space="0" w:color="auto"/>
                <w:right w:val="none" w:sz="0" w:space="0" w:color="auto"/>
              </w:divBdr>
            </w:div>
            <w:div w:id="75694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ortalviceministerioenergia.minenergia.gov.co/" TargetMode="External"/><Relationship Id="rId13" Type="http://schemas.openxmlformats.org/officeDocument/2006/relationships/hyperlink" Target="https://community.secop.gov.co/Public/Tendering/OpportunityDetail/Index?noticeUID=CO1.NTC.9456706&amp;isFromPublicArea=True&amp;isModal=true&amp;asPopupView=true"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github.com/M3l1ss4C4rd0n4/Portal-MME-Backend.git"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3l1ss4C4rd0n4/Portal-MME-Frontend.git"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yperlink" Target="https://t.me/MinEnergiaColombia_bot"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portalenergetico.minenergia.gov.co/" TargetMode="External"/><Relationship Id="rId14" Type="http://schemas.openxmlformats.org/officeDocument/2006/relationships/hyperlink" Target="https://minenergiacol.sharepoint.com/:f:/s/msteams_c07b9d_609752/IgCv6pMhaoJ7QoM0zgE4VRCBAVi2SiFw2qQN0bjJse8Vrgc?e=GFTl8t"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B8844-B582-444B-A7CA-3EA7FC11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12</Pages>
  <Words>4337</Words>
  <Characters>23854</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RYZEN</dc:creator>
  <cp:lastModifiedBy>MELISSA DE JESUS CARDONA NAVARRO</cp:lastModifiedBy>
  <cp:revision>43</cp:revision>
  <cp:lastPrinted>2026-05-01T07:15:00Z</cp:lastPrinted>
  <dcterms:created xsi:type="dcterms:W3CDTF">2026-03-02T14:04:00Z</dcterms:created>
  <dcterms:modified xsi:type="dcterms:W3CDTF">2026-06-01T12:13:00Z</dcterms:modified>
</cp:coreProperties>
</file>