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703E" w14:textId="77777777" w:rsidR="0007368C" w:rsidRDefault="0007368C">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0916" w:type="dxa"/>
        <w:tblInd w:w="-85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67"/>
        <w:gridCol w:w="568"/>
        <w:gridCol w:w="225"/>
        <w:gridCol w:w="255"/>
        <w:gridCol w:w="273"/>
        <w:gridCol w:w="960"/>
        <w:gridCol w:w="1264"/>
        <w:gridCol w:w="281"/>
        <w:gridCol w:w="235"/>
        <w:gridCol w:w="705"/>
        <w:gridCol w:w="470"/>
        <w:gridCol w:w="660"/>
        <w:gridCol w:w="750"/>
        <w:gridCol w:w="1485"/>
        <w:gridCol w:w="235"/>
        <w:gridCol w:w="540"/>
        <w:gridCol w:w="585"/>
        <w:gridCol w:w="858"/>
      </w:tblGrid>
      <w:tr w:rsidR="0007368C" w14:paraId="2000FD87" w14:textId="77777777" w:rsidTr="008B5992">
        <w:trPr>
          <w:trHeight w:val="421"/>
        </w:trPr>
        <w:tc>
          <w:tcPr>
            <w:tcW w:w="1615" w:type="dxa"/>
            <w:gridSpan w:val="4"/>
            <w:vAlign w:val="center"/>
          </w:tcPr>
          <w:p w14:paraId="04B8DACF"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PAGO No.</w:t>
            </w:r>
          </w:p>
        </w:tc>
        <w:tc>
          <w:tcPr>
            <w:tcW w:w="1233" w:type="dxa"/>
            <w:gridSpan w:val="2"/>
            <w:vMerge w:val="restart"/>
            <w:shd w:val="clear" w:color="auto" w:fill="D9D9D9" w:themeFill="background1" w:themeFillShade="D9"/>
            <w:vAlign w:val="center"/>
          </w:tcPr>
          <w:p w14:paraId="42AEFA56"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PERIODO A PAGAR</w:t>
            </w:r>
          </w:p>
        </w:tc>
        <w:tc>
          <w:tcPr>
            <w:tcW w:w="1545" w:type="dxa"/>
            <w:gridSpan w:val="2"/>
            <w:shd w:val="clear" w:color="auto" w:fill="DBDBDB"/>
            <w:vAlign w:val="center"/>
          </w:tcPr>
          <w:p w14:paraId="4DC6857D"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Desde (</w:t>
            </w:r>
            <w:proofErr w:type="spellStart"/>
            <w:r>
              <w:rPr>
                <w:rFonts w:ascii="Arial" w:eastAsia="Arial" w:hAnsi="Arial" w:cs="Arial"/>
                <w:b/>
                <w:bCs/>
                <w:sz w:val="20"/>
                <w:szCs w:val="20"/>
              </w:rPr>
              <w:t>dd</w:t>
            </w:r>
            <w:proofErr w:type="spellEnd"/>
            <w:r>
              <w:rPr>
                <w:rFonts w:ascii="Arial" w:eastAsia="Arial" w:hAnsi="Arial" w:cs="Arial"/>
                <w:b/>
                <w:bCs/>
                <w:sz w:val="20"/>
                <w:szCs w:val="20"/>
              </w:rPr>
              <w:t>/mm/</w:t>
            </w:r>
            <w:proofErr w:type="spellStart"/>
            <w:r>
              <w:rPr>
                <w:rFonts w:ascii="Arial" w:eastAsia="Arial" w:hAnsi="Arial" w:cs="Arial"/>
                <w:b/>
                <w:bCs/>
                <w:sz w:val="20"/>
                <w:szCs w:val="20"/>
              </w:rPr>
              <w:t>aa</w:t>
            </w:r>
            <w:proofErr w:type="spellEnd"/>
            <w:r>
              <w:rPr>
                <w:rFonts w:ascii="Arial" w:eastAsia="Arial" w:hAnsi="Arial" w:cs="Arial"/>
                <w:b/>
                <w:bCs/>
                <w:sz w:val="20"/>
                <w:szCs w:val="20"/>
              </w:rPr>
              <w:t>)</w:t>
            </w:r>
          </w:p>
        </w:tc>
        <w:tc>
          <w:tcPr>
            <w:tcW w:w="2070" w:type="dxa"/>
            <w:gridSpan w:val="4"/>
            <w:shd w:val="clear" w:color="auto" w:fill="DBDBDB"/>
            <w:vAlign w:val="center"/>
          </w:tcPr>
          <w:p w14:paraId="53FBFADB"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Hasta (</w:t>
            </w:r>
            <w:proofErr w:type="spellStart"/>
            <w:r>
              <w:rPr>
                <w:rFonts w:ascii="Arial" w:eastAsia="Arial" w:hAnsi="Arial" w:cs="Arial"/>
                <w:b/>
                <w:bCs/>
                <w:sz w:val="20"/>
                <w:szCs w:val="20"/>
              </w:rPr>
              <w:t>dd</w:t>
            </w:r>
            <w:proofErr w:type="spellEnd"/>
            <w:r>
              <w:rPr>
                <w:rFonts w:ascii="Arial" w:eastAsia="Arial" w:hAnsi="Arial" w:cs="Arial"/>
                <w:b/>
                <w:bCs/>
                <w:sz w:val="20"/>
                <w:szCs w:val="20"/>
              </w:rPr>
              <w:t>/mm/</w:t>
            </w:r>
            <w:proofErr w:type="spellStart"/>
            <w:r>
              <w:rPr>
                <w:rFonts w:ascii="Arial" w:eastAsia="Arial" w:hAnsi="Arial" w:cs="Arial"/>
                <w:b/>
                <w:bCs/>
                <w:sz w:val="20"/>
                <w:szCs w:val="20"/>
              </w:rPr>
              <w:t>aa</w:t>
            </w:r>
            <w:proofErr w:type="spellEnd"/>
            <w:r>
              <w:rPr>
                <w:rFonts w:ascii="Arial" w:eastAsia="Arial" w:hAnsi="Arial" w:cs="Arial"/>
                <w:b/>
                <w:bCs/>
                <w:sz w:val="20"/>
                <w:szCs w:val="20"/>
              </w:rPr>
              <w:t>)</w:t>
            </w:r>
          </w:p>
        </w:tc>
        <w:tc>
          <w:tcPr>
            <w:tcW w:w="2235" w:type="dxa"/>
            <w:gridSpan w:val="2"/>
            <w:vMerge w:val="restart"/>
            <w:shd w:val="clear" w:color="auto" w:fill="D9D9D9" w:themeFill="background1" w:themeFillShade="D9"/>
            <w:vAlign w:val="center"/>
          </w:tcPr>
          <w:p w14:paraId="04D3735C"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FECHA PRESENTACIÓN DEL INFORME</w:t>
            </w:r>
          </w:p>
        </w:tc>
        <w:tc>
          <w:tcPr>
            <w:tcW w:w="775" w:type="dxa"/>
            <w:gridSpan w:val="2"/>
            <w:shd w:val="clear" w:color="auto" w:fill="D9D9D9" w:themeFill="background1" w:themeFillShade="D9"/>
            <w:vAlign w:val="center"/>
          </w:tcPr>
          <w:p w14:paraId="3EFD550E"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DD</w:t>
            </w:r>
          </w:p>
        </w:tc>
        <w:tc>
          <w:tcPr>
            <w:tcW w:w="585" w:type="dxa"/>
            <w:shd w:val="clear" w:color="auto" w:fill="D9D9D9" w:themeFill="background1" w:themeFillShade="D9"/>
            <w:vAlign w:val="center"/>
          </w:tcPr>
          <w:p w14:paraId="17B4E29D"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MM</w:t>
            </w:r>
          </w:p>
        </w:tc>
        <w:tc>
          <w:tcPr>
            <w:tcW w:w="858" w:type="dxa"/>
            <w:shd w:val="clear" w:color="auto" w:fill="D9D9D9" w:themeFill="background1" w:themeFillShade="D9"/>
            <w:vAlign w:val="center"/>
          </w:tcPr>
          <w:p w14:paraId="1166636D"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AA</w:t>
            </w:r>
          </w:p>
        </w:tc>
      </w:tr>
      <w:tr w:rsidR="0007368C" w14:paraId="0928F3AE" w14:textId="77777777" w:rsidTr="008B5992">
        <w:trPr>
          <w:trHeight w:val="371"/>
        </w:trPr>
        <w:tc>
          <w:tcPr>
            <w:tcW w:w="567" w:type="dxa"/>
            <w:vAlign w:val="center"/>
          </w:tcPr>
          <w:p w14:paraId="610AEEF8" w14:textId="77777777" w:rsidR="00305E47" w:rsidRDefault="00000000">
            <w:r>
              <w:t>6</w:t>
            </w:r>
          </w:p>
        </w:tc>
        <w:tc>
          <w:tcPr>
            <w:tcW w:w="568" w:type="dxa"/>
            <w:vAlign w:val="center"/>
          </w:tcPr>
          <w:p w14:paraId="7B7E9282" w14:textId="77777777"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D</w:t>
            </w:r>
            <w:r w:rsidR="3017EAD3" w:rsidRPr="181A6908">
              <w:rPr>
                <w:rFonts w:ascii="Arial" w:eastAsia="Arial" w:hAnsi="Arial" w:cs="Arial"/>
                <w:b/>
                <w:bCs/>
                <w:sz w:val="20"/>
                <w:szCs w:val="20"/>
              </w:rPr>
              <w:t>E</w:t>
            </w:r>
          </w:p>
        </w:tc>
        <w:tc>
          <w:tcPr>
            <w:tcW w:w="480" w:type="dxa"/>
            <w:gridSpan w:val="2"/>
            <w:vAlign w:val="center"/>
          </w:tcPr>
          <w:p w14:paraId="41C76D14" w14:textId="77777777" w:rsidR="0007368C" w:rsidRDefault="3E500E5C">
            <w:pPr>
              <w:spacing w:line="259" w:lineRule="auto"/>
              <w:jc w:val="center"/>
              <w:rPr>
                <w:rFonts w:ascii="Arial" w:eastAsia="Arial" w:hAnsi="Arial" w:cs="Arial"/>
                <w:b/>
                <w:bCs/>
                <w:sz w:val="20"/>
                <w:szCs w:val="20"/>
              </w:rPr>
            </w:pPr>
            <w:r w:rsidRPr="181A6908">
              <w:rPr>
                <w:rFonts w:ascii="Arial" w:eastAsia="Arial" w:hAnsi="Arial" w:cs="Arial"/>
                <w:b/>
                <w:bCs/>
                <w:sz w:val="20"/>
                <w:szCs w:val="20"/>
              </w:rPr>
              <w:t>12</w:t>
            </w:r>
          </w:p>
        </w:tc>
        <w:tc>
          <w:tcPr>
            <w:tcW w:w="1233" w:type="dxa"/>
            <w:gridSpan w:val="2"/>
            <w:vMerge/>
            <w:vAlign w:val="center"/>
          </w:tcPr>
          <w:p w14:paraId="1AB068D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1545" w:type="dxa"/>
            <w:gridSpan w:val="2"/>
            <w:shd w:val="clear" w:color="auto" w:fill="FFFFFF" w:themeFill="background1"/>
            <w:vAlign w:val="center"/>
          </w:tcPr>
          <w:p w14:paraId="7CB1D783" w14:textId="77777777" w:rsidR="00305E47" w:rsidRDefault="00000000">
            <w:r>
              <w:t>01/06/2026</w:t>
            </w:r>
          </w:p>
        </w:tc>
        <w:tc>
          <w:tcPr>
            <w:tcW w:w="2070" w:type="dxa"/>
            <w:gridSpan w:val="4"/>
            <w:shd w:val="clear" w:color="auto" w:fill="FFFFFF" w:themeFill="background1"/>
            <w:vAlign w:val="center"/>
          </w:tcPr>
          <w:p w14:paraId="4DA5C8A1" w14:textId="77777777" w:rsidR="00305E47" w:rsidRDefault="00000000">
            <w:r>
              <w:t>30/06/2026</w:t>
            </w:r>
          </w:p>
        </w:tc>
        <w:tc>
          <w:tcPr>
            <w:tcW w:w="2235" w:type="dxa"/>
            <w:gridSpan w:val="2"/>
            <w:vMerge/>
            <w:vAlign w:val="center"/>
          </w:tcPr>
          <w:p w14:paraId="6C0EB50F"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775" w:type="dxa"/>
            <w:gridSpan w:val="2"/>
            <w:shd w:val="clear" w:color="auto" w:fill="FFFFFF" w:themeFill="background1"/>
            <w:vAlign w:val="center"/>
          </w:tcPr>
          <w:p w14:paraId="0B44E1DC" w14:textId="77777777"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w:t>
            </w:r>
            <w:r w:rsidR="009069E3">
              <w:rPr>
                <w:rFonts w:ascii="Arial" w:eastAsia="Arial" w:hAnsi="Arial" w:cs="Arial"/>
                <w:b/>
                <w:bCs/>
                <w:sz w:val="20"/>
                <w:szCs w:val="20"/>
              </w:rPr>
              <w:t>01</w:t>
            </w:r>
          </w:p>
        </w:tc>
        <w:tc>
          <w:tcPr>
            <w:tcW w:w="585" w:type="dxa"/>
            <w:shd w:val="clear" w:color="auto" w:fill="FFFFFF" w:themeFill="background1"/>
            <w:vAlign w:val="center"/>
          </w:tcPr>
          <w:p w14:paraId="6C996D7E" w14:textId="77777777" w:rsidR="00305E47" w:rsidRDefault="00000000">
            <w:r>
              <w:t>07</w:t>
            </w:r>
          </w:p>
        </w:tc>
        <w:tc>
          <w:tcPr>
            <w:tcW w:w="858" w:type="dxa"/>
            <w:shd w:val="clear" w:color="auto" w:fill="FFFFFF" w:themeFill="background1"/>
            <w:vAlign w:val="center"/>
          </w:tcPr>
          <w:p w14:paraId="550A59EE" w14:textId="77777777"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202</w:t>
            </w:r>
            <w:r w:rsidR="0CEC1090" w:rsidRPr="181A6908">
              <w:rPr>
                <w:rFonts w:ascii="Arial" w:eastAsia="Arial" w:hAnsi="Arial" w:cs="Arial"/>
                <w:b/>
                <w:bCs/>
                <w:sz w:val="20"/>
                <w:szCs w:val="20"/>
              </w:rPr>
              <w:t>6</w:t>
            </w:r>
          </w:p>
        </w:tc>
      </w:tr>
      <w:tr w:rsidR="0007368C" w14:paraId="71999CD7" w14:textId="77777777" w:rsidTr="008B5992">
        <w:trPr>
          <w:trHeight w:val="619"/>
        </w:trPr>
        <w:tc>
          <w:tcPr>
            <w:tcW w:w="10916" w:type="dxa"/>
            <w:gridSpan w:val="18"/>
            <w:shd w:val="clear" w:color="auto" w:fill="ACB9CA"/>
            <w:vAlign w:val="center"/>
          </w:tcPr>
          <w:p w14:paraId="0319032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INFORMACIÓN BÁSICA DEL CONTRATO</w:t>
            </w:r>
          </w:p>
        </w:tc>
      </w:tr>
      <w:tr w:rsidR="0007368C" w14:paraId="00187C57" w14:textId="77777777" w:rsidTr="008B5992">
        <w:trPr>
          <w:trHeight w:val="649"/>
        </w:trPr>
        <w:tc>
          <w:tcPr>
            <w:tcW w:w="1360" w:type="dxa"/>
            <w:gridSpan w:val="3"/>
            <w:vMerge w:val="restart"/>
            <w:shd w:val="clear" w:color="auto" w:fill="D9D9D9" w:themeFill="background1" w:themeFillShade="D9"/>
            <w:vAlign w:val="center"/>
          </w:tcPr>
          <w:p w14:paraId="2D22E97B" w14:textId="77777777" w:rsidR="0007368C" w:rsidRDefault="3E629038" w:rsidP="181A6908">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Nombre/</w:t>
            </w:r>
            <w:r w:rsidR="7D517059" w:rsidRPr="181A6908">
              <w:rPr>
                <w:rFonts w:ascii="Arial" w:eastAsia="Arial" w:hAnsi="Arial" w:cs="Arial"/>
                <w:b/>
                <w:bCs/>
                <w:sz w:val="20"/>
                <w:szCs w:val="20"/>
              </w:rPr>
              <w:t xml:space="preserve"> </w:t>
            </w:r>
            <w:r w:rsidRPr="181A6908">
              <w:rPr>
                <w:rFonts w:ascii="Arial" w:eastAsia="Arial" w:hAnsi="Arial" w:cs="Arial"/>
                <w:b/>
                <w:bCs/>
                <w:sz w:val="20"/>
                <w:szCs w:val="20"/>
              </w:rPr>
              <w:t>Razón Social</w:t>
            </w:r>
          </w:p>
        </w:tc>
        <w:tc>
          <w:tcPr>
            <w:tcW w:w="3268" w:type="dxa"/>
            <w:gridSpan w:val="6"/>
            <w:vMerge w:val="restart"/>
            <w:shd w:val="clear" w:color="auto" w:fill="FFFFFF" w:themeFill="background1"/>
            <w:vAlign w:val="center"/>
          </w:tcPr>
          <w:p w14:paraId="2F63EA87"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MELISSA DE JESUS CARDONA NAVARRO </w:t>
            </w:r>
          </w:p>
        </w:tc>
        <w:tc>
          <w:tcPr>
            <w:tcW w:w="2585" w:type="dxa"/>
            <w:gridSpan w:val="4"/>
            <w:shd w:val="clear" w:color="auto" w:fill="D9D9D9" w:themeFill="background1" w:themeFillShade="D9"/>
            <w:vAlign w:val="center"/>
          </w:tcPr>
          <w:p w14:paraId="27290487"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No. Identificación C.C o C.E</w:t>
            </w:r>
          </w:p>
        </w:tc>
        <w:tc>
          <w:tcPr>
            <w:tcW w:w="1720" w:type="dxa"/>
            <w:gridSpan w:val="2"/>
            <w:vAlign w:val="center"/>
          </w:tcPr>
          <w:p w14:paraId="6B9F6D75"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1193562407</w:t>
            </w:r>
          </w:p>
        </w:tc>
        <w:tc>
          <w:tcPr>
            <w:tcW w:w="1983" w:type="dxa"/>
            <w:gridSpan w:val="3"/>
            <w:shd w:val="clear" w:color="auto" w:fill="D9D9D9" w:themeFill="background1" w:themeFillShade="D9"/>
            <w:vAlign w:val="center"/>
          </w:tcPr>
          <w:p w14:paraId="5E37071B" w14:textId="77777777" w:rsidR="0007368C" w:rsidRDefault="000741D1">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xml:space="preserve">Contrato No. </w:t>
            </w:r>
          </w:p>
        </w:tc>
      </w:tr>
      <w:tr w:rsidR="0007368C" w14:paraId="0D6DD93D" w14:textId="77777777" w:rsidTr="008B5992">
        <w:trPr>
          <w:trHeight w:val="565"/>
        </w:trPr>
        <w:tc>
          <w:tcPr>
            <w:tcW w:w="1360" w:type="dxa"/>
            <w:gridSpan w:val="3"/>
            <w:vMerge/>
            <w:vAlign w:val="center"/>
          </w:tcPr>
          <w:p w14:paraId="4666CDCD" w14:textId="77777777" w:rsidR="0007368C" w:rsidRDefault="0007368C" w:rsidP="005E00F5">
            <w:pPr>
              <w:pBdr>
                <w:top w:val="nil"/>
                <w:left w:val="nil"/>
                <w:bottom w:val="nil"/>
                <w:right w:val="nil"/>
                <w:between w:val="nil"/>
              </w:pBdr>
              <w:jc w:val="center"/>
              <w:rPr>
                <w:rFonts w:ascii="Arial" w:eastAsia="Arial" w:hAnsi="Arial" w:cs="Arial"/>
                <w:b/>
                <w:bCs/>
                <w:sz w:val="20"/>
                <w:szCs w:val="20"/>
              </w:rPr>
            </w:pPr>
          </w:p>
        </w:tc>
        <w:tc>
          <w:tcPr>
            <w:tcW w:w="3268" w:type="dxa"/>
            <w:gridSpan w:val="6"/>
            <w:vMerge/>
            <w:vAlign w:val="center"/>
          </w:tcPr>
          <w:p w14:paraId="70F21427" w14:textId="77777777" w:rsidR="0007368C" w:rsidRDefault="0007368C" w:rsidP="005E00F5">
            <w:pPr>
              <w:pBdr>
                <w:top w:val="nil"/>
                <w:left w:val="nil"/>
                <w:bottom w:val="nil"/>
                <w:right w:val="nil"/>
                <w:between w:val="nil"/>
              </w:pBdr>
              <w:jc w:val="center"/>
              <w:rPr>
                <w:rFonts w:ascii="Arial" w:eastAsia="Arial" w:hAnsi="Arial" w:cs="Arial"/>
                <w:b/>
                <w:bCs/>
                <w:sz w:val="20"/>
                <w:szCs w:val="20"/>
              </w:rPr>
            </w:pPr>
          </w:p>
        </w:tc>
        <w:tc>
          <w:tcPr>
            <w:tcW w:w="2585" w:type="dxa"/>
            <w:gridSpan w:val="4"/>
            <w:shd w:val="clear" w:color="auto" w:fill="D9D9D9" w:themeFill="background1" w:themeFillShade="D9"/>
            <w:vAlign w:val="center"/>
          </w:tcPr>
          <w:p w14:paraId="11FC0C1D" w14:textId="77777777" w:rsidR="0007368C" w:rsidRDefault="000741D1" w:rsidP="005E00F5">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NIT</w:t>
            </w:r>
          </w:p>
        </w:tc>
        <w:tc>
          <w:tcPr>
            <w:tcW w:w="1720" w:type="dxa"/>
            <w:gridSpan w:val="2"/>
            <w:vAlign w:val="center"/>
          </w:tcPr>
          <w:p w14:paraId="0D697667" w14:textId="77777777" w:rsidR="0007368C" w:rsidRDefault="000741D1" w:rsidP="005E00F5">
            <w:pPr>
              <w:pBdr>
                <w:top w:val="nil"/>
                <w:left w:val="nil"/>
                <w:bottom w:val="nil"/>
                <w:right w:val="nil"/>
                <w:between w:val="nil"/>
              </w:pBdr>
              <w:jc w:val="center"/>
              <w:rPr>
                <w:rFonts w:ascii="Arial" w:eastAsia="Arial" w:hAnsi="Arial" w:cs="Arial"/>
                <w:b/>
                <w:bCs/>
                <w:sz w:val="20"/>
                <w:szCs w:val="20"/>
              </w:rPr>
            </w:pPr>
            <w:r>
              <w:rPr>
                <w:rFonts w:ascii="Arial" w:eastAsia="Arial" w:hAnsi="Arial" w:cs="Arial"/>
                <w:b/>
                <w:bCs/>
                <w:sz w:val="20"/>
                <w:szCs w:val="20"/>
              </w:rPr>
              <w:t> No aplica</w:t>
            </w:r>
          </w:p>
        </w:tc>
        <w:tc>
          <w:tcPr>
            <w:tcW w:w="1983" w:type="dxa"/>
            <w:gridSpan w:val="3"/>
            <w:vAlign w:val="center"/>
          </w:tcPr>
          <w:p w14:paraId="21EFF3EF" w14:textId="77777777" w:rsidR="0007368C" w:rsidRDefault="46FAE39A" w:rsidP="005E00F5">
            <w:pPr>
              <w:pBdr>
                <w:top w:val="nil"/>
                <w:left w:val="nil"/>
                <w:bottom w:val="nil"/>
                <w:right w:val="nil"/>
                <w:between w:val="nil"/>
              </w:pBdr>
              <w:jc w:val="center"/>
              <w:rPr>
                <w:rFonts w:ascii="Arial" w:eastAsia="Arial" w:hAnsi="Arial" w:cs="Arial"/>
                <w:b/>
                <w:bCs/>
                <w:sz w:val="20"/>
                <w:szCs w:val="20"/>
              </w:rPr>
            </w:pPr>
            <w:r w:rsidRPr="181A6908">
              <w:rPr>
                <w:rFonts w:ascii="Arial" w:eastAsia="Arial" w:hAnsi="Arial" w:cs="Arial"/>
                <w:b/>
                <w:bCs/>
                <w:sz w:val="20"/>
                <w:szCs w:val="20"/>
              </w:rPr>
              <w:t xml:space="preserve">GGC-0316-2026 </w:t>
            </w:r>
            <w:r w:rsidR="3E629038" w:rsidRPr="181A6908">
              <w:rPr>
                <w:rFonts w:ascii="Arial" w:eastAsia="Arial" w:hAnsi="Arial" w:cs="Arial"/>
                <w:b/>
                <w:bCs/>
                <w:sz w:val="20"/>
                <w:szCs w:val="20"/>
              </w:rPr>
              <w:t> </w:t>
            </w:r>
          </w:p>
        </w:tc>
      </w:tr>
      <w:tr w:rsidR="0007368C" w14:paraId="720FA1D1" w14:textId="77777777" w:rsidTr="008B5992">
        <w:trPr>
          <w:trHeight w:val="721"/>
        </w:trPr>
        <w:tc>
          <w:tcPr>
            <w:tcW w:w="1360" w:type="dxa"/>
            <w:gridSpan w:val="3"/>
            <w:vMerge w:val="restart"/>
            <w:shd w:val="clear" w:color="auto" w:fill="D9D9D9" w:themeFill="background1" w:themeFillShade="D9"/>
            <w:vAlign w:val="center"/>
          </w:tcPr>
          <w:p w14:paraId="4A33C297" w14:textId="77777777" w:rsidR="0007368C" w:rsidRDefault="000741D1" w:rsidP="005E00F5">
            <w:pPr>
              <w:jc w:val="center"/>
              <w:rPr>
                <w:rFonts w:ascii="Arial" w:eastAsia="Arial" w:hAnsi="Arial" w:cs="Arial"/>
                <w:b/>
                <w:bCs/>
                <w:sz w:val="20"/>
                <w:szCs w:val="20"/>
              </w:rPr>
            </w:pPr>
            <w:r>
              <w:rPr>
                <w:rFonts w:ascii="Arial" w:eastAsia="Arial" w:hAnsi="Arial" w:cs="Arial"/>
                <w:b/>
                <w:bCs/>
                <w:sz w:val="20"/>
                <w:szCs w:val="20"/>
              </w:rPr>
              <w:t>Objeto del Contrato</w:t>
            </w:r>
          </w:p>
        </w:tc>
        <w:tc>
          <w:tcPr>
            <w:tcW w:w="9556" w:type="dxa"/>
            <w:gridSpan w:val="15"/>
            <w:vMerge w:val="restart"/>
            <w:shd w:val="clear" w:color="auto" w:fill="FFFFFF" w:themeFill="background1"/>
            <w:vAlign w:val="center"/>
          </w:tcPr>
          <w:p w14:paraId="3EBCF4FF" w14:textId="77777777" w:rsidR="0007368C" w:rsidRDefault="1AD18DA6" w:rsidP="005E00F5">
            <w:pPr>
              <w:jc w:val="center"/>
              <w:rPr>
                <w:rFonts w:ascii="Arial" w:eastAsia="Arial" w:hAnsi="Arial" w:cs="Arial"/>
                <w:b/>
                <w:bCs/>
                <w:sz w:val="20"/>
                <w:szCs w:val="20"/>
              </w:rPr>
            </w:pPr>
            <w:r w:rsidRPr="181A6908">
              <w:rPr>
                <w:rFonts w:ascii="Arial" w:eastAsia="Arial" w:hAnsi="Arial" w:cs="Arial"/>
                <w:b/>
                <w:bCs/>
                <w:sz w:val="20"/>
                <w:szCs w:val="20"/>
              </w:rPr>
              <w:t>Apoyar la gestión de actividades técnicas y operativas relacionadas con el proceso de análisis de datos para la estructuración y ejecución de proyectos con FNCER de la Dirección de Energía Eléctrica</w:t>
            </w:r>
          </w:p>
        </w:tc>
      </w:tr>
      <w:tr w:rsidR="0007368C" w14:paraId="18D1EF5E" w14:textId="77777777" w:rsidTr="008B5992">
        <w:trPr>
          <w:trHeight w:val="571"/>
        </w:trPr>
        <w:tc>
          <w:tcPr>
            <w:tcW w:w="1360" w:type="dxa"/>
            <w:gridSpan w:val="3"/>
            <w:vMerge/>
            <w:vAlign w:val="center"/>
          </w:tcPr>
          <w:p w14:paraId="5CBFBE3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556" w:type="dxa"/>
            <w:gridSpan w:val="15"/>
            <w:vMerge/>
            <w:vAlign w:val="center"/>
          </w:tcPr>
          <w:p w14:paraId="42F053F6"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5CD2B911" w14:textId="77777777" w:rsidTr="008B5992">
        <w:trPr>
          <w:trHeight w:val="293"/>
        </w:trPr>
        <w:tc>
          <w:tcPr>
            <w:tcW w:w="1360" w:type="dxa"/>
            <w:gridSpan w:val="3"/>
            <w:vMerge/>
            <w:vAlign w:val="center"/>
          </w:tcPr>
          <w:p w14:paraId="48D8AB4F"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9556" w:type="dxa"/>
            <w:gridSpan w:val="15"/>
            <w:vMerge/>
            <w:vAlign w:val="center"/>
          </w:tcPr>
          <w:p w14:paraId="3B30DE73"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r>
      <w:tr w:rsidR="0007368C" w14:paraId="375571A6" w14:textId="77777777" w:rsidTr="008B5992">
        <w:trPr>
          <w:trHeight w:val="679"/>
        </w:trPr>
        <w:tc>
          <w:tcPr>
            <w:tcW w:w="10916" w:type="dxa"/>
            <w:gridSpan w:val="18"/>
            <w:shd w:val="clear" w:color="auto" w:fill="ACB9CA"/>
            <w:vAlign w:val="center"/>
          </w:tcPr>
          <w:p w14:paraId="1B12B278"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ESPECÍFICAS</w:t>
            </w:r>
          </w:p>
        </w:tc>
      </w:tr>
      <w:tr w:rsidR="0007368C" w14:paraId="140ACB76" w14:textId="77777777" w:rsidTr="008B5992">
        <w:trPr>
          <w:trHeight w:val="973"/>
        </w:trPr>
        <w:tc>
          <w:tcPr>
            <w:tcW w:w="4112" w:type="dxa"/>
            <w:gridSpan w:val="7"/>
            <w:shd w:val="clear" w:color="auto" w:fill="D9D9D9" w:themeFill="background1" w:themeFillShade="D9"/>
            <w:vAlign w:val="center"/>
          </w:tcPr>
          <w:p w14:paraId="63F5AECA"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6804" w:type="dxa"/>
            <w:gridSpan w:val="11"/>
            <w:shd w:val="clear" w:color="auto" w:fill="D9D9D9" w:themeFill="background1" w:themeFillShade="D9"/>
            <w:vAlign w:val="center"/>
          </w:tcPr>
          <w:p w14:paraId="633F7224"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 (relacionar en cada obligación y/o actividad si cuenta con evidencia de cumplimiento en el link del informe cargado en SECOP II o indicar donde reposa la misma)</w:t>
            </w:r>
          </w:p>
        </w:tc>
      </w:tr>
      <w:tr w:rsidR="0007368C" w14:paraId="17BEAFCB" w14:textId="77777777" w:rsidTr="008B5992">
        <w:trPr>
          <w:trHeight w:val="293"/>
        </w:trPr>
        <w:tc>
          <w:tcPr>
            <w:tcW w:w="567" w:type="dxa"/>
            <w:vMerge w:val="restart"/>
            <w:shd w:val="clear" w:color="auto" w:fill="D9D9D9" w:themeFill="background1" w:themeFillShade="D9"/>
            <w:vAlign w:val="center"/>
          </w:tcPr>
          <w:p w14:paraId="7D2C356C"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3545" w:type="dxa"/>
            <w:gridSpan w:val="6"/>
            <w:vMerge w:val="restart"/>
            <w:vAlign w:val="center"/>
          </w:tcPr>
          <w:p w14:paraId="240A5BFC" w14:textId="77777777" w:rsidR="0007368C" w:rsidRPr="005E00F5" w:rsidRDefault="6B88E709">
            <w:pPr>
              <w:jc w:val="both"/>
              <w:rPr>
                <w:rFonts w:ascii="Arial" w:eastAsia="Arial" w:hAnsi="Arial" w:cs="Arial"/>
                <w:sz w:val="20"/>
                <w:szCs w:val="20"/>
                <w:highlight w:val="white"/>
              </w:rPr>
            </w:pPr>
            <w:r w:rsidRPr="181A6908">
              <w:rPr>
                <w:rFonts w:ascii="Arial" w:eastAsia="Arial" w:hAnsi="Arial" w:cs="Arial"/>
                <w:sz w:val="20"/>
                <w:szCs w:val="20"/>
                <w:highlight w:val="white"/>
              </w:rPr>
              <w:t>Apoyar el seguimiento y análisis de postulaciones relacionadas con la Estrategia Nacional de Comunidades Energéticas, bajo la supervisión del componente de data.</w:t>
            </w:r>
          </w:p>
        </w:tc>
        <w:tc>
          <w:tcPr>
            <w:tcW w:w="6804" w:type="dxa"/>
            <w:gridSpan w:val="11"/>
            <w:vMerge w:val="restart"/>
            <w:vAlign w:val="center"/>
          </w:tcPr>
          <w:p>
            <w:r>
              <w:t>Se atendieron las solicitudes formales de selección muestral del programa Colombia Solar que remitió Nixon Pabón Medina: el 2 de junio para los departamentos de Sucre, Guajira, Cesar y Magdalena, y el 18 de junio para Santander y Arauca. El departamento de Boyacá, solicitado en meses anteriores, se completó y entregó también durante junio.</w:t>
            </w:r>
          </w:p>
          <w:p/>
          <w:p>
            <w:r>
              <w:t>Para cada uno de los siete departamentos se revisó la base de usuarios del servicio de energía y se aplicaron los seis criterios que definen quién puede ser beneficiario del programa: que tenga medidor instalado, que pertenezca a estrato 1, 2 o 3, que el transformador que lo atiende esté registrado, que su consumo mensual esté entre 40 y 300 kWh, y que no tenga una deuda superior a $100.000 con el operador de energía. Con esos filtros se obtuvo, para cada departamento, el listado final de usuarios elegibles agrupado por municipio (y en algunos casos por barrio o circuito, cuando la información disponible lo permitió), junto con un documento que explica la metodología aplicada, los hallazgos del análisis y las recomendaciones para el equipo del programa. Esta información le permite al equipo de Colombia Solar identificar con precisión cuántas familias pueden beneficiarse en cada departamento y dónde se concentran, para priorizar la ejecución de los proyectos.</w:t>
            </w:r>
          </w:p>
          <w:p/>
          <w:p>
            <w:r>
              <w:t>Santander fue el departamento de mayor volumen procesado hasta ahora: de 921.947 usuarios en la base, 445.385 resultaron elegibles (48,3%), distribuidos en 87 municipios; fue también la primera vez que se logró ubicar a los usuarios por barrio, cruzando la información con los mapas oficiales del DANE. Arauca, con 62.986 usuarios en base, tuvo 38.330 elegibles (60,9%), la proporción más alta entre todos los departamentos analizados hasta la fecha. Boyacá, con 364.792 usuarios en base, tuvo 201.200 elegibles (55,2%) en 123 municipios, con una cobertura de medidores prácticamente total y muy baja proporción de usuarios con deudas pendientes.</w:t>
            </w:r>
          </w:p>
        </w:tc>
      </w:tr>
      <w:tr w:rsidR="0007368C" w14:paraId="6C970D5E" w14:textId="77777777" w:rsidTr="008B5992">
        <w:trPr>
          <w:trHeight w:val="293"/>
        </w:trPr>
        <w:tc>
          <w:tcPr>
            <w:tcW w:w="567" w:type="dxa"/>
            <w:vMerge/>
            <w:vAlign w:val="center"/>
          </w:tcPr>
          <w:p w14:paraId="096AC961"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545" w:type="dxa"/>
            <w:gridSpan w:val="6"/>
            <w:vMerge/>
            <w:vAlign w:val="center"/>
          </w:tcPr>
          <w:p w14:paraId="60BC3E6A"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6804" w:type="dxa"/>
            <w:gridSpan w:val="11"/>
            <w:vMerge/>
            <w:vAlign w:val="center"/>
          </w:tcPr>
          <w:p w14:paraId="30B360D8"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41EFC44" w14:textId="77777777" w:rsidTr="008B5992">
        <w:trPr>
          <w:trHeight w:val="293"/>
        </w:trPr>
        <w:tc>
          <w:tcPr>
            <w:tcW w:w="567" w:type="dxa"/>
            <w:vMerge/>
            <w:vAlign w:val="center"/>
          </w:tcPr>
          <w:p w14:paraId="79E8B340"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3545" w:type="dxa"/>
            <w:gridSpan w:val="6"/>
            <w:vMerge/>
            <w:vAlign w:val="center"/>
          </w:tcPr>
          <w:p w14:paraId="6F3191DD" w14:textId="77777777" w:rsidR="0007368C" w:rsidRDefault="0007368C">
            <w:pPr>
              <w:widowControl w:val="0"/>
              <w:pBdr>
                <w:top w:val="nil"/>
                <w:left w:val="nil"/>
                <w:bottom w:val="nil"/>
                <w:right w:val="nil"/>
                <w:between w:val="nil"/>
              </w:pBdr>
              <w:spacing w:line="276" w:lineRule="auto"/>
              <w:rPr>
                <w:rFonts w:ascii="Arial" w:eastAsia="Arial" w:hAnsi="Arial" w:cs="Arial"/>
                <w:b/>
                <w:bCs/>
                <w:sz w:val="20"/>
                <w:szCs w:val="20"/>
              </w:rPr>
            </w:pPr>
          </w:p>
        </w:tc>
        <w:tc>
          <w:tcPr>
            <w:tcW w:w="6804" w:type="dxa"/>
            <w:gridSpan w:val="11"/>
            <w:vMerge/>
            <w:vAlign w:val="center"/>
          </w:tcPr>
          <w:p w14:paraId="5BB5AF9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3E53B410" w14:textId="77777777" w:rsidTr="008B5992">
        <w:trPr>
          <w:trHeight w:val="293"/>
        </w:trPr>
        <w:tc>
          <w:tcPr>
            <w:tcW w:w="567" w:type="dxa"/>
            <w:vMerge w:val="restart"/>
            <w:shd w:val="clear" w:color="auto" w:fill="D9D9D9" w:themeFill="background1" w:themeFillShade="D9"/>
            <w:vAlign w:val="center"/>
          </w:tcPr>
          <w:p w14:paraId="13C09B91" w14:textId="77777777" w:rsidR="0007368C" w:rsidRDefault="001024F8">
            <w:pPr>
              <w:jc w:val="center"/>
              <w:rPr>
                <w:rFonts w:ascii="Arial" w:eastAsia="Arial" w:hAnsi="Arial" w:cs="Arial"/>
                <w:sz w:val="20"/>
                <w:szCs w:val="20"/>
              </w:rPr>
            </w:pPr>
            <w:r>
              <w:rPr>
                <w:rFonts w:ascii="Arial" w:eastAsia="Arial" w:hAnsi="Arial" w:cs="Arial"/>
                <w:sz w:val="20"/>
                <w:szCs w:val="20"/>
              </w:rPr>
              <w:t>2</w:t>
            </w:r>
          </w:p>
        </w:tc>
        <w:tc>
          <w:tcPr>
            <w:tcW w:w="3545" w:type="dxa"/>
            <w:gridSpan w:val="6"/>
            <w:vMerge w:val="restart"/>
            <w:vAlign w:val="center"/>
          </w:tcPr>
          <w:p w14:paraId="5F1CBB80" w14:textId="77777777" w:rsidR="0007368C" w:rsidRDefault="4DB0D11D">
            <w:pPr>
              <w:jc w:val="both"/>
              <w:rPr>
                <w:rFonts w:ascii="Arial" w:eastAsia="Arial" w:hAnsi="Arial" w:cs="Arial"/>
                <w:color w:val="000000"/>
                <w:sz w:val="20"/>
                <w:szCs w:val="20"/>
              </w:rPr>
            </w:pPr>
            <w:r w:rsidRPr="181A6908">
              <w:rPr>
                <w:rFonts w:ascii="Arial" w:eastAsia="Arial" w:hAnsi="Arial" w:cs="Arial"/>
                <w:sz w:val="20"/>
                <w:szCs w:val="20"/>
                <w:highlight w:val="white"/>
              </w:rPr>
              <w:t>Brindar apoyo en la organización, clasificación y sistematización de los insumos necesarios para la elaboración de productos analíticos derivados del sistema de información de la estrategia.</w:t>
            </w:r>
          </w:p>
        </w:tc>
        <w:tc>
          <w:tcPr>
            <w:tcW w:w="6804" w:type="dxa"/>
            <w:gridSpan w:val="11"/>
            <w:vMerge w:val="restart"/>
            <w:vAlign w:val="center"/>
          </w:tcPr>
          <w:p>
            <w:r>
              <w:t>Se desarrollaron y mejoraron los siguientes módulos del Portal de Dirección (https://portalviceministerioenergia.minenergia.gov.co/):</w:t>
            </w:r>
          </w:p>
          <w:p/>
          <w:p>
            <w:r>
              <w:t>En el tablero de Informes se transformó por completo la forma de consultar los boletines e informes energéticos: antes había que abrir cada documento uno por uno dentro de un visor; ahora funciona como un explorador de archivos, con listas organizadas por fecha que permiten buscar y descargar directamente el boletín energético mensual o el informe diario de XM que se necesite, sin navegar documento por documento.</w:t>
            </w:r>
          </w:p>
          <w:p/>
          <w:p>
            <w:r>
              <w:t>Se creó un tablero completamente nuevo, llamado Predicciones, dedicado a mostrar hacia dónde va el nivel de los embalses del país (las represas que generan la mayor parte de la energía eléctrica de Colombia). El tablero incorpora el efecto esperado del fenómeno de El Niño y datos del IDEAM, y responde de forma visual a las dos preguntas que se venían planteando: en qué fecha se espera que los embalses lleguen al 80% de su capacidad, y cuándo se alcanzará el punto más alto antes de que empiece a bajar por el fenómeno de El Niño. Esta información fue la base del informe que se envió al Viceministro respondiendo en detalle esas dos preguntas.</w:t>
            </w:r>
          </w:p>
          <w:p/>
          <w:p>
            <w:r>
              <w:t>En el tablero de Supervisión, que sigue el avance físico y financiero de los proyectos de energías renovables no convencionales (FNCER), se dejó fijo por defecto el período 2015-2026 tanto en el tablero como en el resumen de la página de inicio, y se simplificaron los indicadores principales, dejando visibles solo los del avance total del portafolio y retirando los de avance de ejecución que generaban confusión al mostrarse juntos. Además, se detectó y corrigió un error en el cálculo del avance financiero: el sistema mostraba un porcentaje más alto del real (pasó de 83,58% a 70,04% tras la corrección) por un problema en la forma en que se convertían los datos desde los archivos de origen; esta corrección era necesaria porque ese indicador es uno de los que supervisión reporta a otras instancias del Ministerio, y debía reflejar la cifra exacta. También se agregó un tercer indicador de avance general del portafolio (73,95%), que resume en una sola cifra los avances físico y financiero.</w:t>
            </w:r>
          </w:p>
          <w:p/>
          <w:p>
            <w:r>
              <w:t>En el tablero de Subsidios se dejaron por defecto los datos del año 2025, el más relevante actualmente para la gestión, y se corrigió una inconsistencia por la cual el documento PDF que se descarga del tablero no siempre coincidía con los filtros activos en pantalla; ahora el documento descargado refleja exactamente lo que el usuario está viendo en ese momento.</w:t>
            </w:r>
          </w:p>
          <w:p/>
          <w:p>
            <w:r>
              <w:t>En las gráficas de curva S, que muestran el avance físico, de usuarios y de potencia de los proyectos de Contratos OR y FENOGE frente a lo programado, se quitó una etiqueta redundante de los títulos y se corrigieron tres errores que afectaban la lectura del avance real: primero, cuando un proyecto no reportaba datos en cierto mes y el archivo de origen dejaba la celda en blanco, el sistema lo interpretaba como un retroceso y borraba el avance ya acumulado — se corrigió para que, ante datos faltantes, se mantenga el último avance conocido en lugar de mostrar una caída falsa. Segundo, cuando el equipo de campo corregía datos de meses anteriores, la línea de lo programado podía retroceder en el tiempo, lo cual no tiene sentido en un avance acumulado — se corrigió para que esa línea nunca disminuya. Tercero, un proyecto llegó a mostrar más del 100% de avance por un error de digitación en el archivo de origen — se limitó el indicador para que nunca supere el 100%. Adicionalmente, se agregaron dos indicadores nuevos en los tableros de Contratos OR y FENOGE que muestran, en números absolutos y no solo en porcentaje, la suma total de usuarios beneficiados y de potencia instalada de todos los proyectos, dato que supervisión necesitaba para sus propios reportes.</w:t>
            </w:r>
          </w:p>
          <w:p/>
          <w:p>
            <w:r>
              <w:t>En Contratos OR se actualizó la cifra de usuarios beneficiados con la información más reciente enviada por el equipo de seguimiento, se incorporaron los datos de avance físico y financiero actualizados, y se habilitó la descarga directa, desde el propio tablero, de las actas de seguimiento y de los informes de la interventoría (ENAM), documentos que antes solo estaban disponibles por fuera del portal.</w:t>
            </w:r>
          </w:p>
          <w:p/>
          <w:p>
            <w:r>
              <w:t>En Colombia Solar se agregó un filtro por programa en las curvas S, de forma que ese tablero muestre únicamente sus propios proyectos y no se mezclen con los de otros programas de Contratos OR.</w:t>
            </w:r>
          </w:p>
          <w:p/>
          <w:p>
            <w:r>
              <w:t>En Comunidades Energéticas se actualizó la base de proyectos ya implementados con la información más reciente compartida por el equipo responsable, reflejando los proyectos nuevos que entraron en operación durante el mes.</w:t>
            </w:r>
          </w:p>
          <w:p/>
          <w:p>
            <w:r>
              <w:t>En la página de inicio del portal se ampliaron las noticias mostradas, incorporando tres secciones nuevas dedicadas al sector de hidrocarburos (petróleo, gas, combustibles y derivados), que antes no tenía presencia en el portal, enfocado hasta ahora solo en energía eléctrica. Estas noticias se distinguen visualmente de las de energía con una etiqueta de color diferente, para identificar de un vistazo a qué sector corresponde cada una.</w:t>
            </w:r>
          </w:p>
          <w:p/>
          <w:p>
            <w:r>
              <w:t>En Gestión del Sector se agregaron ayudas explicativas (ventanas emergentes) sobre los datos y las alertas que se muestran en los tableros de gestión del sector y de generación térmica, de manera que cualquier persona que consulte el portal, sin conocimiento técnico del sector eléctrico, pueda entender qué significa cada umbral, qué es el precio de escasez y cómo se clasifica cada estado de alerta, simplemente pasando el cursor sobre el dato.</w:t>
            </w:r>
          </w:p>
          <w:p/>
          <w:p>
            <w:r>
              <w:t>Se agregó, en todos los módulos del portal, un nuevo botón flotante llamado Informe de Empalme, pensado para que cualquier usuario pueda descargar en un solo clic el documento de empalme una vez esté disponible (queda pendiente enlazar el archivo oficial cuando el equipo lo entregue, como se detalla en la Obligación 8). También se habilitó, en cada tablero del portal, un botón de descarga en PDF que genera automáticamente un documento con la réplica exacta de lo que se está viendo en pantalla, incluyendo los filtros activos en ese momento. Este documento le permite al equipo de supervisión y a otros usuarios del Ministerio usar el contenido de cualquier tablero para sus propios informes y reportes de seguimiento, sin depender de tener acceso al portal en ese momento, agilizando así el trabajo interno de los distintos equipos.</w:t>
            </w:r>
          </w:p>
        </w:tc>
      </w:tr>
      <w:tr w:rsidR="0007368C" w14:paraId="2ECC26AD" w14:textId="77777777" w:rsidTr="008B5992">
        <w:trPr>
          <w:trHeight w:val="293"/>
        </w:trPr>
        <w:tc>
          <w:tcPr>
            <w:tcW w:w="567" w:type="dxa"/>
            <w:vMerge/>
            <w:vAlign w:val="center"/>
          </w:tcPr>
          <w:p w14:paraId="2C2FA3F4"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3AB18ED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48C0FD8F"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6C17D6CC" w14:textId="77777777" w:rsidTr="008B5992">
        <w:trPr>
          <w:trHeight w:val="293"/>
        </w:trPr>
        <w:tc>
          <w:tcPr>
            <w:tcW w:w="567" w:type="dxa"/>
            <w:vMerge/>
            <w:vAlign w:val="center"/>
          </w:tcPr>
          <w:p w14:paraId="68F4788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05C0263D"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3787B42C"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40E73997" w14:textId="77777777" w:rsidTr="008B5992">
        <w:trPr>
          <w:trHeight w:val="293"/>
        </w:trPr>
        <w:tc>
          <w:tcPr>
            <w:tcW w:w="567" w:type="dxa"/>
            <w:vMerge w:val="restart"/>
            <w:shd w:val="clear" w:color="auto" w:fill="D9D9D9" w:themeFill="background1" w:themeFillShade="D9"/>
            <w:vAlign w:val="center"/>
          </w:tcPr>
          <w:p w14:paraId="69982FA4"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3545" w:type="dxa"/>
            <w:gridSpan w:val="6"/>
            <w:vMerge w:val="restart"/>
            <w:vAlign w:val="center"/>
          </w:tcPr>
          <w:p w14:paraId="0E689733" w14:textId="77777777" w:rsidR="0007368C" w:rsidRDefault="1B675138">
            <w:pPr>
              <w:jc w:val="both"/>
              <w:rPr>
                <w:rFonts w:ascii="Arial" w:eastAsia="Arial" w:hAnsi="Arial" w:cs="Arial"/>
                <w:sz w:val="20"/>
                <w:szCs w:val="20"/>
              </w:rPr>
            </w:pPr>
            <w:r w:rsidRPr="181A6908">
              <w:rPr>
                <w:rFonts w:ascii="Arial" w:eastAsia="Arial" w:hAnsi="Arial" w:cs="Arial"/>
                <w:sz w:val="20"/>
                <w:szCs w:val="20"/>
                <w:highlight w:val="white"/>
              </w:rPr>
              <w:t>Apoyar el almacenamiento, gestión y organización de documentos y archivos generados en el marco de las actividades contractuales, garantizando su adecuada administración en los sistemas de información dispuestos por la entidad.</w:t>
            </w:r>
          </w:p>
        </w:tc>
        <w:tc>
          <w:tcPr>
            <w:tcW w:w="6804" w:type="dxa"/>
            <w:gridSpan w:val="11"/>
            <w:vMerge w:val="restart"/>
            <w:vAlign w:val="center"/>
          </w:tcPr>
          <w:p>
            <w:r>
              <w:t>Se mantuvo el control de versiones de todos los desarrollos del portal en los repositorios de GitHub (frontend y backend), registrando cada cambio con su descripción correspondiente para dejar trazabilidad de lo implementado durante el mes.</w:t>
            </w:r>
          </w:p>
          <w:p/>
          <w:p>
            <w:r>
              <w:t>Se recibió y gestionó a lo largo de junio el documento de seguimiento en el que la supervisión, a través de Diana Gutiérrez, consolida por módulo las correcciones y solicitudes que van surgiendo de sus reuniones con cada equipo de la Dirección; cada punto de ese documento fue implementado y quedó documentado en el desarrollo correspondiente.</w:t>
            </w:r>
          </w:p>
          <w:p/>
          <w:p>
            <w:r>
              <w:t>Se organizaron los siete informes metodológicos del programa Colombia Solar junto con los correos de solicitud y respuesta de cada departamento, y se conservó el documento técnico que sustenta la metodología del nuevo tablero de Predicciones, como respaldo de la información publicada en el portal.</w:t>
            </w:r>
          </w:p>
        </w:tc>
      </w:tr>
      <w:tr w:rsidR="0007368C" w14:paraId="3122CCFE" w14:textId="77777777" w:rsidTr="008B5992">
        <w:trPr>
          <w:trHeight w:val="293"/>
        </w:trPr>
        <w:tc>
          <w:tcPr>
            <w:tcW w:w="567" w:type="dxa"/>
            <w:vMerge/>
            <w:vAlign w:val="center"/>
          </w:tcPr>
          <w:p w14:paraId="0199344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D76F7D5"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080E8C23"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4B46E5CC" w14:textId="77777777" w:rsidTr="008B5992">
        <w:trPr>
          <w:trHeight w:val="293"/>
        </w:trPr>
        <w:tc>
          <w:tcPr>
            <w:tcW w:w="567" w:type="dxa"/>
            <w:vMerge/>
            <w:vAlign w:val="center"/>
          </w:tcPr>
          <w:p w14:paraId="1F1F018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038B001A"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068F8751"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30D73A84" w14:textId="77777777" w:rsidTr="008B5992">
        <w:trPr>
          <w:trHeight w:val="293"/>
        </w:trPr>
        <w:tc>
          <w:tcPr>
            <w:tcW w:w="567" w:type="dxa"/>
            <w:vMerge w:val="restart"/>
            <w:shd w:val="clear" w:color="auto" w:fill="D9D9D9" w:themeFill="background1" w:themeFillShade="D9"/>
            <w:vAlign w:val="center"/>
          </w:tcPr>
          <w:p w14:paraId="79EAA5DD" w14:textId="77777777" w:rsidR="0007368C" w:rsidRDefault="000741D1">
            <w:pPr>
              <w:jc w:val="center"/>
              <w:rPr>
                <w:rFonts w:ascii="Arial" w:eastAsia="Arial" w:hAnsi="Arial" w:cs="Arial"/>
                <w:sz w:val="20"/>
                <w:szCs w:val="20"/>
              </w:rPr>
            </w:pPr>
            <w:r>
              <w:rPr>
                <w:rFonts w:ascii="Arial" w:eastAsia="Arial" w:hAnsi="Arial" w:cs="Arial"/>
                <w:sz w:val="20"/>
                <w:szCs w:val="20"/>
              </w:rPr>
              <w:t>4</w:t>
            </w:r>
          </w:p>
        </w:tc>
        <w:tc>
          <w:tcPr>
            <w:tcW w:w="3545" w:type="dxa"/>
            <w:gridSpan w:val="6"/>
            <w:vMerge w:val="restart"/>
            <w:vAlign w:val="center"/>
          </w:tcPr>
          <w:p w14:paraId="39E9F88F" w14:textId="77777777" w:rsidR="0007368C" w:rsidRDefault="46F116FE" w:rsidP="181A6908">
            <w:pPr>
              <w:jc w:val="both"/>
              <w:rPr>
                <w:rFonts w:ascii="Arial" w:eastAsia="Arial" w:hAnsi="Arial" w:cs="Arial"/>
                <w:sz w:val="20"/>
                <w:szCs w:val="20"/>
                <w:highlight w:val="white"/>
              </w:rPr>
            </w:pPr>
            <w:r w:rsidRPr="181A6908">
              <w:rPr>
                <w:rFonts w:ascii="Arial" w:eastAsia="Arial" w:hAnsi="Arial" w:cs="Arial"/>
                <w:sz w:val="20"/>
                <w:szCs w:val="20"/>
                <w:highlight w:val="white"/>
              </w:rPr>
              <w:t>Monitorear diariamente los indicadores de avance en la ejecución de proyectos FNCER, registrando desviaciones en un sistema de seguimiento, generando reportes periódicos sobre el estado de proyectos, incluyendo métricas de eficiencia y cumplimiento de objetivos.</w:t>
            </w:r>
          </w:p>
        </w:tc>
        <w:tc>
          <w:tcPr>
            <w:tcW w:w="6804" w:type="dxa"/>
            <w:gridSpan w:val="11"/>
            <w:vMerge w:val="restart"/>
            <w:vAlign w:val="center"/>
          </w:tcPr>
          <w:p>
            <w:r>
              <w:t>Se monitoreó diariamente el avance de los proyectos FNCER a través del tablero de Supervisión, que trabaja con datos reales sincronizados automáticamente desde las bases de Excel que actualiza el equipo de Supervisión, evitando depender de cifras desactualizadas o cargadas manualmente.</w:t>
            </w:r>
          </w:p>
          <w:p/>
          <w:p>
            <w:r>
              <w:t>La corrección del cálculo del avance financiero, descrita en la Obligación 2, garantizó que este indicador refleje el valor real que reportan los archivos fuente y no una cifra inflada por un error de conversión de datos.</w:t>
            </w:r>
          </w:p>
          <w:p/>
          <w:p>
            <w:r>
              <w:t>Se mantuvieron operativos los informes ejecutivos automatizados que se envían todos los días por correo y por Telegram, con los principales indicadores del sector eléctrico y las secciones de seguimiento propias de la Dirección de Energía Eléctrica.</w:t>
            </w:r>
          </w:p>
          <w:p/>
          <w:p>
            <w:r>
              <w:t>Se realizó mantenimiento preventivo y correctivo del portal durante todo el mes, revisando su funcionamiento de forma constante para garantizar que estuviera siempre disponible para los usuarios.</w:t>
            </w:r>
          </w:p>
        </w:tc>
      </w:tr>
      <w:tr w:rsidR="0007368C" w14:paraId="6422A5F0" w14:textId="77777777" w:rsidTr="008B5992">
        <w:trPr>
          <w:trHeight w:val="293"/>
        </w:trPr>
        <w:tc>
          <w:tcPr>
            <w:tcW w:w="567" w:type="dxa"/>
            <w:vMerge/>
            <w:vAlign w:val="center"/>
          </w:tcPr>
          <w:p w14:paraId="4BECADA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51CE8F0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6804" w:type="dxa"/>
            <w:gridSpan w:val="11"/>
            <w:vMerge/>
            <w:vAlign w:val="center"/>
          </w:tcPr>
          <w:p w14:paraId="7C51AB3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03E9CEC6" w14:textId="77777777" w:rsidTr="008B5992">
        <w:trPr>
          <w:trHeight w:val="293"/>
        </w:trPr>
        <w:tc>
          <w:tcPr>
            <w:tcW w:w="567" w:type="dxa"/>
            <w:vMerge/>
            <w:vAlign w:val="center"/>
          </w:tcPr>
          <w:p w14:paraId="2044C85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09C5CD5B"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c>
          <w:tcPr>
            <w:tcW w:w="6804" w:type="dxa"/>
            <w:gridSpan w:val="11"/>
            <w:vMerge/>
            <w:vAlign w:val="center"/>
          </w:tcPr>
          <w:p w14:paraId="0463CE31"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459CCDC9" w14:textId="77777777" w:rsidTr="008B5992">
        <w:trPr>
          <w:trHeight w:val="293"/>
        </w:trPr>
        <w:tc>
          <w:tcPr>
            <w:tcW w:w="567" w:type="dxa"/>
            <w:vMerge w:val="restart"/>
            <w:shd w:val="clear" w:color="auto" w:fill="D9D9D9" w:themeFill="background1" w:themeFillShade="D9"/>
            <w:vAlign w:val="center"/>
          </w:tcPr>
          <w:p w14:paraId="3BAE3269"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3545" w:type="dxa"/>
            <w:gridSpan w:val="6"/>
            <w:vMerge w:val="restart"/>
            <w:vAlign w:val="center"/>
          </w:tcPr>
          <w:p w14:paraId="24D0ADA1" w14:textId="77777777" w:rsidR="0007368C" w:rsidRPr="00EE3AB8" w:rsidRDefault="7A283F37">
            <w:pPr>
              <w:jc w:val="both"/>
              <w:rPr>
                <w:rFonts w:ascii="Arial" w:eastAsia="Arial" w:hAnsi="Arial" w:cs="Arial"/>
                <w:sz w:val="20"/>
                <w:szCs w:val="20"/>
                <w:highlight w:val="white"/>
              </w:rPr>
            </w:pPr>
            <w:r w:rsidRPr="181A6908">
              <w:rPr>
                <w:rFonts w:ascii="Arial" w:eastAsia="Arial" w:hAnsi="Arial" w:cs="Arial"/>
                <w:sz w:val="20"/>
                <w:szCs w:val="20"/>
                <w:highlight w:val="white"/>
              </w:rPr>
              <w:t>Participar y prestar acompañamiento en las reuniones y sesiones de trabajo, en las que se haga necesaria o conveniente su participación para presentar resultados de análisis y responder consultas de la Dirección, relacionadas en el objeto del contrato.</w:t>
            </w:r>
          </w:p>
        </w:tc>
        <w:tc>
          <w:tcPr>
            <w:tcW w:w="6804" w:type="dxa"/>
            <w:gridSpan w:val="11"/>
            <w:vMerge w:val="restart"/>
            <w:vAlign w:val="center"/>
          </w:tcPr>
          <w:p>
            <w:r>
              <w:t>La coordinación con supervisión para las correcciones del portal se mantuvo, como en meses anteriores, a través del documento de seguimiento que actualiza Diana Gutiérrez con las correcciones que van surgiendo de sus reuniones con cada equipo; cada actualización se revisaba e implementaba en el portal según su orden de prioridad.</w:t>
            </w:r>
          </w:p>
          <w:p/>
          <w:p>
            <w:r>
              <w:t>Las solicitudes de selección muestral del programa Colombia Solar llegaron directamente por correo de Nixon Pabón Medina, con copia a Daniel Villarreal, en dos momentos del mes: el 2 de junio para Sucre, Guajira, Cesar y Magdalena, y el 18 de junio para Santander y Arauca.</w:t>
            </w:r>
          </w:p>
          <w:p/>
          <w:p>
            <w:r>
              <w:t>Se asistió de forma presencial a las instalaciones del Ministerio de Minas y Energía en Bogotá los días 22, 23 y 24 de junio de 2026, para participar en el alistamiento del proceso de empalme y en la revisión de los productos entregados durante el contrato.</w:t>
            </w:r>
          </w:p>
          <w:p/>
          <w:p>
            <w:r>
              <w:t>Se sostuvieron sesiones de aclaración con Diana Gutiérrez cuando se requirió resolver dudas puntuales sobre la metodología de los datos o sobre la interpretación de alguna solicitud específica.</w:t>
            </w:r>
          </w:p>
        </w:tc>
      </w:tr>
      <w:tr w:rsidR="0007368C" w14:paraId="0625B628" w14:textId="77777777" w:rsidTr="008B5992">
        <w:trPr>
          <w:trHeight w:val="293"/>
        </w:trPr>
        <w:tc>
          <w:tcPr>
            <w:tcW w:w="567" w:type="dxa"/>
            <w:vMerge/>
            <w:vAlign w:val="center"/>
          </w:tcPr>
          <w:p w14:paraId="2B8F7E2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3AE74163"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54C434AD"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70E7EF95" w14:textId="77777777" w:rsidTr="008B5992">
        <w:trPr>
          <w:trHeight w:val="293"/>
        </w:trPr>
        <w:tc>
          <w:tcPr>
            <w:tcW w:w="567" w:type="dxa"/>
            <w:vMerge/>
            <w:vAlign w:val="center"/>
          </w:tcPr>
          <w:p w14:paraId="6FC9BFD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29D0CA5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49EF0036"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5DA5B628" w14:textId="77777777" w:rsidTr="008B5992">
        <w:trPr>
          <w:trHeight w:val="293"/>
        </w:trPr>
        <w:tc>
          <w:tcPr>
            <w:tcW w:w="567" w:type="dxa"/>
            <w:vMerge w:val="restart"/>
            <w:shd w:val="clear" w:color="auto" w:fill="D9D9D9" w:themeFill="background1" w:themeFillShade="D9"/>
            <w:vAlign w:val="center"/>
          </w:tcPr>
          <w:p w14:paraId="0CDF0A6A"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3545" w:type="dxa"/>
            <w:gridSpan w:val="6"/>
            <w:vMerge w:val="restart"/>
            <w:vAlign w:val="center"/>
          </w:tcPr>
          <w:p w14:paraId="639F2B8B" w14:textId="77777777" w:rsidR="0007368C" w:rsidRDefault="086E07E5" w:rsidP="181A6908">
            <w:pPr>
              <w:jc w:val="both"/>
            </w:pPr>
            <w:r w:rsidRPr="181A6908">
              <w:rPr>
                <w:rFonts w:ascii="Arial" w:eastAsia="Arial" w:hAnsi="Arial" w:cs="Arial"/>
                <w:sz w:val="20"/>
                <w:szCs w:val="20"/>
              </w:rPr>
              <w:t>Organizar sesiones de retroalimentación para mejorar las guías y protocolos basados en experiencias del equipo, a fin de monitorear el uso de herramientas y proporcionar soporte para resolver incidencias.</w:t>
            </w:r>
          </w:p>
        </w:tc>
        <w:tc>
          <w:tcPr>
            <w:tcW w:w="6804" w:type="dxa"/>
            <w:gridSpan w:val="11"/>
            <w:vMerge w:val="restart"/>
            <w:vAlign w:val="center"/>
          </w:tcPr>
          <w:p>
            <w:r>
              <w:t>Se continuó aplicando el protocolo de atención de observaciones establecido en meses anteriores: la supervisión consolida las correcciones y solicitudes por módulo, el equipo técnico las implementa en el portal, y la supervisión valida los resultados antes de cerrar cada punto.</w:t>
            </w:r>
          </w:p>
          <w:p/>
          <w:p>
            <w:r>
              <w:t>Durante la revisión de las curvas S del programa Colombia Solar se identificaron dos inconsistencias en los datos de origen que no correspondían a un error del portal, sino del archivo que alimenta la información: el proyecto Camaritagua mostraba un número de usuarios inferior al avance ya reportado, lo que generaba un porcentaje superior al 100%, y el proyecto Villas de San Pablo presentaba cifras que parecían corresponder a otro proyecto distinto. Ambos hallazgos se comunicaron a la supervisión para su gestión ante la PMO del programa, ya que la corrección de esos datos le corresponde a quienes administran el archivo de origen y no al portal.</w:t>
            </w:r>
          </w:p>
        </w:tc>
      </w:tr>
      <w:tr w:rsidR="0007368C" w14:paraId="2D45F0EA" w14:textId="77777777" w:rsidTr="008B5992">
        <w:trPr>
          <w:trHeight w:val="293"/>
        </w:trPr>
        <w:tc>
          <w:tcPr>
            <w:tcW w:w="567" w:type="dxa"/>
            <w:vMerge/>
            <w:vAlign w:val="center"/>
          </w:tcPr>
          <w:p w14:paraId="394A12FE"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69C77AC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24BE22B3"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47ECBCD3" w14:textId="77777777" w:rsidTr="008B5992">
        <w:trPr>
          <w:trHeight w:val="293"/>
        </w:trPr>
        <w:tc>
          <w:tcPr>
            <w:tcW w:w="567" w:type="dxa"/>
            <w:vMerge/>
            <w:vAlign w:val="center"/>
          </w:tcPr>
          <w:p w14:paraId="6F380A36"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53ECA53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388B0287"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21961B78" w14:textId="77777777" w:rsidTr="008B5992">
        <w:trPr>
          <w:trHeight w:val="293"/>
        </w:trPr>
        <w:tc>
          <w:tcPr>
            <w:tcW w:w="567" w:type="dxa"/>
            <w:vMerge w:val="restart"/>
            <w:shd w:val="clear" w:color="auto" w:fill="D9D9D9" w:themeFill="background1" w:themeFillShade="D9"/>
            <w:vAlign w:val="center"/>
          </w:tcPr>
          <w:p w14:paraId="6014C4F0"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3545" w:type="dxa"/>
            <w:gridSpan w:val="6"/>
            <w:vMerge w:val="restart"/>
            <w:vAlign w:val="center"/>
          </w:tcPr>
          <w:p w14:paraId="17D426AC" w14:textId="77777777" w:rsidR="0007368C" w:rsidRDefault="772CAB27">
            <w:pPr>
              <w:jc w:val="both"/>
              <w:rPr>
                <w:rFonts w:ascii="Arial" w:eastAsia="Arial" w:hAnsi="Arial" w:cs="Arial"/>
                <w:sz w:val="20"/>
                <w:szCs w:val="20"/>
              </w:rPr>
            </w:pPr>
            <w:r w:rsidRPr="181A6908">
              <w:rPr>
                <w:rFonts w:ascii="Arial" w:eastAsia="Arial" w:hAnsi="Arial" w:cs="Arial"/>
                <w:sz w:val="20"/>
                <w:szCs w:val="20"/>
                <w:highlight w:val="white"/>
              </w:rPr>
              <w:t>Apoyar en la preparación de materiales y documentos técnicos y administrativos, según los requerimientos del equipo de trabajo.</w:t>
            </w:r>
          </w:p>
        </w:tc>
        <w:tc>
          <w:tcPr>
            <w:tcW w:w="6804" w:type="dxa"/>
            <w:gridSpan w:val="11"/>
            <w:vMerge w:val="restart"/>
            <w:vAlign w:val="center"/>
          </w:tcPr>
          <w:p>
            <w:r>
              <w:t>Se elaboraron siete informes metodológicos de selección muestral del programa Colombia Solar, uno por cada departamento (Sucre, Guajira, Cesar, Magdalena, Arauca, Santander y Boyacá). Cada informe describe la metodología aplicada, los hallazgos particulares del análisis, las estadísticas de la población elegible y las recomendaciones técnicas para el equipo del programa, sirviendo como soporte técnico de la selección de beneficiarios en cada territorio.</w:t>
            </w:r>
          </w:p>
          <w:p/>
          <w:p>
            <w:r>
              <w:t>Se elaboró el documento técnico que sustenta la metodología del nuevo tablero de Predicciones, con el detalle del modelo de proyección hidrológica de los embalses, los indicadores climáticos considerados y el análisis de los distintos escenarios frente al fenómeno de El Niño; este documento fue, además, la base del informe enviado al Viceministro respondiendo las dos preguntas centrales sobre el comportamiento esperado de los embalses.</w:t>
            </w:r>
          </w:p>
          <w:p/>
          <w:p>
            <w:r>
              <w:t>Se mantuvo el informe ejecutivo automatizado, enviado todos los días por correo y por Telegram, con los indicadores más relevantes del sector eléctrico.</w:t>
            </w:r>
          </w:p>
          <w:p/>
          <w:p>
            <w:r>
              <w:t>Se elabora el presente informe mensual de actividades, correspondiente al Pago 6 de 12, período del 1 al 30 de junio de 2026.</w:t>
            </w:r>
          </w:p>
        </w:tc>
      </w:tr>
      <w:tr w:rsidR="0007368C" w14:paraId="4FB36C17" w14:textId="77777777" w:rsidTr="008B5992">
        <w:trPr>
          <w:trHeight w:val="293"/>
        </w:trPr>
        <w:tc>
          <w:tcPr>
            <w:tcW w:w="567" w:type="dxa"/>
            <w:vMerge/>
            <w:vAlign w:val="center"/>
          </w:tcPr>
          <w:p w14:paraId="16A881D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598903BE"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78618189"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4F527984" w14:textId="77777777" w:rsidTr="008B5992">
        <w:trPr>
          <w:trHeight w:val="293"/>
        </w:trPr>
        <w:tc>
          <w:tcPr>
            <w:tcW w:w="567" w:type="dxa"/>
            <w:vMerge/>
            <w:vAlign w:val="center"/>
          </w:tcPr>
          <w:p w14:paraId="314689FE"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7A28B4B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06AA5383" w14:textId="77777777" w:rsidR="0007368C" w:rsidRPr="00EE3AB8" w:rsidRDefault="0007368C" w:rsidP="00EE3AB8">
            <w:pPr>
              <w:pBdr>
                <w:top w:val="nil"/>
                <w:left w:val="nil"/>
                <w:bottom w:val="nil"/>
                <w:right w:val="nil"/>
                <w:between w:val="nil"/>
              </w:pBdr>
              <w:jc w:val="both"/>
              <w:rPr>
                <w:rFonts w:ascii="Arial" w:eastAsia="Arial" w:hAnsi="Arial" w:cs="Arial"/>
                <w:sz w:val="20"/>
                <w:szCs w:val="20"/>
                <w:highlight w:val="white"/>
              </w:rPr>
            </w:pPr>
          </w:p>
        </w:tc>
      </w:tr>
      <w:tr w:rsidR="0007368C" w14:paraId="15E8C182" w14:textId="77777777" w:rsidTr="008B5992">
        <w:trPr>
          <w:trHeight w:val="293"/>
        </w:trPr>
        <w:tc>
          <w:tcPr>
            <w:tcW w:w="567" w:type="dxa"/>
            <w:vMerge w:val="restart"/>
            <w:shd w:val="clear" w:color="auto" w:fill="D9D9D9" w:themeFill="background1" w:themeFillShade="D9"/>
            <w:vAlign w:val="center"/>
          </w:tcPr>
          <w:p w14:paraId="2A0CAE3F"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3545" w:type="dxa"/>
            <w:gridSpan w:val="6"/>
            <w:vMerge w:val="restart"/>
            <w:vAlign w:val="center"/>
          </w:tcPr>
          <w:p w14:paraId="438572F0" w14:textId="77777777" w:rsidR="0007368C" w:rsidRDefault="498DEA55">
            <w:pPr>
              <w:jc w:val="both"/>
              <w:rPr>
                <w:rFonts w:ascii="Arial" w:eastAsia="Arial" w:hAnsi="Arial" w:cs="Arial"/>
                <w:sz w:val="20"/>
                <w:szCs w:val="20"/>
              </w:rPr>
            </w:pPr>
            <w:r w:rsidRPr="181A6908">
              <w:rPr>
                <w:rFonts w:ascii="Arial" w:eastAsia="Arial" w:hAnsi="Arial" w:cs="Arial"/>
                <w:sz w:val="20"/>
                <w:szCs w:val="20"/>
                <w:highlight w:val="white"/>
              </w:rPr>
              <w:t>Cumplir con las demás funciones que asigne el supervisor, relacionadas con la naturaleza del objeto contractual y necesarias para la consecución del fin del objeto del contrato.</w:t>
            </w:r>
          </w:p>
        </w:tc>
        <w:tc>
          <w:tcPr>
            <w:tcW w:w="6804" w:type="dxa"/>
            <w:gridSpan w:val="11"/>
            <w:vMerge w:val="restart"/>
            <w:vAlign w:val="center"/>
          </w:tcPr>
          <w:p>
            <w:r>
              <w:t>Se asistió presencialmente al Ministerio de Minas y Energía en Bogotá los días 22, 23 y 24 de junio de 2026, para el alistamiento del proceso de empalme y la revisión de los productos entregados durante el contrato, como se detalla en la Obligación 5.</w:t>
            </w:r>
          </w:p>
          <w:p/>
          <w:p>
            <w:r>
              <w:t>Se mantuvo durante todo el mes el funcionamiento del chatbot de Telegram, los despliegues de producción del portal y la sincronización automática entre SharePoint y la base de datos, que mantiene actualizada la información de todos los equipos de la Dirección.</w:t>
            </w:r>
          </w:p>
          <w:p/>
          <w:p>
            <w:r>
              <w:t>Se reportaron a supervisión, como pendientes para julio: la configuración del enlace del botón Informe de Empalme (a la espera de recibir el documento oficial), la conexión de los tableros de hidrocarburos con datos reales de base de datos (actualmente muestran información de referencia mientras se define la fuente definitiva), y algunos ajustes visuales menores en distintos módulos del portal.</w:t>
            </w:r>
          </w:p>
        </w:tc>
      </w:tr>
      <w:tr w:rsidR="0007368C" w14:paraId="7E9A632A" w14:textId="77777777" w:rsidTr="008B5992">
        <w:trPr>
          <w:trHeight w:val="293"/>
        </w:trPr>
        <w:tc>
          <w:tcPr>
            <w:tcW w:w="567" w:type="dxa"/>
            <w:vMerge/>
            <w:vAlign w:val="center"/>
          </w:tcPr>
          <w:p w14:paraId="1D54682D"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4A2D58EB"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48B90FA7"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4CC207D7" w14:textId="77777777" w:rsidTr="008B5992">
        <w:trPr>
          <w:trHeight w:val="293"/>
        </w:trPr>
        <w:tc>
          <w:tcPr>
            <w:tcW w:w="567" w:type="dxa"/>
            <w:vMerge/>
            <w:vAlign w:val="center"/>
          </w:tcPr>
          <w:p w14:paraId="03DB38E0"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3545" w:type="dxa"/>
            <w:gridSpan w:val="6"/>
            <w:vMerge/>
            <w:vAlign w:val="center"/>
          </w:tcPr>
          <w:p w14:paraId="0C218B2C"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c>
          <w:tcPr>
            <w:tcW w:w="6804" w:type="dxa"/>
            <w:gridSpan w:val="11"/>
            <w:vMerge/>
            <w:vAlign w:val="center"/>
          </w:tcPr>
          <w:p w14:paraId="7DE4C762" w14:textId="77777777" w:rsidR="0007368C" w:rsidRDefault="0007368C">
            <w:pPr>
              <w:widowControl w:val="0"/>
              <w:pBdr>
                <w:top w:val="nil"/>
                <w:left w:val="nil"/>
                <w:bottom w:val="nil"/>
                <w:right w:val="nil"/>
                <w:between w:val="nil"/>
              </w:pBdr>
              <w:spacing w:line="276" w:lineRule="auto"/>
              <w:rPr>
                <w:rFonts w:ascii="Arial" w:eastAsia="Arial" w:hAnsi="Arial" w:cs="Arial"/>
                <w:sz w:val="20"/>
                <w:szCs w:val="20"/>
              </w:rPr>
            </w:pPr>
          </w:p>
        </w:tc>
      </w:tr>
      <w:tr w:rsidR="0007368C" w14:paraId="69DD6776" w14:textId="77777777" w:rsidTr="008B5992">
        <w:trPr>
          <w:trHeight w:val="651"/>
        </w:trPr>
        <w:tc>
          <w:tcPr>
            <w:tcW w:w="10916" w:type="dxa"/>
            <w:gridSpan w:val="18"/>
            <w:shd w:val="clear" w:color="auto" w:fill="ACB9CA"/>
            <w:vAlign w:val="center"/>
          </w:tcPr>
          <w:p w14:paraId="4AB3AC14"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GENERALES</w:t>
            </w:r>
          </w:p>
        </w:tc>
      </w:tr>
      <w:tr w:rsidR="0007368C" w14:paraId="6346BEF4" w14:textId="77777777" w:rsidTr="008B5992">
        <w:trPr>
          <w:trHeight w:val="605"/>
        </w:trPr>
        <w:tc>
          <w:tcPr>
            <w:tcW w:w="5803" w:type="dxa"/>
            <w:gridSpan w:val="11"/>
            <w:shd w:val="clear" w:color="auto" w:fill="D9D9D9" w:themeFill="background1" w:themeFillShade="D9"/>
            <w:vAlign w:val="center"/>
          </w:tcPr>
          <w:p w14:paraId="6DD6FECB"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OBLIGACIONES Y/O ACTIVIDADES</w:t>
            </w:r>
            <w:r>
              <w:rPr>
                <w:rFonts w:ascii="Arial" w:eastAsia="Arial" w:hAnsi="Arial" w:cs="Arial"/>
                <w:b/>
                <w:bCs/>
                <w:sz w:val="20"/>
                <w:szCs w:val="20"/>
              </w:rPr>
              <w:br/>
              <w:t>Conforme se establecen en el Contrato</w:t>
            </w:r>
          </w:p>
        </w:tc>
        <w:tc>
          <w:tcPr>
            <w:tcW w:w="5113" w:type="dxa"/>
            <w:gridSpan w:val="7"/>
            <w:shd w:val="clear" w:color="auto" w:fill="D9D9D9" w:themeFill="background1" w:themeFillShade="D9"/>
            <w:vAlign w:val="center"/>
          </w:tcPr>
          <w:p w14:paraId="6BF9A548"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AVANCES Y LOGROS DEL MES</w:t>
            </w:r>
          </w:p>
        </w:tc>
      </w:tr>
      <w:tr w:rsidR="0007368C" w14:paraId="1D69FAB9" w14:textId="77777777" w:rsidTr="008B5992">
        <w:trPr>
          <w:trHeight w:val="594"/>
        </w:trPr>
        <w:tc>
          <w:tcPr>
            <w:tcW w:w="567" w:type="dxa"/>
            <w:shd w:val="clear" w:color="auto" w:fill="D9D9D9" w:themeFill="background1" w:themeFillShade="D9"/>
            <w:vAlign w:val="center"/>
          </w:tcPr>
          <w:p w14:paraId="2C1883F6"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5236" w:type="dxa"/>
            <w:gridSpan w:val="10"/>
            <w:vAlign w:val="center"/>
          </w:tcPr>
          <w:p w14:paraId="438B4EBB" w14:textId="77777777" w:rsidR="0007368C" w:rsidRDefault="000741D1">
            <w:pPr>
              <w:jc w:val="both"/>
              <w:rPr>
                <w:rFonts w:ascii="Arial" w:eastAsia="Arial" w:hAnsi="Arial" w:cs="Arial"/>
                <w:sz w:val="20"/>
                <w:szCs w:val="20"/>
              </w:rPr>
            </w:pPr>
            <w:r>
              <w:rPr>
                <w:rFonts w:ascii="Arial" w:eastAsia="Arial" w:hAnsi="Arial" w:cs="Arial"/>
                <w:sz w:val="20"/>
                <w:szCs w:val="20"/>
              </w:rPr>
              <w:t>Presentar dentro del plazo establecido cada uno de los informes de gestión y actividades contra los que se realizará cada uno de los pagos.</w:t>
            </w:r>
          </w:p>
        </w:tc>
        <w:tc>
          <w:tcPr>
            <w:tcW w:w="5113" w:type="dxa"/>
            <w:gridSpan w:val="7"/>
            <w:vAlign w:val="center"/>
          </w:tcPr>
          <w:p w14:paraId="52583805" w14:textId="77777777" w:rsidR="0007368C" w:rsidRDefault="000741D1">
            <w:pPr>
              <w:jc w:val="both"/>
              <w:rPr>
                <w:rFonts w:ascii="Arial" w:eastAsia="Arial" w:hAnsi="Arial" w:cs="Arial"/>
                <w:b/>
                <w:bCs/>
                <w:color w:val="FF0000"/>
                <w:sz w:val="20"/>
                <w:szCs w:val="20"/>
              </w:rPr>
            </w:pPr>
            <w:r>
              <w:rPr>
                <w:rFonts w:ascii="Arial" w:eastAsia="Arial" w:hAnsi="Arial" w:cs="Arial"/>
                <w:sz w:val="20"/>
                <w:szCs w:val="20"/>
              </w:rPr>
              <w:t>Se presenta informe de actividades realizadas</w:t>
            </w:r>
          </w:p>
        </w:tc>
      </w:tr>
      <w:tr w:rsidR="0007368C" w14:paraId="2F12FC81" w14:textId="77777777" w:rsidTr="008B5992">
        <w:trPr>
          <w:trHeight w:val="594"/>
        </w:trPr>
        <w:tc>
          <w:tcPr>
            <w:tcW w:w="567" w:type="dxa"/>
            <w:shd w:val="clear" w:color="auto" w:fill="D9D9D9" w:themeFill="background1" w:themeFillShade="D9"/>
            <w:vAlign w:val="center"/>
          </w:tcPr>
          <w:p w14:paraId="05C45C0F"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5236" w:type="dxa"/>
            <w:gridSpan w:val="10"/>
            <w:vAlign w:val="center"/>
          </w:tcPr>
          <w:p w14:paraId="590C5E8D"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Cumplir con las directrices del Sistema de Gestión de Calidad del Ministerio de Minas y Energía. </w:t>
            </w:r>
          </w:p>
        </w:tc>
        <w:tc>
          <w:tcPr>
            <w:tcW w:w="5113" w:type="dxa"/>
            <w:gridSpan w:val="7"/>
            <w:vAlign w:val="center"/>
          </w:tcPr>
          <w:p w14:paraId="4A941C6A" w14:textId="77777777" w:rsidR="0007368C" w:rsidRDefault="000741D1">
            <w:pPr>
              <w:jc w:val="both"/>
              <w:rPr>
                <w:rFonts w:ascii="Arial" w:eastAsia="Arial" w:hAnsi="Arial" w:cs="Arial"/>
                <w:sz w:val="20"/>
                <w:szCs w:val="20"/>
              </w:rPr>
            </w:pPr>
            <w:r>
              <w:rPr>
                <w:rFonts w:ascii="Arial" w:eastAsia="Arial" w:hAnsi="Arial" w:cs="Arial"/>
                <w:sz w:val="20"/>
                <w:szCs w:val="20"/>
              </w:rPr>
              <w:t>Se revisa constantemente el correo institucional y se atienden todas las tareas asignadas</w:t>
            </w:r>
          </w:p>
        </w:tc>
      </w:tr>
      <w:tr w:rsidR="0007368C" w14:paraId="30E21C9E" w14:textId="77777777" w:rsidTr="008B5992">
        <w:trPr>
          <w:trHeight w:val="594"/>
        </w:trPr>
        <w:tc>
          <w:tcPr>
            <w:tcW w:w="567" w:type="dxa"/>
            <w:shd w:val="clear" w:color="auto" w:fill="D9D9D9" w:themeFill="background1" w:themeFillShade="D9"/>
            <w:vAlign w:val="center"/>
          </w:tcPr>
          <w:p w14:paraId="066DAD38" w14:textId="77777777" w:rsidR="0007368C" w:rsidRDefault="000741D1">
            <w:pPr>
              <w:jc w:val="center"/>
              <w:rPr>
                <w:rFonts w:ascii="Arial" w:eastAsia="Arial" w:hAnsi="Arial" w:cs="Arial"/>
                <w:sz w:val="20"/>
                <w:szCs w:val="20"/>
              </w:rPr>
            </w:pPr>
            <w:r>
              <w:rPr>
                <w:rFonts w:ascii="Arial" w:eastAsia="Arial" w:hAnsi="Arial" w:cs="Arial"/>
                <w:sz w:val="20"/>
                <w:szCs w:val="20"/>
              </w:rPr>
              <w:t>3</w:t>
            </w:r>
          </w:p>
        </w:tc>
        <w:tc>
          <w:tcPr>
            <w:tcW w:w="5236" w:type="dxa"/>
            <w:gridSpan w:val="10"/>
            <w:vAlign w:val="center"/>
          </w:tcPr>
          <w:p w14:paraId="389AF458"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Asistir y participar en las reuniones de trabajo que sean programadas por el supervisor del contrato y que se le requiera en cumplimiento del objeto contractual.</w:t>
            </w:r>
          </w:p>
        </w:tc>
        <w:tc>
          <w:tcPr>
            <w:tcW w:w="5113" w:type="dxa"/>
            <w:gridSpan w:val="7"/>
            <w:vAlign w:val="center"/>
          </w:tcPr>
          <w:p w14:paraId="2B9C93E2" w14:textId="77777777" w:rsidR="0007368C" w:rsidRDefault="000741D1">
            <w:pPr>
              <w:jc w:val="both"/>
              <w:rPr>
                <w:rFonts w:ascii="Arial" w:eastAsia="Arial" w:hAnsi="Arial" w:cs="Arial"/>
                <w:sz w:val="20"/>
                <w:szCs w:val="20"/>
              </w:rPr>
            </w:pPr>
            <w:r>
              <w:rPr>
                <w:rFonts w:ascii="Arial" w:eastAsia="Arial" w:hAnsi="Arial" w:cs="Arial"/>
                <w:sz w:val="20"/>
                <w:szCs w:val="20"/>
              </w:rPr>
              <w:t>Se asiste de manera presencial o virtual a las reuniones citadas por el supervisor.</w:t>
            </w:r>
          </w:p>
        </w:tc>
      </w:tr>
      <w:tr w:rsidR="0007368C" w14:paraId="248E33C2" w14:textId="77777777" w:rsidTr="008B5992">
        <w:trPr>
          <w:trHeight w:val="594"/>
        </w:trPr>
        <w:tc>
          <w:tcPr>
            <w:tcW w:w="567" w:type="dxa"/>
            <w:shd w:val="clear" w:color="auto" w:fill="D9D9D9" w:themeFill="background1" w:themeFillShade="D9"/>
            <w:vAlign w:val="center"/>
          </w:tcPr>
          <w:p w14:paraId="6D70B93B"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4</w:t>
            </w:r>
          </w:p>
        </w:tc>
        <w:tc>
          <w:tcPr>
            <w:tcW w:w="5236" w:type="dxa"/>
            <w:gridSpan w:val="10"/>
            <w:vAlign w:val="center"/>
          </w:tcPr>
          <w:p w14:paraId="187EF27D"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Mantener la información actualizada y organizada, en los sistemas de información del Ministerio.</w:t>
            </w:r>
          </w:p>
        </w:tc>
        <w:tc>
          <w:tcPr>
            <w:tcW w:w="5113" w:type="dxa"/>
            <w:gridSpan w:val="7"/>
            <w:vAlign w:val="center"/>
          </w:tcPr>
          <w:p w14:paraId="5929682C" w14:textId="77777777" w:rsidR="0007368C" w:rsidRDefault="000741D1">
            <w:pPr>
              <w:jc w:val="both"/>
              <w:rPr>
                <w:rFonts w:ascii="Arial" w:eastAsia="Arial" w:hAnsi="Arial" w:cs="Arial"/>
                <w:sz w:val="20"/>
                <w:szCs w:val="20"/>
              </w:rPr>
            </w:pPr>
            <w:r>
              <w:rPr>
                <w:rFonts w:ascii="Arial" w:eastAsia="Arial" w:hAnsi="Arial" w:cs="Arial"/>
                <w:sz w:val="20"/>
                <w:szCs w:val="20"/>
              </w:rPr>
              <w:t>Se mantiene la información actualizada y organizada.</w:t>
            </w:r>
          </w:p>
        </w:tc>
      </w:tr>
      <w:tr w:rsidR="0007368C" w14:paraId="1F8D45ED" w14:textId="77777777" w:rsidTr="008B5992">
        <w:trPr>
          <w:trHeight w:val="594"/>
        </w:trPr>
        <w:tc>
          <w:tcPr>
            <w:tcW w:w="567" w:type="dxa"/>
            <w:shd w:val="clear" w:color="auto" w:fill="D9D9D9" w:themeFill="background1" w:themeFillShade="D9"/>
            <w:vAlign w:val="center"/>
          </w:tcPr>
          <w:p w14:paraId="7E644FCC" w14:textId="77777777" w:rsidR="0007368C" w:rsidRDefault="000741D1">
            <w:pPr>
              <w:jc w:val="center"/>
              <w:rPr>
                <w:rFonts w:ascii="Arial" w:eastAsia="Arial" w:hAnsi="Arial" w:cs="Arial"/>
                <w:sz w:val="20"/>
                <w:szCs w:val="20"/>
              </w:rPr>
            </w:pPr>
            <w:r>
              <w:rPr>
                <w:rFonts w:ascii="Arial" w:eastAsia="Arial" w:hAnsi="Arial" w:cs="Arial"/>
                <w:sz w:val="20"/>
                <w:szCs w:val="20"/>
              </w:rPr>
              <w:t>5</w:t>
            </w:r>
          </w:p>
        </w:tc>
        <w:tc>
          <w:tcPr>
            <w:tcW w:w="5236" w:type="dxa"/>
            <w:gridSpan w:val="10"/>
            <w:vAlign w:val="center"/>
          </w:tcPr>
          <w:p w14:paraId="69563965" w14:textId="77777777" w:rsidR="0007368C" w:rsidRDefault="000741D1">
            <w:pPr>
              <w:jc w:val="both"/>
              <w:rPr>
                <w:rFonts w:ascii="Arial" w:eastAsia="Arial" w:hAnsi="Arial" w:cs="Arial"/>
                <w:sz w:val="20"/>
                <w:szCs w:val="20"/>
                <w:highlight w:val="white"/>
              </w:rPr>
            </w:pPr>
            <w:r>
              <w:rPr>
                <w:rFonts w:ascii="Arial" w:eastAsia="Arial" w:hAnsi="Arial" w:cs="Arial"/>
                <w:sz w:val="20"/>
                <w:szCs w:val="20"/>
                <w:highlight w:val="white"/>
              </w:rPr>
              <w:t>Gestionar oportunamente los trámites, documentos o asignaciones que le sean realizadas a través de los diferentes aplicativos institucionales, manteniendo actualizadas sus bandejas en cada uno de ellos, particularmente en el Sistema de Gestión de Documentos Electrónicos de Archivo ARGO recibir, registrar, gestionar y responder por dicho medio las asignaciones realizadas dejando traza de sus actuaciones.</w:t>
            </w:r>
          </w:p>
          <w:p w14:paraId="2BE4D44C" w14:textId="77777777" w:rsidR="0007368C" w:rsidRDefault="0007368C">
            <w:pPr>
              <w:jc w:val="both"/>
              <w:rPr>
                <w:rFonts w:ascii="Arial" w:eastAsia="Arial" w:hAnsi="Arial" w:cs="Arial"/>
                <w:sz w:val="20"/>
                <w:szCs w:val="20"/>
              </w:rPr>
            </w:pPr>
          </w:p>
        </w:tc>
        <w:tc>
          <w:tcPr>
            <w:tcW w:w="5113" w:type="dxa"/>
            <w:gridSpan w:val="7"/>
            <w:vAlign w:val="center"/>
          </w:tcPr>
          <w:p w14:paraId="04B14413" w14:textId="77777777" w:rsidR="0007368C" w:rsidRDefault="000741D1">
            <w:pPr>
              <w:jc w:val="both"/>
              <w:rPr>
                <w:rFonts w:ascii="Arial" w:eastAsia="Arial" w:hAnsi="Arial" w:cs="Arial"/>
                <w:sz w:val="20"/>
                <w:szCs w:val="20"/>
              </w:rPr>
            </w:pPr>
            <w:r>
              <w:rPr>
                <w:rFonts w:ascii="Arial" w:eastAsia="Arial" w:hAnsi="Arial" w:cs="Arial"/>
                <w:sz w:val="20"/>
                <w:szCs w:val="20"/>
              </w:rPr>
              <w:t>Se gestionan oportunamente todos los trámites y documentos asignados por los aplicativos institucionales.</w:t>
            </w:r>
          </w:p>
        </w:tc>
      </w:tr>
      <w:tr w:rsidR="0007368C" w14:paraId="76AB2631" w14:textId="77777777" w:rsidTr="008B5992">
        <w:trPr>
          <w:trHeight w:val="594"/>
        </w:trPr>
        <w:tc>
          <w:tcPr>
            <w:tcW w:w="567" w:type="dxa"/>
            <w:shd w:val="clear" w:color="auto" w:fill="D9D9D9" w:themeFill="background1" w:themeFillShade="D9"/>
            <w:vAlign w:val="center"/>
          </w:tcPr>
          <w:p w14:paraId="09C05158" w14:textId="77777777" w:rsidR="0007368C" w:rsidRDefault="000741D1">
            <w:pPr>
              <w:jc w:val="center"/>
              <w:rPr>
                <w:rFonts w:ascii="Arial" w:eastAsia="Arial" w:hAnsi="Arial" w:cs="Arial"/>
                <w:sz w:val="20"/>
                <w:szCs w:val="20"/>
              </w:rPr>
            </w:pPr>
            <w:r>
              <w:rPr>
                <w:rFonts w:ascii="Arial" w:eastAsia="Arial" w:hAnsi="Arial" w:cs="Arial"/>
                <w:sz w:val="20"/>
                <w:szCs w:val="20"/>
              </w:rPr>
              <w:t>6</w:t>
            </w:r>
          </w:p>
        </w:tc>
        <w:tc>
          <w:tcPr>
            <w:tcW w:w="5236" w:type="dxa"/>
            <w:gridSpan w:val="10"/>
            <w:vAlign w:val="center"/>
          </w:tcPr>
          <w:p w14:paraId="31FD51F2"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Abstenerse de divulgar total o parcialmente la información entregada por el Ministerio o a la cual accede en ejercicio de su calidad contractual a cualquier persona natural o jurídica, entidades gubernamentales o compañías privadas. En caso de ser necesario la entrega de Información a cualquier autoridad se debe cumplir con los mecanismos de cuidado, protección y manejo responsable de la información, previa notificación al MINISTERIO, con el fin de que ésta pueda tomar las acciones administrativas y judiciales pertinentes, si a ello hubiere lugar.</w:t>
            </w:r>
          </w:p>
        </w:tc>
        <w:tc>
          <w:tcPr>
            <w:tcW w:w="5113" w:type="dxa"/>
            <w:gridSpan w:val="7"/>
            <w:vAlign w:val="center"/>
          </w:tcPr>
          <w:p w14:paraId="5E3D747F" w14:textId="77777777" w:rsidR="0007368C" w:rsidRDefault="000741D1">
            <w:pPr>
              <w:jc w:val="both"/>
              <w:rPr>
                <w:rFonts w:ascii="Arial" w:eastAsia="Arial" w:hAnsi="Arial" w:cs="Arial"/>
                <w:sz w:val="20"/>
                <w:szCs w:val="20"/>
              </w:rPr>
            </w:pPr>
            <w:r>
              <w:rPr>
                <w:rFonts w:ascii="Arial" w:eastAsia="Arial" w:hAnsi="Arial" w:cs="Arial"/>
                <w:sz w:val="20"/>
                <w:szCs w:val="20"/>
              </w:rPr>
              <w:t>Se cumple con la política de confidencialidad y se abstiene de divulgar información entregada por el Ministerio a terceros, salvo en los casos autorizados y siguiendo los protocolos establecidos para la protección de dicha información. En caso de ser necesario divulgar información a alguna autoridad, se notifica previamente al Ministerio para que pueda tomar las acciones correspondientes.</w:t>
            </w:r>
          </w:p>
        </w:tc>
      </w:tr>
      <w:tr w:rsidR="0007368C" w14:paraId="666AAFBD" w14:textId="77777777" w:rsidTr="008B5992">
        <w:trPr>
          <w:trHeight w:val="315"/>
        </w:trPr>
        <w:tc>
          <w:tcPr>
            <w:tcW w:w="567" w:type="dxa"/>
            <w:shd w:val="clear" w:color="auto" w:fill="D9D9D9" w:themeFill="background1" w:themeFillShade="D9"/>
            <w:vAlign w:val="center"/>
          </w:tcPr>
          <w:p w14:paraId="1EE521E2" w14:textId="77777777" w:rsidR="0007368C" w:rsidRDefault="000741D1">
            <w:pPr>
              <w:jc w:val="center"/>
              <w:rPr>
                <w:rFonts w:ascii="Arial" w:eastAsia="Arial" w:hAnsi="Arial" w:cs="Arial"/>
                <w:sz w:val="20"/>
                <w:szCs w:val="20"/>
              </w:rPr>
            </w:pPr>
            <w:r>
              <w:rPr>
                <w:rFonts w:ascii="Arial" w:eastAsia="Arial" w:hAnsi="Arial" w:cs="Arial"/>
                <w:sz w:val="20"/>
                <w:szCs w:val="20"/>
              </w:rPr>
              <w:t>7</w:t>
            </w:r>
          </w:p>
        </w:tc>
        <w:tc>
          <w:tcPr>
            <w:tcW w:w="5236" w:type="dxa"/>
            <w:gridSpan w:val="10"/>
            <w:vAlign w:val="center"/>
          </w:tcPr>
          <w:p w14:paraId="5751AD26"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Suscribir el acuerdo de confidencialidad.</w:t>
            </w:r>
          </w:p>
        </w:tc>
        <w:tc>
          <w:tcPr>
            <w:tcW w:w="5113" w:type="dxa"/>
            <w:gridSpan w:val="7"/>
            <w:vAlign w:val="center"/>
          </w:tcPr>
          <w:p w14:paraId="736C60AB" w14:textId="77777777" w:rsidR="0007368C" w:rsidRDefault="0007368C">
            <w:pPr>
              <w:jc w:val="both"/>
              <w:rPr>
                <w:rFonts w:ascii="Arial" w:eastAsia="Arial" w:hAnsi="Arial" w:cs="Arial"/>
                <w:sz w:val="20"/>
                <w:szCs w:val="20"/>
              </w:rPr>
            </w:pPr>
          </w:p>
          <w:p w14:paraId="1FC58678" w14:textId="77777777" w:rsidR="0007368C" w:rsidRDefault="000741D1">
            <w:pPr>
              <w:jc w:val="both"/>
              <w:rPr>
                <w:rFonts w:ascii="Arial" w:eastAsia="Arial" w:hAnsi="Arial" w:cs="Arial"/>
                <w:sz w:val="20"/>
                <w:szCs w:val="20"/>
              </w:rPr>
            </w:pPr>
            <w:r>
              <w:rPr>
                <w:rFonts w:ascii="Arial" w:eastAsia="Arial" w:hAnsi="Arial" w:cs="Arial"/>
                <w:sz w:val="20"/>
                <w:szCs w:val="20"/>
              </w:rPr>
              <w:t>Se procede a firmar el acuerdo de confidencialidad durante la suscripción del Acta de Inicio.</w:t>
            </w:r>
          </w:p>
          <w:p w14:paraId="77C4774B" w14:textId="77777777" w:rsidR="0007368C" w:rsidRDefault="0007368C">
            <w:pPr>
              <w:ind w:left="1300"/>
              <w:jc w:val="both"/>
              <w:rPr>
                <w:rFonts w:ascii="Arial" w:eastAsia="Arial" w:hAnsi="Arial" w:cs="Arial"/>
                <w:sz w:val="20"/>
                <w:szCs w:val="20"/>
              </w:rPr>
            </w:pPr>
          </w:p>
          <w:p w14:paraId="47215FF2" w14:textId="77777777" w:rsidR="0007368C" w:rsidRDefault="0007368C">
            <w:pPr>
              <w:ind w:left="1300"/>
              <w:jc w:val="both"/>
              <w:rPr>
                <w:rFonts w:ascii="Arial" w:eastAsia="Arial" w:hAnsi="Arial" w:cs="Arial"/>
                <w:sz w:val="20"/>
                <w:szCs w:val="20"/>
              </w:rPr>
            </w:pPr>
          </w:p>
        </w:tc>
      </w:tr>
      <w:tr w:rsidR="0007368C" w14:paraId="160A04DD" w14:textId="77777777" w:rsidTr="008B5992">
        <w:trPr>
          <w:trHeight w:val="594"/>
        </w:trPr>
        <w:tc>
          <w:tcPr>
            <w:tcW w:w="567" w:type="dxa"/>
            <w:shd w:val="clear" w:color="auto" w:fill="D9D9D9" w:themeFill="background1" w:themeFillShade="D9"/>
            <w:vAlign w:val="center"/>
          </w:tcPr>
          <w:p w14:paraId="25E4C3EC" w14:textId="77777777" w:rsidR="0007368C" w:rsidRDefault="000741D1">
            <w:pPr>
              <w:jc w:val="center"/>
              <w:rPr>
                <w:rFonts w:ascii="Arial" w:eastAsia="Arial" w:hAnsi="Arial" w:cs="Arial"/>
                <w:sz w:val="20"/>
                <w:szCs w:val="20"/>
              </w:rPr>
            </w:pPr>
            <w:r>
              <w:rPr>
                <w:rFonts w:ascii="Arial" w:eastAsia="Arial" w:hAnsi="Arial" w:cs="Arial"/>
                <w:sz w:val="20"/>
                <w:szCs w:val="20"/>
              </w:rPr>
              <w:t>8</w:t>
            </w:r>
          </w:p>
        </w:tc>
        <w:tc>
          <w:tcPr>
            <w:tcW w:w="5236" w:type="dxa"/>
            <w:gridSpan w:val="10"/>
            <w:vAlign w:val="center"/>
          </w:tcPr>
          <w:p w14:paraId="543CFB8A"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 xml:space="preserve">Acreditar el pago de los aportes al sistema de seguridad social integral de conformidad con la normativa vigente. </w:t>
            </w:r>
          </w:p>
        </w:tc>
        <w:tc>
          <w:tcPr>
            <w:tcW w:w="5113" w:type="dxa"/>
            <w:gridSpan w:val="7"/>
            <w:vAlign w:val="center"/>
          </w:tcPr>
          <w:p w14:paraId="428ACFEC" w14:textId="77777777" w:rsidR="0007368C" w:rsidRDefault="0007368C">
            <w:pPr>
              <w:jc w:val="both"/>
              <w:rPr>
                <w:rFonts w:ascii="Arial" w:eastAsia="Arial" w:hAnsi="Arial" w:cs="Arial"/>
                <w:sz w:val="20"/>
                <w:szCs w:val="20"/>
              </w:rPr>
            </w:pPr>
          </w:p>
          <w:p w14:paraId="62577510" w14:textId="77777777" w:rsidR="0007368C" w:rsidRDefault="000741D1">
            <w:pPr>
              <w:jc w:val="both"/>
              <w:rPr>
                <w:rFonts w:ascii="Arial" w:eastAsia="Arial" w:hAnsi="Arial" w:cs="Arial"/>
                <w:sz w:val="20"/>
                <w:szCs w:val="20"/>
              </w:rPr>
            </w:pPr>
            <w:r>
              <w:rPr>
                <w:rFonts w:ascii="Arial" w:eastAsia="Arial" w:hAnsi="Arial" w:cs="Arial"/>
                <w:sz w:val="20"/>
                <w:szCs w:val="20"/>
              </w:rPr>
              <w:t>Se verifica y acredita el pago de los aportes al sistema de seguridad social integral según lo establecido por la normativa vigente.</w:t>
            </w:r>
          </w:p>
          <w:p w14:paraId="5032C8F8" w14:textId="77777777" w:rsidR="0007368C" w:rsidRDefault="0007368C">
            <w:pPr>
              <w:jc w:val="both"/>
              <w:rPr>
                <w:rFonts w:ascii="Arial" w:eastAsia="Arial" w:hAnsi="Arial" w:cs="Arial"/>
                <w:sz w:val="20"/>
                <w:szCs w:val="20"/>
              </w:rPr>
            </w:pPr>
          </w:p>
          <w:p w14:paraId="4754A9FC" w14:textId="77777777" w:rsidR="0007368C" w:rsidRDefault="0007368C">
            <w:pPr>
              <w:jc w:val="both"/>
              <w:rPr>
                <w:rFonts w:ascii="Arial" w:eastAsia="Arial" w:hAnsi="Arial" w:cs="Arial"/>
                <w:sz w:val="20"/>
                <w:szCs w:val="20"/>
              </w:rPr>
            </w:pPr>
          </w:p>
        </w:tc>
      </w:tr>
      <w:tr w:rsidR="0007368C" w14:paraId="621FE2E6" w14:textId="77777777" w:rsidTr="008B5992">
        <w:trPr>
          <w:trHeight w:val="594"/>
        </w:trPr>
        <w:tc>
          <w:tcPr>
            <w:tcW w:w="567" w:type="dxa"/>
            <w:shd w:val="clear" w:color="auto" w:fill="D9D9D9" w:themeFill="background1" w:themeFillShade="D9"/>
            <w:vAlign w:val="center"/>
          </w:tcPr>
          <w:p w14:paraId="19693D5F" w14:textId="77777777" w:rsidR="0007368C" w:rsidRDefault="000741D1">
            <w:pPr>
              <w:jc w:val="center"/>
              <w:rPr>
                <w:rFonts w:ascii="Arial" w:eastAsia="Arial" w:hAnsi="Arial" w:cs="Arial"/>
                <w:sz w:val="20"/>
                <w:szCs w:val="20"/>
              </w:rPr>
            </w:pPr>
            <w:r>
              <w:rPr>
                <w:rFonts w:ascii="Arial" w:eastAsia="Arial" w:hAnsi="Arial" w:cs="Arial"/>
                <w:sz w:val="20"/>
                <w:szCs w:val="20"/>
              </w:rPr>
              <w:t>9</w:t>
            </w:r>
          </w:p>
        </w:tc>
        <w:tc>
          <w:tcPr>
            <w:tcW w:w="5236" w:type="dxa"/>
            <w:gridSpan w:val="10"/>
            <w:vAlign w:val="center"/>
          </w:tcPr>
          <w:p w14:paraId="756429FE"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Responder por la salvaguarda y preservación de los equipos y elementos que le sean utilizados para el cumplimiento de sus actividades contractuales, y que sea de propiedad del Ministerio de Minas y Energía.</w:t>
            </w:r>
          </w:p>
        </w:tc>
        <w:tc>
          <w:tcPr>
            <w:tcW w:w="5113" w:type="dxa"/>
            <w:gridSpan w:val="7"/>
            <w:vAlign w:val="center"/>
          </w:tcPr>
          <w:p w14:paraId="1EABF63A" w14:textId="77777777" w:rsidR="0007368C" w:rsidRDefault="0007368C">
            <w:pPr>
              <w:jc w:val="both"/>
              <w:rPr>
                <w:rFonts w:ascii="Arial" w:eastAsia="Arial" w:hAnsi="Arial" w:cs="Arial"/>
                <w:sz w:val="20"/>
                <w:szCs w:val="20"/>
              </w:rPr>
            </w:pPr>
          </w:p>
          <w:p w14:paraId="4611D9C6"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de salvaguardar y preservar los equipos y elementos propiedad del Ministerio de Minas y Energía utilizados para el cumplimiento de las actividades contractuales.</w:t>
            </w:r>
          </w:p>
          <w:p w14:paraId="35DC5E71" w14:textId="77777777" w:rsidR="0007368C" w:rsidRDefault="0007368C">
            <w:pPr>
              <w:jc w:val="both"/>
              <w:rPr>
                <w:rFonts w:ascii="Arial" w:eastAsia="Arial" w:hAnsi="Arial" w:cs="Arial"/>
                <w:sz w:val="20"/>
                <w:szCs w:val="20"/>
              </w:rPr>
            </w:pPr>
          </w:p>
        </w:tc>
      </w:tr>
      <w:tr w:rsidR="0007368C" w14:paraId="1F8057AC" w14:textId="77777777" w:rsidTr="008B5992">
        <w:trPr>
          <w:trHeight w:val="594"/>
        </w:trPr>
        <w:tc>
          <w:tcPr>
            <w:tcW w:w="567" w:type="dxa"/>
            <w:shd w:val="clear" w:color="auto" w:fill="D9D9D9" w:themeFill="background1" w:themeFillShade="D9"/>
            <w:vAlign w:val="center"/>
          </w:tcPr>
          <w:p w14:paraId="7C508730" w14:textId="77777777" w:rsidR="0007368C" w:rsidRDefault="000741D1">
            <w:pPr>
              <w:jc w:val="center"/>
              <w:rPr>
                <w:rFonts w:ascii="Arial" w:eastAsia="Arial" w:hAnsi="Arial" w:cs="Arial"/>
                <w:sz w:val="20"/>
                <w:szCs w:val="20"/>
              </w:rPr>
            </w:pPr>
            <w:r>
              <w:rPr>
                <w:rFonts w:ascii="Arial" w:eastAsia="Arial" w:hAnsi="Arial" w:cs="Arial"/>
                <w:sz w:val="20"/>
                <w:szCs w:val="20"/>
              </w:rPr>
              <w:t>10</w:t>
            </w:r>
          </w:p>
        </w:tc>
        <w:tc>
          <w:tcPr>
            <w:tcW w:w="5236" w:type="dxa"/>
            <w:gridSpan w:val="10"/>
            <w:vAlign w:val="center"/>
          </w:tcPr>
          <w:p w14:paraId="385F4362" w14:textId="77777777" w:rsidR="0007368C" w:rsidRDefault="000741D1">
            <w:pPr>
              <w:jc w:val="both"/>
              <w:rPr>
                <w:rFonts w:ascii="Arial" w:eastAsia="Arial" w:hAnsi="Arial" w:cs="Arial"/>
                <w:sz w:val="20"/>
                <w:szCs w:val="20"/>
              </w:rPr>
            </w:pPr>
            <w:r>
              <w:rPr>
                <w:rFonts w:ascii="Arial" w:eastAsia="Arial" w:hAnsi="Arial" w:cs="Arial"/>
                <w:sz w:val="20"/>
                <w:szCs w:val="20"/>
                <w:highlight w:val="white"/>
              </w:rPr>
              <w:t>Informar a la entidad la administradora de riesgos laborales, a la cual se encuentra afiliado para que ésta realice la correspondiente novedad en la afiliación del nuevo contrato (inciso 2 del artículo 9 del Decreto 723 de 2013).</w:t>
            </w:r>
          </w:p>
        </w:tc>
        <w:tc>
          <w:tcPr>
            <w:tcW w:w="5113" w:type="dxa"/>
            <w:gridSpan w:val="7"/>
            <w:vAlign w:val="center"/>
          </w:tcPr>
          <w:p w14:paraId="39A8E5B0" w14:textId="77777777" w:rsidR="0007368C" w:rsidRDefault="000741D1">
            <w:pPr>
              <w:jc w:val="both"/>
              <w:rPr>
                <w:rFonts w:ascii="Arial" w:eastAsia="Arial" w:hAnsi="Arial" w:cs="Arial"/>
                <w:sz w:val="20"/>
                <w:szCs w:val="20"/>
              </w:rPr>
            </w:pPr>
            <w:r>
              <w:rPr>
                <w:rFonts w:ascii="Arial" w:eastAsia="Arial" w:hAnsi="Arial" w:cs="Arial"/>
                <w:sz w:val="20"/>
                <w:szCs w:val="20"/>
              </w:rPr>
              <w:t>No aplica para este periodo</w:t>
            </w:r>
          </w:p>
        </w:tc>
      </w:tr>
      <w:tr w:rsidR="0007368C" w14:paraId="09D6BE4C" w14:textId="77777777" w:rsidTr="008B5992">
        <w:trPr>
          <w:trHeight w:val="861"/>
        </w:trPr>
        <w:tc>
          <w:tcPr>
            <w:tcW w:w="567" w:type="dxa"/>
            <w:shd w:val="clear" w:color="auto" w:fill="D9D9D9" w:themeFill="background1" w:themeFillShade="D9"/>
            <w:vAlign w:val="center"/>
          </w:tcPr>
          <w:p w14:paraId="19B026F2" w14:textId="77777777" w:rsidR="0007368C" w:rsidRDefault="000741D1">
            <w:pPr>
              <w:jc w:val="center"/>
              <w:rPr>
                <w:rFonts w:ascii="Arial" w:eastAsia="Arial" w:hAnsi="Arial" w:cs="Arial"/>
                <w:sz w:val="20"/>
                <w:szCs w:val="20"/>
              </w:rPr>
            </w:pPr>
            <w:r>
              <w:rPr>
                <w:rFonts w:ascii="Arial" w:eastAsia="Arial" w:hAnsi="Arial" w:cs="Arial"/>
                <w:sz w:val="20"/>
                <w:szCs w:val="20"/>
              </w:rPr>
              <w:t>11</w:t>
            </w:r>
          </w:p>
        </w:tc>
        <w:tc>
          <w:tcPr>
            <w:tcW w:w="5236" w:type="dxa"/>
            <w:gridSpan w:val="10"/>
            <w:vAlign w:val="center"/>
          </w:tcPr>
          <w:p w14:paraId="15D2D401"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Acatar las instrucciones que durante el desarrollo del contrato le imparta el Ministerio, a través del supervisor del contrato. </w:t>
            </w:r>
          </w:p>
        </w:tc>
        <w:tc>
          <w:tcPr>
            <w:tcW w:w="5113" w:type="dxa"/>
            <w:gridSpan w:val="7"/>
            <w:vAlign w:val="center"/>
          </w:tcPr>
          <w:p w14:paraId="541BE5C8" w14:textId="77777777" w:rsidR="0007368C" w:rsidRDefault="0007368C">
            <w:pPr>
              <w:jc w:val="both"/>
              <w:rPr>
                <w:rFonts w:ascii="Arial" w:eastAsia="Arial" w:hAnsi="Arial" w:cs="Arial"/>
                <w:sz w:val="20"/>
                <w:szCs w:val="20"/>
              </w:rPr>
            </w:pPr>
          </w:p>
          <w:p w14:paraId="4D4B0511" w14:textId="77777777" w:rsidR="0007368C" w:rsidRDefault="000741D1">
            <w:pPr>
              <w:jc w:val="both"/>
              <w:rPr>
                <w:rFonts w:ascii="Arial" w:eastAsia="Arial" w:hAnsi="Arial" w:cs="Arial"/>
                <w:sz w:val="20"/>
                <w:szCs w:val="20"/>
              </w:rPr>
            </w:pPr>
            <w:r>
              <w:rPr>
                <w:rFonts w:ascii="Arial" w:eastAsia="Arial" w:hAnsi="Arial" w:cs="Arial"/>
                <w:sz w:val="20"/>
                <w:szCs w:val="20"/>
              </w:rPr>
              <w:t>Se acatan las instrucciones impartidas por el Ministerio, a través del supervisor del contrato, durante el desarrollo del mismo.</w:t>
            </w:r>
          </w:p>
          <w:p w14:paraId="520E4E18" w14:textId="77777777" w:rsidR="0007368C" w:rsidRDefault="0007368C">
            <w:pPr>
              <w:jc w:val="both"/>
              <w:rPr>
                <w:rFonts w:ascii="Arial" w:eastAsia="Arial" w:hAnsi="Arial" w:cs="Arial"/>
                <w:sz w:val="20"/>
                <w:szCs w:val="20"/>
              </w:rPr>
            </w:pPr>
          </w:p>
        </w:tc>
      </w:tr>
      <w:tr w:rsidR="0007368C" w14:paraId="6CF0F90C" w14:textId="77777777" w:rsidTr="008B5992">
        <w:trPr>
          <w:trHeight w:val="861"/>
        </w:trPr>
        <w:tc>
          <w:tcPr>
            <w:tcW w:w="567" w:type="dxa"/>
            <w:shd w:val="clear" w:color="auto" w:fill="D9D9D9" w:themeFill="background1" w:themeFillShade="D9"/>
            <w:vAlign w:val="center"/>
          </w:tcPr>
          <w:p w14:paraId="0E4F1958"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12</w:t>
            </w:r>
          </w:p>
        </w:tc>
        <w:tc>
          <w:tcPr>
            <w:tcW w:w="5236" w:type="dxa"/>
            <w:gridSpan w:val="10"/>
            <w:vAlign w:val="center"/>
          </w:tcPr>
          <w:p w14:paraId="0B8BED22"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Desplazarse al lugar en que se requiera la prestación del servicio (siempre que sea diferente al lugar de ejecución del contrato), en cumplimiento del objeto contractual. </w:t>
            </w:r>
          </w:p>
        </w:tc>
        <w:tc>
          <w:tcPr>
            <w:tcW w:w="5113" w:type="dxa"/>
            <w:gridSpan w:val="7"/>
            <w:vAlign w:val="center"/>
          </w:tcPr>
          <w:p w14:paraId="1214F29E" w14:textId="77777777" w:rsidR="0007368C" w:rsidRDefault="0007368C">
            <w:pPr>
              <w:jc w:val="both"/>
              <w:rPr>
                <w:rFonts w:ascii="Arial" w:eastAsia="Arial" w:hAnsi="Arial" w:cs="Arial"/>
                <w:sz w:val="20"/>
                <w:szCs w:val="20"/>
              </w:rPr>
            </w:pPr>
          </w:p>
          <w:p w14:paraId="48AC52E4" w14:textId="77777777" w:rsidR="0007368C" w:rsidRDefault="000741D1">
            <w:pPr>
              <w:jc w:val="both"/>
              <w:rPr>
                <w:rFonts w:ascii="Arial" w:eastAsia="Arial" w:hAnsi="Arial" w:cs="Arial"/>
                <w:sz w:val="20"/>
                <w:szCs w:val="20"/>
              </w:rPr>
            </w:pPr>
            <w:r>
              <w:rPr>
                <w:rFonts w:ascii="Arial" w:eastAsia="Arial" w:hAnsi="Arial" w:cs="Arial"/>
                <w:sz w:val="20"/>
                <w:szCs w:val="20"/>
              </w:rPr>
              <w:t>Se realiza el desplazamiento al lugar donde se requiera la prestación del servicio, siempre y cuando este sea diferente al lugar de ejecución del contrato, en cumplimiento del objeto contractual.</w:t>
            </w:r>
          </w:p>
          <w:p w14:paraId="15F4D736" w14:textId="77777777" w:rsidR="0007368C" w:rsidRDefault="0007368C">
            <w:pPr>
              <w:jc w:val="both"/>
              <w:rPr>
                <w:rFonts w:ascii="Arial" w:eastAsia="Arial" w:hAnsi="Arial" w:cs="Arial"/>
                <w:sz w:val="20"/>
                <w:szCs w:val="20"/>
              </w:rPr>
            </w:pPr>
          </w:p>
        </w:tc>
      </w:tr>
      <w:tr w:rsidR="0007368C" w14:paraId="62340F3D" w14:textId="77777777" w:rsidTr="008B5992">
        <w:trPr>
          <w:trHeight w:val="861"/>
        </w:trPr>
        <w:tc>
          <w:tcPr>
            <w:tcW w:w="567" w:type="dxa"/>
            <w:shd w:val="clear" w:color="auto" w:fill="D9D9D9" w:themeFill="background1" w:themeFillShade="D9"/>
            <w:vAlign w:val="center"/>
          </w:tcPr>
          <w:p w14:paraId="738F37AB" w14:textId="77777777" w:rsidR="0007368C" w:rsidRDefault="000741D1">
            <w:pPr>
              <w:jc w:val="center"/>
              <w:rPr>
                <w:rFonts w:ascii="Arial" w:eastAsia="Arial" w:hAnsi="Arial" w:cs="Arial"/>
                <w:sz w:val="20"/>
                <w:szCs w:val="20"/>
              </w:rPr>
            </w:pPr>
            <w:r>
              <w:rPr>
                <w:rFonts w:ascii="Arial" w:eastAsia="Arial" w:hAnsi="Arial" w:cs="Arial"/>
                <w:sz w:val="20"/>
                <w:szCs w:val="20"/>
              </w:rPr>
              <w:t>13</w:t>
            </w:r>
          </w:p>
        </w:tc>
        <w:tc>
          <w:tcPr>
            <w:tcW w:w="5236" w:type="dxa"/>
            <w:gridSpan w:val="10"/>
            <w:vAlign w:val="center"/>
          </w:tcPr>
          <w:p w14:paraId="58579421" w14:textId="77777777" w:rsidR="0007368C" w:rsidRDefault="000741D1">
            <w:pPr>
              <w:jc w:val="both"/>
              <w:rPr>
                <w:rFonts w:ascii="Arial" w:eastAsia="Arial" w:hAnsi="Arial" w:cs="Arial"/>
                <w:sz w:val="20"/>
                <w:szCs w:val="20"/>
              </w:rPr>
            </w:pPr>
            <w:r>
              <w:rPr>
                <w:rFonts w:ascii="Arial" w:eastAsia="Arial" w:hAnsi="Arial" w:cs="Arial"/>
                <w:sz w:val="20"/>
                <w:szCs w:val="20"/>
              </w:rPr>
              <w:t>Responder civil y penalmente por sus acciones y omisiones en la actuación contractual en los términos de la ley.</w:t>
            </w:r>
          </w:p>
        </w:tc>
        <w:tc>
          <w:tcPr>
            <w:tcW w:w="5113" w:type="dxa"/>
            <w:gridSpan w:val="7"/>
            <w:vAlign w:val="center"/>
          </w:tcPr>
          <w:p w14:paraId="32DA9D51" w14:textId="77777777" w:rsidR="0007368C" w:rsidRDefault="0007368C">
            <w:pPr>
              <w:jc w:val="both"/>
              <w:rPr>
                <w:rFonts w:ascii="Arial" w:eastAsia="Arial" w:hAnsi="Arial" w:cs="Arial"/>
                <w:sz w:val="20"/>
                <w:szCs w:val="20"/>
              </w:rPr>
            </w:pPr>
          </w:p>
          <w:p w14:paraId="07D1F26A" w14:textId="77777777" w:rsidR="0007368C" w:rsidRDefault="000741D1">
            <w:pPr>
              <w:jc w:val="both"/>
              <w:rPr>
                <w:rFonts w:ascii="Arial" w:eastAsia="Arial" w:hAnsi="Arial" w:cs="Arial"/>
                <w:sz w:val="20"/>
                <w:szCs w:val="20"/>
              </w:rPr>
            </w:pPr>
            <w:r>
              <w:rPr>
                <w:rFonts w:ascii="Arial" w:eastAsia="Arial" w:hAnsi="Arial" w:cs="Arial"/>
                <w:sz w:val="20"/>
                <w:szCs w:val="20"/>
              </w:rPr>
              <w:t>Se asume la responsabilidad civil y penal por las acciones y omisiones en la actuación contractual, de acuerdo con lo establecido por la ley.</w:t>
            </w:r>
          </w:p>
          <w:p w14:paraId="1C4D72A6" w14:textId="77777777" w:rsidR="0007368C" w:rsidRDefault="0007368C">
            <w:pPr>
              <w:jc w:val="both"/>
              <w:rPr>
                <w:rFonts w:ascii="Arial" w:eastAsia="Arial" w:hAnsi="Arial" w:cs="Arial"/>
                <w:sz w:val="20"/>
                <w:szCs w:val="20"/>
              </w:rPr>
            </w:pPr>
          </w:p>
        </w:tc>
      </w:tr>
      <w:tr w:rsidR="0007368C" w14:paraId="7E581111" w14:textId="77777777" w:rsidTr="008B5992">
        <w:trPr>
          <w:trHeight w:val="861"/>
        </w:trPr>
        <w:tc>
          <w:tcPr>
            <w:tcW w:w="567" w:type="dxa"/>
            <w:shd w:val="clear" w:color="auto" w:fill="D9D9D9" w:themeFill="background1" w:themeFillShade="D9"/>
            <w:vAlign w:val="center"/>
          </w:tcPr>
          <w:p w14:paraId="02397533" w14:textId="77777777" w:rsidR="0007368C" w:rsidRDefault="000741D1">
            <w:pPr>
              <w:jc w:val="center"/>
              <w:rPr>
                <w:rFonts w:ascii="Arial" w:eastAsia="Arial" w:hAnsi="Arial" w:cs="Arial"/>
                <w:sz w:val="20"/>
                <w:szCs w:val="20"/>
              </w:rPr>
            </w:pPr>
            <w:r>
              <w:rPr>
                <w:rFonts w:ascii="Arial" w:eastAsia="Arial" w:hAnsi="Arial" w:cs="Arial"/>
                <w:sz w:val="20"/>
                <w:szCs w:val="20"/>
              </w:rPr>
              <w:t>14</w:t>
            </w:r>
          </w:p>
        </w:tc>
        <w:tc>
          <w:tcPr>
            <w:tcW w:w="5236" w:type="dxa"/>
            <w:gridSpan w:val="10"/>
            <w:vAlign w:val="center"/>
          </w:tcPr>
          <w:p w14:paraId="7151D76D" w14:textId="77777777" w:rsidR="0007368C" w:rsidRDefault="000741D1">
            <w:pPr>
              <w:jc w:val="both"/>
              <w:rPr>
                <w:rFonts w:ascii="Arial" w:eastAsia="Arial" w:hAnsi="Arial" w:cs="Arial"/>
                <w:sz w:val="20"/>
                <w:szCs w:val="20"/>
              </w:rPr>
            </w:pPr>
            <w:r>
              <w:rPr>
                <w:rFonts w:ascii="Arial" w:eastAsia="Arial" w:hAnsi="Arial" w:cs="Arial"/>
                <w:sz w:val="20"/>
                <w:szCs w:val="20"/>
              </w:rPr>
              <w:t>Mantener actualizada la hoja de vida en el Sistema de Información y Gestión del Empleo Público, SIGEP</w:t>
            </w:r>
          </w:p>
        </w:tc>
        <w:tc>
          <w:tcPr>
            <w:tcW w:w="5113" w:type="dxa"/>
            <w:gridSpan w:val="7"/>
            <w:vAlign w:val="center"/>
          </w:tcPr>
          <w:p w14:paraId="6BC26FC0" w14:textId="77777777" w:rsidR="0007368C" w:rsidRDefault="0007368C">
            <w:pPr>
              <w:jc w:val="both"/>
              <w:rPr>
                <w:rFonts w:ascii="Arial" w:eastAsia="Arial" w:hAnsi="Arial" w:cs="Arial"/>
                <w:sz w:val="20"/>
                <w:szCs w:val="20"/>
              </w:rPr>
            </w:pPr>
          </w:p>
          <w:p w14:paraId="1D4612F6" w14:textId="77777777" w:rsidR="0007368C" w:rsidRDefault="000741D1">
            <w:pPr>
              <w:jc w:val="both"/>
              <w:rPr>
                <w:rFonts w:ascii="Arial" w:eastAsia="Arial" w:hAnsi="Arial" w:cs="Arial"/>
                <w:sz w:val="20"/>
                <w:szCs w:val="20"/>
              </w:rPr>
            </w:pPr>
            <w:r>
              <w:rPr>
                <w:rFonts w:ascii="Arial" w:eastAsia="Arial" w:hAnsi="Arial" w:cs="Arial"/>
                <w:sz w:val="20"/>
                <w:szCs w:val="20"/>
              </w:rPr>
              <w:t>Se mantiene actualizada la hoja de vida en el Sistema de Información y Gestión del Empleo Público (SIGEP), conforme a los requerimientos establecidos.</w:t>
            </w:r>
          </w:p>
          <w:p w14:paraId="245224BC" w14:textId="77777777" w:rsidR="0007368C" w:rsidRDefault="0007368C">
            <w:pPr>
              <w:jc w:val="both"/>
              <w:rPr>
                <w:rFonts w:ascii="Arial" w:eastAsia="Arial" w:hAnsi="Arial" w:cs="Arial"/>
                <w:sz w:val="20"/>
                <w:szCs w:val="20"/>
              </w:rPr>
            </w:pPr>
          </w:p>
        </w:tc>
      </w:tr>
      <w:tr w:rsidR="0007368C" w14:paraId="79DE8BED" w14:textId="77777777" w:rsidTr="008B5992">
        <w:trPr>
          <w:trHeight w:val="861"/>
        </w:trPr>
        <w:tc>
          <w:tcPr>
            <w:tcW w:w="567" w:type="dxa"/>
            <w:shd w:val="clear" w:color="auto" w:fill="D9D9D9" w:themeFill="background1" w:themeFillShade="D9"/>
            <w:vAlign w:val="center"/>
          </w:tcPr>
          <w:p w14:paraId="1393B20A" w14:textId="77777777" w:rsidR="0007368C" w:rsidRDefault="000741D1">
            <w:pPr>
              <w:jc w:val="center"/>
              <w:rPr>
                <w:rFonts w:ascii="Arial" w:eastAsia="Arial" w:hAnsi="Arial" w:cs="Arial"/>
                <w:sz w:val="20"/>
                <w:szCs w:val="20"/>
              </w:rPr>
            </w:pPr>
            <w:r>
              <w:rPr>
                <w:rFonts w:ascii="Arial" w:eastAsia="Arial" w:hAnsi="Arial" w:cs="Arial"/>
                <w:sz w:val="20"/>
                <w:szCs w:val="20"/>
              </w:rPr>
              <w:t>15</w:t>
            </w:r>
          </w:p>
        </w:tc>
        <w:tc>
          <w:tcPr>
            <w:tcW w:w="5236" w:type="dxa"/>
            <w:gridSpan w:val="10"/>
            <w:vAlign w:val="center"/>
          </w:tcPr>
          <w:p w14:paraId="2421DCA9" w14:textId="77777777" w:rsidR="0007368C" w:rsidRDefault="000741D1">
            <w:pPr>
              <w:jc w:val="both"/>
              <w:rPr>
                <w:rFonts w:ascii="Arial" w:eastAsia="Arial" w:hAnsi="Arial" w:cs="Arial"/>
                <w:sz w:val="20"/>
                <w:szCs w:val="20"/>
              </w:rPr>
            </w:pPr>
            <w:r>
              <w:rPr>
                <w:rFonts w:ascii="Arial" w:eastAsia="Arial" w:hAnsi="Arial" w:cs="Arial"/>
                <w:sz w:val="20"/>
                <w:szCs w:val="20"/>
              </w:rPr>
              <w:t>Informar al Ministerio sobre la variación sobre su régimen tributario, que se presente durante la ejecución del contrato.</w:t>
            </w:r>
          </w:p>
        </w:tc>
        <w:tc>
          <w:tcPr>
            <w:tcW w:w="5113" w:type="dxa"/>
            <w:gridSpan w:val="7"/>
            <w:vAlign w:val="center"/>
          </w:tcPr>
          <w:p w14:paraId="421B0D9F" w14:textId="77777777" w:rsidR="0007368C" w:rsidRDefault="000741D1">
            <w:pPr>
              <w:jc w:val="both"/>
              <w:rPr>
                <w:rFonts w:ascii="Arial" w:eastAsia="Arial" w:hAnsi="Arial" w:cs="Arial"/>
                <w:sz w:val="20"/>
                <w:szCs w:val="20"/>
              </w:rPr>
            </w:pPr>
            <w:r>
              <w:rPr>
                <w:rFonts w:ascii="Arial" w:eastAsia="Arial" w:hAnsi="Arial" w:cs="Arial"/>
                <w:sz w:val="20"/>
                <w:szCs w:val="20"/>
              </w:rPr>
              <w:t>Se informa al Ministerio sobre cualquier variación en el régimen tributario que ocurra durante la ejecución del contrato, conforme a los procedimientos establecidos.</w:t>
            </w:r>
          </w:p>
          <w:p w14:paraId="22E65884" w14:textId="77777777" w:rsidR="0007368C" w:rsidRDefault="0007368C">
            <w:pPr>
              <w:jc w:val="both"/>
              <w:rPr>
                <w:rFonts w:ascii="Arial" w:eastAsia="Arial" w:hAnsi="Arial" w:cs="Arial"/>
                <w:sz w:val="20"/>
                <w:szCs w:val="20"/>
              </w:rPr>
            </w:pPr>
          </w:p>
        </w:tc>
      </w:tr>
      <w:tr w:rsidR="0007368C" w14:paraId="79DB510D" w14:textId="77777777" w:rsidTr="008B5992">
        <w:trPr>
          <w:trHeight w:val="861"/>
        </w:trPr>
        <w:tc>
          <w:tcPr>
            <w:tcW w:w="567" w:type="dxa"/>
            <w:shd w:val="clear" w:color="auto" w:fill="D9D9D9" w:themeFill="background1" w:themeFillShade="D9"/>
            <w:vAlign w:val="center"/>
          </w:tcPr>
          <w:p w14:paraId="69AB0A57" w14:textId="77777777" w:rsidR="0007368C" w:rsidRDefault="000741D1">
            <w:pPr>
              <w:jc w:val="center"/>
              <w:rPr>
                <w:rFonts w:ascii="Arial" w:eastAsia="Arial" w:hAnsi="Arial" w:cs="Arial"/>
                <w:sz w:val="20"/>
                <w:szCs w:val="20"/>
              </w:rPr>
            </w:pPr>
            <w:r>
              <w:rPr>
                <w:rFonts w:ascii="Arial" w:eastAsia="Arial" w:hAnsi="Arial" w:cs="Arial"/>
                <w:sz w:val="20"/>
                <w:szCs w:val="20"/>
              </w:rPr>
              <w:t>16</w:t>
            </w:r>
          </w:p>
        </w:tc>
        <w:tc>
          <w:tcPr>
            <w:tcW w:w="5236" w:type="dxa"/>
            <w:gridSpan w:val="10"/>
            <w:vAlign w:val="center"/>
          </w:tcPr>
          <w:p w14:paraId="61B8A690" w14:textId="77777777" w:rsidR="0007368C" w:rsidRDefault="000741D1">
            <w:pPr>
              <w:jc w:val="both"/>
              <w:rPr>
                <w:rFonts w:ascii="Arial" w:eastAsia="Arial" w:hAnsi="Arial" w:cs="Arial"/>
                <w:sz w:val="20"/>
                <w:szCs w:val="20"/>
              </w:rPr>
            </w:pPr>
            <w:r>
              <w:rPr>
                <w:rFonts w:ascii="Arial" w:eastAsia="Arial" w:hAnsi="Arial" w:cs="Arial"/>
                <w:sz w:val="20"/>
                <w:szCs w:val="20"/>
              </w:rPr>
              <w:t>Dar cumplimiento oportuno a las obligaciones del contrato, que permitan dar trámite los pagos en los tiempos establecidos por el Ministerio.</w:t>
            </w:r>
          </w:p>
        </w:tc>
        <w:tc>
          <w:tcPr>
            <w:tcW w:w="5113" w:type="dxa"/>
            <w:gridSpan w:val="7"/>
            <w:vAlign w:val="center"/>
          </w:tcPr>
          <w:p w14:paraId="03DABEEE" w14:textId="77777777" w:rsidR="0007368C" w:rsidRDefault="000741D1">
            <w:pPr>
              <w:jc w:val="both"/>
              <w:rPr>
                <w:rFonts w:ascii="Arial" w:eastAsia="Arial" w:hAnsi="Arial" w:cs="Arial"/>
                <w:sz w:val="20"/>
                <w:szCs w:val="20"/>
              </w:rPr>
            </w:pPr>
            <w:r>
              <w:rPr>
                <w:rFonts w:ascii="Arial" w:eastAsia="Arial" w:hAnsi="Arial" w:cs="Arial"/>
                <w:sz w:val="20"/>
                <w:szCs w:val="20"/>
              </w:rPr>
              <w:t>Se cumple de manera oportuna con las obligaciones del contrato para facilitar el procesamiento de los pagos dentro de los plazos establecidos por el Ministerio.</w:t>
            </w:r>
          </w:p>
        </w:tc>
      </w:tr>
      <w:tr w:rsidR="0007368C" w14:paraId="2DE2284D" w14:textId="77777777" w:rsidTr="008B5992">
        <w:trPr>
          <w:trHeight w:val="861"/>
        </w:trPr>
        <w:tc>
          <w:tcPr>
            <w:tcW w:w="567" w:type="dxa"/>
            <w:shd w:val="clear" w:color="auto" w:fill="D9D9D9" w:themeFill="background1" w:themeFillShade="D9"/>
            <w:vAlign w:val="center"/>
          </w:tcPr>
          <w:p w14:paraId="6DC16072" w14:textId="77777777" w:rsidR="0007368C" w:rsidRDefault="000741D1">
            <w:pPr>
              <w:jc w:val="center"/>
              <w:rPr>
                <w:rFonts w:ascii="Arial" w:eastAsia="Arial" w:hAnsi="Arial" w:cs="Arial"/>
                <w:sz w:val="20"/>
                <w:szCs w:val="20"/>
              </w:rPr>
            </w:pPr>
            <w:r>
              <w:rPr>
                <w:rFonts w:ascii="Arial" w:eastAsia="Arial" w:hAnsi="Arial" w:cs="Arial"/>
                <w:sz w:val="20"/>
                <w:szCs w:val="20"/>
              </w:rPr>
              <w:t>17</w:t>
            </w:r>
          </w:p>
        </w:tc>
        <w:tc>
          <w:tcPr>
            <w:tcW w:w="5236" w:type="dxa"/>
            <w:gridSpan w:val="10"/>
            <w:vAlign w:val="center"/>
          </w:tcPr>
          <w:p w14:paraId="2E9DF804" w14:textId="77777777" w:rsidR="0007368C" w:rsidRDefault="000741D1">
            <w:pPr>
              <w:jc w:val="both"/>
              <w:rPr>
                <w:rFonts w:ascii="Arial" w:eastAsia="Arial" w:hAnsi="Arial" w:cs="Arial"/>
                <w:sz w:val="20"/>
                <w:szCs w:val="20"/>
              </w:rPr>
            </w:pPr>
            <w:r>
              <w:rPr>
                <w:rFonts w:ascii="Arial" w:eastAsia="Arial" w:hAnsi="Arial" w:cs="Arial"/>
                <w:sz w:val="20"/>
                <w:szCs w:val="20"/>
              </w:rPr>
              <w:t>Presentar las cuentas de cobro o facturas según corresponda de acuerdo con los términos establecidos en la forma de pago del contrato.</w:t>
            </w:r>
          </w:p>
        </w:tc>
        <w:tc>
          <w:tcPr>
            <w:tcW w:w="5113" w:type="dxa"/>
            <w:gridSpan w:val="7"/>
            <w:vAlign w:val="center"/>
          </w:tcPr>
          <w:p w14:paraId="7D407C01" w14:textId="77777777" w:rsidR="0007368C" w:rsidRDefault="000741D1">
            <w:pPr>
              <w:jc w:val="both"/>
              <w:rPr>
                <w:rFonts w:ascii="Arial" w:eastAsia="Arial" w:hAnsi="Arial" w:cs="Arial"/>
                <w:sz w:val="20"/>
                <w:szCs w:val="20"/>
              </w:rPr>
            </w:pPr>
            <w:r>
              <w:rPr>
                <w:rFonts w:ascii="Arial" w:eastAsia="Arial" w:hAnsi="Arial" w:cs="Arial"/>
                <w:sz w:val="20"/>
                <w:szCs w:val="20"/>
              </w:rPr>
              <w:t>Se presentan las cuentas de cobro o facturas de acuerdo con los términos establecidos en la forma de pago del contrato, en el momento y la forma requeridos.</w:t>
            </w:r>
          </w:p>
        </w:tc>
      </w:tr>
      <w:tr w:rsidR="0007368C" w14:paraId="457D4CEE" w14:textId="77777777" w:rsidTr="008B5992">
        <w:trPr>
          <w:trHeight w:val="861"/>
        </w:trPr>
        <w:tc>
          <w:tcPr>
            <w:tcW w:w="567" w:type="dxa"/>
            <w:shd w:val="clear" w:color="auto" w:fill="D9D9D9" w:themeFill="background1" w:themeFillShade="D9"/>
            <w:vAlign w:val="center"/>
          </w:tcPr>
          <w:p w14:paraId="5830E837" w14:textId="77777777" w:rsidR="0007368C" w:rsidRDefault="000741D1">
            <w:pPr>
              <w:jc w:val="center"/>
              <w:rPr>
                <w:rFonts w:ascii="Arial" w:eastAsia="Arial" w:hAnsi="Arial" w:cs="Arial"/>
                <w:sz w:val="20"/>
                <w:szCs w:val="20"/>
              </w:rPr>
            </w:pPr>
            <w:r>
              <w:rPr>
                <w:rFonts w:ascii="Arial" w:eastAsia="Arial" w:hAnsi="Arial" w:cs="Arial"/>
                <w:sz w:val="20"/>
                <w:szCs w:val="20"/>
              </w:rPr>
              <w:t>18</w:t>
            </w:r>
          </w:p>
        </w:tc>
        <w:tc>
          <w:tcPr>
            <w:tcW w:w="5236" w:type="dxa"/>
            <w:gridSpan w:val="10"/>
            <w:vAlign w:val="center"/>
          </w:tcPr>
          <w:p w14:paraId="67496271" w14:textId="77777777" w:rsidR="0007368C" w:rsidRDefault="000741D1">
            <w:pPr>
              <w:jc w:val="both"/>
              <w:rPr>
                <w:rFonts w:ascii="Arial" w:eastAsia="Arial" w:hAnsi="Arial" w:cs="Arial"/>
                <w:sz w:val="20"/>
                <w:szCs w:val="20"/>
              </w:rPr>
            </w:pPr>
            <w:r>
              <w:rPr>
                <w:rFonts w:ascii="Arial" w:eastAsia="Arial" w:hAnsi="Arial" w:cs="Arial"/>
                <w:sz w:val="20"/>
                <w:szCs w:val="20"/>
              </w:rPr>
              <w:t>Cargar los informes de manera mensual que evidencien el cumplimiento de las obligaciones contractuales en la plataforma transaccional de Colombia Compra Eficiente SECOP II.</w:t>
            </w:r>
          </w:p>
        </w:tc>
        <w:tc>
          <w:tcPr>
            <w:tcW w:w="5113" w:type="dxa"/>
            <w:gridSpan w:val="7"/>
            <w:vAlign w:val="center"/>
          </w:tcPr>
          <w:p w14:paraId="05526870" w14:textId="77777777" w:rsidR="0007368C" w:rsidRDefault="000741D1">
            <w:pPr>
              <w:jc w:val="both"/>
              <w:rPr>
                <w:rFonts w:ascii="Arial" w:eastAsia="Arial" w:hAnsi="Arial" w:cs="Arial"/>
                <w:sz w:val="20"/>
                <w:szCs w:val="20"/>
              </w:rPr>
            </w:pPr>
            <w:r>
              <w:rPr>
                <w:rFonts w:ascii="Arial" w:eastAsia="Arial" w:hAnsi="Arial" w:cs="Arial"/>
                <w:sz w:val="20"/>
                <w:szCs w:val="20"/>
              </w:rPr>
              <w:t>Se cargan mensualmente los informes que demuestran el cumplimiento de las obligaciones contractuales en la plataforma transaccional de Colombia Compra Eficiente SECOP II, de acuerdo con los requerimientos establecidos.</w:t>
            </w:r>
          </w:p>
        </w:tc>
      </w:tr>
      <w:tr w:rsidR="0007368C" w14:paraId="223B2F98" w14:textId="77777777" w:rsidTr="008B5992">
        <w:trPr>
          <w:trHeight w:val="861"/>
        </w:trPr>
        <w:tc>
          <w:tcPr>
            <w:tcW w:w="567" w:type="dxa"/>
            <w:shd w:val="clear" w:color="auto" w:fill="D9D9D9" w:themeFill="background1" w:themeFillShade="D9"/>
            <w:vAlign w:val="center"/>
          </w:tcPr>
          <w:p w14:paraId="72FD21CC" w14:textId="77777777" w:rsidR="0007368C" w:rsidRDefault="000741D1">
            <w:pPr>
              <w:jc w:val="center"/>
              <w:rPr>
                <w:rFonts w:ascii="Arial" w:eastAsia="Arial" w:hAnsi="Arial" w:cs="Arial"/>
                <w:sz w:val="20"/>
                <w:szCs w:val="20"/>
              </w:rPr>
            </w:pPr>
            <w:r>
              <w:rPr>
                <w:rFonts w:ascii="Arial" w:eastAsia="Arial" w:hAnsi="Arial" w:cs="Arial"/>
                <w:sz w:val="20"/>
                <w:szCs w:val="20"/>
              </w:rPr>
              <w:t>19</w:t>
            </w:r>
          </w:p>
        </w:tc>
        <w:tc>
          <w:tcPr>
            <w:tcW w:w="5236" w:type="dxa"/>
            <w:gridSpan w:val="10"/>
            <w:vAlign w:val="center"/>
          </w:tcPr>
          <w:p w14:paraId="7406790E" w14:textId="77777777" w:rsidR="0007368C" w:rsidRDefault="000741D1">
            <w:pPr>
              <w:jc w:val="both"/>
              <w:rPr>
                <w:rFonts w:ascii="Arial" w:eastAsia="Arial" w:hAnsi="Arial" w:cs="Arial"/>
                <w:sz w:val="20"/>
                <w:szCs w:val="20"/>
              </w:rPr>
            </w:pPr>
            <w:r>
              <w:rPr>
                <w:rFonts w:ascii="Arial" w:eastAsia="Arial" w:hAnsi="Arial" w:cs="Arial"/>
                <w:sz w:val="20"/>
                <w:szCs w:val="20"/>
              </w:rPr>
              <w:t xml:space="preserve">Entregar al finalizar el contrato un </w:t>
            </w:r>
            <w:proofErr w:type="spellStart"/>
            <w:r>
              <w:rPr>
                <w:rFonts w:ascii="Arial" w:eastAsia="Arial" w:hAnsi="Arial" w:cs="Arial"/>
                <w:sz w:val="20"/>
                <w:szCs w:val="20"/>
              </w:rPr>
              <w:t>backup</w:t>
            </w:r>
            <w:proofErr w:type="spellEnd"/>
            <w:r>
              <w:rPr>
                <w:rFonts w:ascii="Arial" w:eastAsia="Arial" w:hAnsi="Arial" w:cs="Arial"/>
                <w:sz w:val="20"/>
                <w:szCs w:val="20"/>
              </w:rPr>
              <w:t xml:space="preserve"> con toda la información adelantada durante la ejecución del mismo</w:t>
            </w:r>
          </w:p>
        </w:tc>
        <w:tc>
          <w:tcPr>
            <w:tcW w:w="5113" w:type="dxa"/>
            <w:gridSpan w:val="7"/>
            <w:vAlign w:val="center"/>
          </w:tcPr>
          <w:p w14:paraId="375F084B" w14:textId="77777777" w:rsidR="0007368C" w:rsidRDefault="0007368C">
            <w:pPr>
              <w:jc w:val="both"/>
              <w:rPr>
                <w:rFonts w:ascii="Arial" w:eastAsia="Arial" w:hAnsi="Arial" w:cs="Arial"/>
                <w:sz w:val="20"/>
                <w:szCs w:val="20"/>
              </w:rPr>
            </w:pPr>
          </w:p>
          <w:p w14:paraId="53CE08FA" w14:textId="77777777" w:rsidR="0007368C" w:rsidRDefault="000741D1">
            <w:pPr>
              <w:jc w:val="both"/>
              <w:rPr>
                <w:rFonts w:ascii="Arial" w:eastAsia="Arial" w:hAnsi="Arial" w:cs="Arial"/>
                <w:sz w:val="20"/>
                <w:szCs w:val="20"/>
              </w:rPr>
            </w:pPr>
            <w:r>
              <w:rPr>
                <w:rFonts w:ascii="Arial" w:eastAsia="Arial" w:hAnsi="Arial" w:cs="Arial"/>
                <w:sz w:val="20"/>
                <w:szCs w:val="20"/>
              </w:rPr>
              <w:t>Al finalizar el contrato, se entregará un respaldo con toda la información generada durante la ejecución del mismo, garantizando la integridad y disponibilidad de los datos conforme a lo acordado.</w:t>
            </w:r>
          </w:p>
        </w:tc>
      </w:tr>
      <w:tr w:rsidR="0007368C" w14:paraId="0613C407" w14:textId="77777777" w:rsidTr="008B5992">
        <w:trPr>
          <w:trHeight w:val="861"/>
        </w:trPr>
        <w:tc>
          <w:tcPr>
            <w:tcW w:w="567" w:type="dxa"/>
            <w:shd w:val="clear" w:color="auto" w:fill="D9D9D9" w:themeFill="background1" w:themeFillShade="D9"/>
            <w:vAlign w:val="center"/>
          </w:tcPr>
          <w:p w14:paraId="539DACB7" w14:textId="77777777" w:rsidR="0007368C" w:rsidRDefault="000741D1">
            <w:pPr>
              <w:jc w:val="center"/>
              <w:rPr>
                <w:rFonts w:ascii="Arial" w:eastAsia="Arial" w:hAnsi="Arial" w:cs="Arial"/>
                <w:sz w:val="20"/>
                <w:szCs w:val="20"/>
              </w:rPr>
            </w:pPr>
            <w:r>
              <w:rPr>
                <w:rFonts w:ascii="Arial" w:eastAsia="Arial" w:hAnsi="Arial" w:cs="Arial"/>
                <w:sz w:val="20"/>
                <w:szCs w:val="20"/>
              </w:rPr>
              <w:t>20</w:t>
            </w:r>
          </w:p>
        </w:tc>
        <w:tc>
          <w:tcPr>
            <w:tcW w:w="5236" w:type="dxa"/>
            <w:gridSpan w:val="10"/>
            <w:vAlign w:val="center"/>
          </w:tcPr>
          <w:p w14:paraId="62F7C1CB" w14:textId="77777777" w:rsidR="0007368C" w:rsidRDefault="000741D1">
            <w:pPr>
              <w:jc w:val="both"/>
              <w:rPr>
                <w:rFonts w:ascii="Arial" w:eastAsia="Arial" w:hAnsi="Arial" w:cs="Arial"/>
                <w:sz w:val="20"/>
                <w:szCs w:val="20"/>
              </w:rPr>
            </w:pPr>
            <w:r>
              <w:rPr>
                <w:rFonts w:ascii="Arial" w:eastAsia="Arial" w:hAnsi="Arial" w:cs="Arial"/>
                <w:sz w:val="20"/>
                <w:szCs w:val="20"/>
              </w:rPr>
              <w:t>Efectuar a través del supervisor del contrato la entrega de los bienes de propiedad del Ministerio de Minas y Energía que fueron asignados durante la ejecución del contrato de conformidad con el Manual para el manejo de los bienes de propiedad del Ministerio de Minas y Energía y tramitar con el Grupo de Servicios Administrativos la correspondiente paz y salvo.</w:t>
            </w:r>
          </w:p>
        </w:tc>
        <w:tc>
          <w:tcPr>
            <w:tcW w:w="5113" w:type="dxa"/>
            <w:gridSpan w:val="7"/>
            <w:vAlign w:val="center"/>
          </w:tcPr>
          <w:p w14:paraId="55D2765D" w14:textId="77777777" w:rsidR="0007368C" w:rsidRDefault="000741D1">
            <w:pPr>
              <w:jc w:val="both"/>
              <w:rPr>
                <w:rFonts w:ascii="Arial" w:eastAsia="Arial" w:hAnsi="Arial" w:cs="Arial"/>
                <w:sz w:val="20"/>
                <w:szCs w:val="20"/>
              </w:rPr>
            </w:pPr>
            <w:r>
              <w:rPr>
                <w:rFonts w:ascii="Arial" w:eastAsia="Arial" w:hAnsi="Arial" w:cs="Arial"/>
                <w:sz w:val="20"/>
                <w:szCs w:val="20"/>
              </w:rPr>
              <w:t>Se realizará la entrega de los bienes de propiedad del Ministerio de Minas y Energía asignados durante la ejecución del contrato a través del supervisor del contrato, siguiendo las directrices establecidas en el Manual para el manejo de los bienes de propiedad del Ministerio. Además, se gestiona el paz y salvo correspondiente con el Grupo de Servicios Administrativos.</w:t>
            </w:r>
          </w:p>
        </w:tc>
      </w:tr>
      <w:tr w:rsidR="0007368C" w14:paraId="12F0612D" w14:textId="77777777" w:rsidTr="008B5992">
        <w:trPr>
          <w:trHeight w:val="861"/>
        </w:trPr>
        <w:tc>
          <w:tcPr>
            <w:tcW w:w="567" w:type="dxa"/>
            <w:shd w:val="clear" w:color="auto" w:fill="D9D9D9" w:themeFill="background1" w:themeFillShade="D9"/>
            <w:vAlign w:val="center"/>
          </w:tcPr>
          <w:p w14:paraId="3F53E5C8" w14:textId="77777777" w:rsidR="0007368C" w:rsidRDefault="000741D1">
            <w:pPr>
              <w:jc w:val="center"/>
              <w:rPr>
                <w:rFonts w:ascii="Arial" w:eastAsia="Arial" w:hAnsi="Arial" w:cs="Arial"/>
                <w:sz w:val="20"/>
                <w:szCs w:val="20"/>
              </w:rPr>
            </w:pPr>
            <w:r>
              <w:rPr>
                <w:rFonts w:ascii="Arial" w:eastAsia="Arial" w:hAnsi="Arial" w:cs="Arial"/>
                <w:sz w:val="20"/>
                <w:szCs w:val="20"/>
              </w:rPr>
              <w:t>21</w:t>
            </w:r>
          </w:p>
        </w:tc>
        <w:tc>
          <w:tcPr>
            <w:tcW w:w="5236" w:type="dxa"/>
            <w:gridSpan w:val="10"/>
            <w:vAlign w:val="center"/>
          </w:tcPr>
          <w:p w14:paraId="10A30E10" w14:textId="77777777" w:rsidR="0007368C" w:rsidRDefault="000741D1">
            <w:pPr>
              <w:jc w:val="both"/>
              <w:rPr>
                <w:rFonts w:ascii="Arial" w:eastAsia="Arial" w:hAnsi="Arial" w:cs="Arial"/>
                <w:sz w:val="20"/>
                <w:szCs w:val="20"/>
              </w:rPr>
            </w:pPr>
            <w:r>
              <w:rPr>
                <w:rFonts w:ascii="Arial" w:eastAsia="Arial" w:hAnsi="Arial" w:cs="Arial"/>
                <w:sz w:val="20"/>
                <w:szCs w:val="20"/>
              </w:rPr>
              <w:t>Devolver el carnet de identificación como contratista.</w:t>
            </w:r>
          </w:p>
        </w:tc>
        <w:tc>
          <w:tcPr>
            <w:tcW w:w="5113" w:type="dxa"/>
            <w:gridSpan w:val="7"/>
            <w:vAlign w:val="center"/>
          </w:tcPr>
          <w:p w14:paraId="5A5F3E93" w14:textId="77777777" w:rsidR="0007368C" w:rsidRDefault="000741D1">
            <w:pPr>
              <w:jc w:val="both"/>
              <w:rPr>
                <w:rFonts w:ascii="Arial" w:eastAsia="Arial" w:hAnsi="Arial" w:cs="Arial"/>
                <w:sz w:val="20"/>
                <w:szCs w:val="20"/>
              </w:rPr>
            </w:pPr>
            <w:r>
              <w:rPr>
                <w:rFonts w:ascii="Arial" w:eastAsia="Arial" w:hAnsi="Arial" w:cs="Arial"/>
                <w:sz w:val="20"/>
                <w:szCs w:val="20"/>
              </w:rPr>
              <w:t>Se procederá a devolver el carnet de identificación como contratista al finalizar el contrato, siguiendo los procedimientos establecidos.</w:t>
            </w:r>
          </w:p>
        </w:tc>
      </w:tr>
      <w:tr w:rsidR="0007368C" w14:paraId="0DFE656E" w14:textId="77777777" w:rsidTr="008B5992">
        <w:trPr>
          <w:trHeight w:val="861"/>
        </w:trPr>
        <w:tc>
          <w:tcPr>
            <w:tcW w:w="567" w:type="dxa"/>
            <w:shd w:val="clear" w:color="auto" w:fill="D9D9D9" w:themeFill="background1" w:themeFillShade="D9"/>
            <w:vAlign w:val="center"/>
          </w:tcPr>
          <w:p w14:paraId="2ACCB1AC"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22</w:t>
            </w:r>
          </w:p>
        </w:tc>
        <w:tc>
          <w:tcPr>
            <w:tcW w:w="5236" w:type="dxa"/>
            <w:gridSpan w:val="10"/>
            <w:vAlign w:val="center"/>
          </w:tcPr>
          <w:p w14:paraId="09C8E16A" w14:textId="77777777" w:rsidR="0007368C" w:rsidRDefault="000741D1">
            <w:pPr>
              <w:jc w:val="both"/>
              <w:rPr>
                <w:rFonts w:ascii="Arial" w:eastAsia="Arial" w:hAnsi="Arial" w:cs="Arial"/>
                <w:sz w:val="20"/>
                <w:szCs w:val="20"/>
              </w:rPr>
            </w:pPr>
            <w:r>
              <w:rPr>
                <w:rFonts w:ascii="Arial" w:eastAsia="Arial" w:hAnsi="Arial" w:cs="Arial"/>
                <w:sz w:val="20"/>
                <w:szCs w:val="20"/>
              </w:rPr>
              <w:t>Cumplir con los lineamientos en Seguridad y Salud en el trabajo para Contratistas, Subcontratistas y Proveedores de conformidad con el artículo 2.2.4.2.2.16 del Decreto 1072 de 2015, la Resolución No 0312 de 2019 del Ministerio del Trabajo, la Resolución 042 0331 de 2019 del Ministerio de Minas y Energía  y demás normas concordantes sobre la materia  para lo cual se deberá diligenciar el Anexo: Compromiso del contratista, subcontratista o proveedor en seguridad y salud en el trabajo del Manual de  contratistas y proveedores para el funcionamiento del SGSSTE.</w:t>
            </w:r>
          </w:p>
        </w:tc>
        <w:tc>
          <w:tcPr>
            <w:tcW w:w="5113" w:type="dxa"/>
            <w:gridSpan w:val="7"/>
            <w:vAlign w:val="center"/>
          </w:tcPr>
          <w:p w14:paraId="7A7C4F62" w14:textId="77777777" w:rsidR="0007368C" w:rsidRDefault="000741D1">
            <w:pPr>
              <w:jc w:val="both"/>
              <w:rPr>
                <w:rFonts w:ascii="Arial" w:eastAsia="Arial" w:hAnsi="Arial" w:cs="Arial"/>
                <w:sz w:val="20"/>
                <w:szCs w:val="20"/>
              </w:rPr>
            </w:pPr>
            <w:r>
              <w:rPr>
                <w:rFonts w:ascii="Arial" w:eastAsia="Arial" w:hAnsi="Arial" w:cs="Arial"/>
                <w:sz w:val="20"/>
                <w:szCs w:val="20"/>
              </w:rPr>
              <w:t>Se cumple con los lineamientos en Seguridad y Salud en el trabajo para Contratistas, Subcontratistas y Proveedores, de acuerdo con el artículo 2.2.4.2.2.16 del Decreto 1072 de 2015, la Resolución No 0312 de 2019 del Ministerio del Trabajo, la Resolución 042 0331 de 2019 del Ministerio de Minas y Energía y demás normas relacionadas. Para ello, se diligenció el Anexo: Compromiso del contratista, subcontratista o proveedor en seguridad y salud en el trabajo del Manual de contratistas y proveedores para el funcionamiento del SGSSTE.</w:t>
            </w:r>
          </w:p>
        </w:tc>
      </w:tr>
      <w:tr w:rsidR="0007368C" w14:paraId="661FAD03" w14:textId="77777777" w:rsidTr="008B5992">
        <w:trPr>
          <w:trHeight w:val="861"/>
        </w:trPr>
        <w:tc>
          <w:tcPr>
            <w:tcW w:w="567" w:type="dxa"/>
            <w:shd w:val="clear" w:color="auto" w:fill="D9D9D9" w:themeFill="background1" w:themeFillShade="D9"/>
            <w:vAlign w:val="center"/>
          </w:tcPr>
          <w:p w14:paraId="7385E621" w14:textId="77777777" w:rsidR="0007368C" w:rsidRDefault="000741D1">
            <w:pPr>
              <w:jc w:val="center"/>
              <w:rPr>
                <w:rFonts w:ascii="Arial" w:eastAsia="Arial" w:hAnsi="Arial" w:cs="Arial"/>
                <w:sz w:val="20"/>
                <w:szCs w:val="20"/>
              </w:rPr>
            </w:pPr>
            <w:r>
              <w:rPr>
                <w:rFonts w:ascii="Arial" w:eastAsia="Arial" w:hAnsi="Arial" w:cs="Arial"/>
                <w:sz w:val="20"/>
                <w:szCs w:val="20"/>
              </w:rPr>
              <w:t>23</w:t>
            </w:r>
          </w:p>
        </w:tc>
        <w:tc>
          <w:tcPr>
            <w:tcW w:w="5236" w:type="dxa"/>
            <w:gridSpan w:val="10"/>
            <w:vAlign w:val="center"/>
          </w:tcPr>
          <w:p w14:paraId="72DA7087" w14:textId="77777777" w:rsidR="0007368C" w:rsidRDefault="000741D1">
            <w:pPr>
              <w:jc w:val="both"/>
              <w:rPr>
                <w:rFonts w:ascii="Arial" w:eastAsia="Arial" w:hAnsi="Arial" w:cs="Arial"/>
                <w:sz w:val="20"/>
                <w:szCs w:val="20"/>
              </w:rPr>
            </w:pPr>
            <w:r>
              <w:rPr>
                <w:rFonts w:ascii="Arial" w:eastAsia="Arial" w:hAnsi="Arial" w:cs="Arial"/>
                <w:sz w:val="20"/>
                <w:szCs w:val="20"/>
              </w:rPr>
              <w:t>Contar con los equipos y herramientas que se requieran para el cabal cumplimiento del contrato.</w:t>
            </w:r>
          </w:p>
        </w:tc>
        <w:tc>
          <w:tcPr>
            <w:tcW w:w="5113" w:type="dxa"/>
            <w:gridSpan w:val="7"/>
            <w:vAlign w:val="center"/>
          </w:tcPr>
          <w:p w14:paraId="411BE4A7" w14:textId="77777777" w:rsidR="0007368C" w:rsidRDefault="000741D1">
            <w:pPr>
              <w:jc w:val="both"/>
              <w:rPr>
                <w:rFonts w:ascii="Arial" w:eastAsia="Arial" w:hAnsi="Arial" w:cs="Arial"/>
                <w:sz w:val="20"/>
                <w:szCs w:val="20"/>
              </w:rPr>
            </w:pPr>
            <w:r>
              <w:rPr>
                <w:rFonts w:ascii="Arial" w:eastAsia="Arial" w:hAnsi="Arial" w:cs="Arial"/>
                <w:sz w:val="20"/>
                <w:szCs w:val="20"/>
              </w:rPr>
              <w:t>Se asegura disponer de los equipos y herramientas necesarios para cumplir adecuadamente con todas las obligaciones del contrato, garantizando así su ejecución eficiente y efectiva.</w:t>
            </w:r>
          </w:p>
        </w:tc>
      </w:tr>
      <w:tr w:rsidR="0007368C" w14:paraId="2C42D9EF" w14:textId="77777777" w:rsidTr="008B5992">
        <w:trPr>
          <w:trHeight w:val="861"/>
        </w:trPr>
        <w:tc>
          <w:tcPr>
            <w:tcW w:w="567" w:type="dxa"/>
            <w:shd w:val="clear" w:color="auto" w:fill="D9D9D9" w:themeFill="background1" w:themeFillShade="D9"/>
            <w:vAlign w:val="center"/>
          </w:tcPr>
          <w:p w14:paraId="683D3DD4" w14:textId="77777777" w:rsidR="0007368C" w:rsidRDefault="000741D1">
            <w:pPr>
              <w:jc w:val="center"/>
              <w:rPr>
                <w:rFonts w:ascii="Arial" w:eastAsia="Arial" w:hAnsi="Arial" w:cs="Arial"/>
                <w:sz w:val="20"/>
                <w:szCs w:val="20"/>
              </w:rPr>
            </w:pPr>
            <w:r>
              <w:rPr>
                <w:rFonts w:ascii="Arial" w:eastAsia="Arial" w:hAnsi="Arial" w:cs="Arial"/>
                <w:sz w:val="20"/>
                <w:szCs w:val="20"/>
              </w:rPr>
              <w:t>24</w:t>
            </w:r>
          </w:p>
        </w:tc>
        <w:tc>
          <w:tcPr>
            <w:tcW w:w="5236" w:type="dxa"/>
            <w:gridSpan w:val="10"/>
            <w:vAlign w:val="center"/>
          </w:tcPr>
          <w:p w14:paraId="1079E3E2"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normas de bioseguridad que indique la entidad.</w:t>
            </w:r>
          </w:p>
        </w:tc>
        <w:tc>
          <w:tcPr>
            <w:tcW w:w="5113" w:type="dxa"/>
            <w:gridSpan w:val="7"/>
            <w:vAlign w:val="center"/>
          </w:tcPr>
          <w:p w14:paraId="2F27FDDD" w14:textId="77777777" w:rsidR="0007368C" w:rsidRDefault="000741D1">
            <w:pPr>
              <w:jc w:val="both"/>
              <w:rPr>
                <w:rFonts w:ascii="Arial" w:eastAsia="Arial" w:hAnsi="Arial" w:cs="Arial"/>
                <w:sz w:val="20"/>
                <w:szCs w:val="20"/>
              </w:rPr>
            </w:pPr>
            <w:r>
              <w:rPr>
                <w:rFonts w:ascii="Arial" w:eastAsia="Arial" w:hAnsi="Arial" w:cs="Arial"/>
                <w:sz w:val="20"/>
                <w:szCs w:val="20"/>
              </w:rPr>
              <w:t>Se cumple con todas las normas de bioseguridad indicadas por la entidad, garantizando un ambiente de trabajo seguro y protegiendo la salud de todos los involucrados en la ejecución del contrato.</w:t>
            </w:r>
          </w:p>
        </w:tc>
      </w:tr>
      <w:tr w:rsidR="0007368C" w14:paraId="7200C89C" w14:textId="77777777" w:rsidTr="008B5992">
        <w:trPr>
          <w:trHeight w:val="861"/>
        </w:trPr>
        <w:tc>
          <w:tcPr>
            <w:tcW w:w="567" w:type="dxa"/>
            <w:shd w:val="clear" w:color="auto" w:fill="D9D9D9" w:themeFill="background1" w:themeFillShade="D9"/>
            <w:vAlign w:val="center"/>
          </w:tcPr>
          <w:p w14:paraId="1BAF66B7" w14:textId="77777777" w:rsidR="0007368C" w:rsidRDefault="000741D1">
            <w:pPr>
              <w:jc w:val="center"/>
              <w:rPr>
                <w:rFonts w:ascii="Arial" w:eastAsia="Arial" w:hAnsi="Arial" w:cs="Arial"/>
                <w:sz w:val="20"/>
                <w:szCs w:val="20"/>
              </w:rPr>
            </w:pPr>
            <w:r>
              <w:rPr>
                <w:rFonts w:ascii="Arial" w:eastAsia="Arial" w:hAnsi="Arial" w:cs="Arial"/>
                <w:sz w:val="20"/>
                <w:szCs w:val="20"/>
              </w:rPr>
              <w:t>25</w:t>
            </w:r>
          </w:p>
        </w:tc>
        <w:tc>
          <w:tcPr>
            <w:tcW w:w="5236" w:type="dxa"/>
            <w:gridSpan w:val="10"/>
            <w:vAlign w:val="center"/>
          </w:tcPr>
          <w:p w14:paraId="3304397F" w14:textId="77777777" w:rsidR="0007368C" w:rsidRDefault="000741D1">
            <w:pPr>
              <w:jc w:val="both"/>
              <w:rPr>
                <w:rFonts w:ascii="Arial" w:eastAsia="Arial" w:hAnsi="Arial" w:cs="Arial"/>
                <w:sz w:val="20"/>
                <w:szCs w:val="20"/>
              </w:rPr>
            </w:pPr>
            <w:r>
              <w:rPr>
                <w:rFonts w:ascii="Arial" w:eastAsia="Arial" w:hAnsi="Arial" w:cs="Arial"/>
                <w:sz w:val="20"/>
                <w:szCs w:val="20"/>
              </w:rPr>
              <w:t>Cumplir con las políticas internas que genere y adopte el Ministerio de Minas y Energía, especialmente aquellas que hagan referencia a: equidad de género, obligaciones ambientales, seguridad cibernética, seguridad de la información, tratamiento y protección de datos personales, entre otros.</w:t>
            </w:r>
          </w:p>
        </w:tc>
        <w:tc>
          <w:tcPr>
            <w:tcW w:w="5113" w:type="dxa"/>
            <w:gridSpan w:val="7"/>
            <w:vAlign w:val="center"/>
          </w:tcPr>
          <w:p w14:paraId="441E8DC2" w14:textId="77777777" w:rsidR="0007368C" w:rsidRDefault="000741D1">
            <w:pPr>
              <w:jc w:val="both"/>
              <w:rPr>
                <w:rFonts w:ascii="Arial" w:eastAsia="Arial" w:hAnsi="Arial" w:cs="Arial"/>
                <w:sz w:val="20"/>
                <w:szCs w:val="20"/>
              </w:rPr>
            </w:pPr>
            <w:r>
              <w:rPr>
                <w:rFonts w:ascii="Arial" w:eastAsia="Arial" w:hAnsi="Arial" w:cs="Arial"/>
                <w:sz w:val="20"/>
                <w:szCs w:val="20"/>
              </w:rPr>
              <w:t>Se garantiza el cumplimiento de las políticas internas establecidas por el Ministerio de Minas y Energía, incluyendo aquellas relacionadas con la equidad de género, las obligaciones ambientales, la seguridad cibernética, la seguridad de la información, el tratamiento y protección de datos personales, y cualquier otra política relevante que sea adoptada, asegurando así la integridad y el buen desarrollo de las actividades contractuales.</w:t>
            </w:r>
          </w:p>
          <w:p w14:paraId="63313666" w14:textId="77777777" w:rsidR="0007368C" w:rsidRDefault="0007368C">
            <w:pPr>
              <w:jc w:val="both"/>
              <w:rPr>
                <w:rFonts w:ascii="Arial" w:eastAsia="Arial" w:hAnsi="Arial" w:cs="Arial"/>
                <w:sz w:val="20"/>
                <w:szCs w:val="20"/>
              </w:rPr>
            </w:pPr>
          </w:p>
        </w:tc>
      </w:tr>
      <w:tr w:rsidR="0007368C" w14:paraId="5ACDF093" w14:textId="77777777" w:rsidTr="008B5992">
        <w:trPr>
          <w:trHeight w:val="861"/>
        </w:trPr>
        <w:tc>
          <w:tcPr>
            <w:tcW w:w="567" w:type="dxa"/>
            <w:shd w:val="clear" w:color="auto" w:fill="D9D9D9" w:themeFill="background1" w:themeFillShade="D9"/>
            <w:vAlign w:val="center"/>
          </w:tcPr>
          <w:p w14:paraId="231CF58B" w14:textId="77777777" w:rsidR="0007368C" w:rsidRDefault="000741D1">
            <w:pPr>
              <w:jc w:val="center"/>
              <w:rPr>
                <w:rFonts w:ascii="Arial" w:eastAsia="Arial" w:hAnsi="Arial" w:cs="Arial"/>
                <w:sz w:val="20"/>
                <w:szCs w:val="20"/>
              </w:rPr>
            </w:pPr>
            <w:r>
              <w:rPr>
                <w:rFonts w:ascii="Arial" w:eastAsia="Arial" w:hAnsi="Arial" w:cs="Arial"/>
                <w:sz w:val="20"/>
                <w:szCs w:val="20"/>
              </w:rPr>
              <w:t>26</w:t>
            </w:r>
          </w:p>
        </w:tc>
        <w:tc>
          <w:tcPr>
            <w:tcW w:w="5236" w:type="dxa"/>
            <w:gridSpan w:val="10"/>
            <w:vAlign w:val="center"/>
          </w:tcPr>
          <w:p w14:paraId="2904AC7D" w14:textId="77777777" w:rsidR="0007368C" w:rsidRDefault="000741D1">
            <w:pPr>
              <w:jc w:val="both"/>
              <w:rPr>
                <w:rFonts w:ascii="Arial" w:eastAsia="Arial" w:hAnsi="Arial" w:cs="Arial"/>
                <w:sz w:val="20"/>
                <w:szCs w:val="20"/>
              </w:rPr>
            </w:pPr>
            <w:r>
              <w:rPr>
                <w:rFonts w:ascii="Arial" w:eastAsia="Arial" w:hAnsi="Arial" w:cs="Arial"/>
                <w:sz w:val="20"/>
                <w:szCs w:val="20"/>
              </w:rPr>
              <w:t>Las demás que sean necesarias para el cabal cumplimiento del objeto contractual.</w:t>
            </w:r>
          </w:p>
        </w:tc>
        <w:tc>
          <w:tcPr>
            <w:tcW w:w="5113" w:type="dxa"/>
            <w:gridSpan w:val="7"/>
            <w:vAlign w:val="center"/>
          </w:tcPr>
          <w:p w14:paraId="335A0CD4" w14:textId="77777777" w:rsidR="0007368C" w:rsidRDefault="000741D1">
            <w:pPr>
              <w:jc w:val="both"/>
              <w:rPr>
                <w:rFonts w:ascii="Arial" w:eastAsia="Arial" w:hAnsi="Arial" w:cs="Arial"/>
                <w:sz w:val="20"/>
                <w:szCs w:val="20"/>
              </w:rPr>
            </w:pPr>
            <w:r>
              <w:rPr>
                <w:rFonts w:ascii="Arial" w:eastAsia="Arial" w:hAnsi="Arial" w:cs="Arial"/>
                <w:sz w:val="20"/>
                <w:szCs w:val="20"/>
              </w:rPr>
              <w:t>Se atienden todas las demás políticas, normativas y disposiciones necesarias para garantizar el cumplimiento total y efectivo del objeto contractual, asegurando así la integridad y la calidad en la ejecución de todas las actividades correspondientes.</w:t>
            </w:r>
          </w:p>
          <w:p w14:paraId="20AAFD8E" w14:textId="77777777" w:rsidR="0007368C" w:rsidRDefault="0007368C">
            <w:pPr>
              <w:jc w:val="both"/>
              <w:rPr>
                <w:rFonts w:ascii="Arial" w:eastAsia="Arial" w:hAnsi="Arial" w:cs="Arial"/>
                <w:sz w:val="20"/>
                <w:szCs w:val="20"/>
              </w:rPr>
            </w:pPr>
          </w:p>
        </w:tc>
      </w:tr>
      <w:tr w:rsidR="0007368C" w14:paraId="0ABB812E" w14:textId="77777777" w:rsidTr="008B5992">
        <w:trPr>
          <w:trHeight w:val="444"/>
        </w:trPr>
        <w:tc>
          <w:tcPr>
            <w:tcW w:w="10916" w:type="dxa"/>
            <w:gridSpan w:val="18"/>
            <w:shd w:val="clear" w:color="auto" w:fill="ACB9CA"/>
            <w:vAlign w:val="center"/>
          </w:tcPr>
          <w:p w14:paraId="299315E3"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DECLARACIÓN DE CUMPLIMIENTO</w:t>
            </w:r>
          </w:p>
        </w:tc>
      </w:tr>
      <w:tr w:rsidR="0007368C" w14:paraId="6F097D31" w14:textId="77777777" w:rsidTr="008B5992">
        <w:trPr>
          <w:trHeight w:val="1043"/>
        </w:trPr>
        <w:tc>
          <w:tcPr>
            <w:tcW w:w="567" w:type="dxa"/>
            <w:shd w:val="clear" w:color="auto" w:fill="D9D9D9" w:themeFill="background1" w:themeFillShade="D9"/>
            <w:vAlign w:val="center"/>
          </w:tcPr>
          <w:p w14:paraId="565781C6" w14:textId="77777777" w:rsidR="0007368C" w:rsidRDefault="000741D1">
            <w:pPr>
              <w:jc w:val="center"/>
              <w:rPr>
                <w:rFonts w:ascii="Arial" w:eastAsia="Arial" w:hAnsi="Arial" w:cs="Arial"/>
                <w:sz w:val="20"/>
                <w:szCs w:val="20"/>
              </w:rPr>
            </w:pPr>
            <w:r>
              <w:rPr>
                <w:rFonts w:ascii="Arial" w:eastAsia="Arial" w:hAnsi="Arial" w:cs="Arial"/>
                <w:sz w:val="20"/>
                <w:szCs w:val="20"/>
              </w:rPr>
              <w:t>1</w:t>
            </w:r>
          </w:p>
        </w:tc>
        <w:tc>
          <w:tcPr>
            <w:tcW w:w="10349" w:type="dxa"/>
            <w:gridSpan w:val="17"/>
            <w:shd w:val="clear" w:color="auto" w:fill="DBDBDB"/>
            <w:vAlign w:val="center"/>
          </w:tcPr>
          <w:p w14:paraId="761A6E61"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las cuentas presentadas hasta la fecha, con ocasión de este contrato, se encuentran debidamente cargadas en el SECOP II en la oportunidad debida y con los soportes correspondientes. </w:t>
            </w:r>
          </w:p>
        </w:tc>
      </w:tr>
      <w:tr w:rsidR="0007368C" w14:paraId="4E67E47C" w14:textId="77777777" w:rsidTr="008B5992">
        <w:trPr>
          <w:trHeight w:val="879"/>
        </w:trPr>
        <w:tc>
          <w:tcPr>
            <w:tcW w:w="567" w:type="dxa"/>
            <w:shd w:val="clear" w:color="auto" w:fill="D9D9D9" w:themeFill="background1" w:themeFillShade="D9"/>
            <w:vAlign w:val="center"/>
          </w:tcPr>
          <w:p w14:paraId="5A14A7AD" w14:textId="77777777" w:rsidR="0007368C" w:rsidRDefault="000741D1">
            <w:pPr>
              <w:jc w:val="center"/>
              <w:rPr>
                <w:rFonts w:ascii="Arial" w:eastAsia="Arial" w:hAnsi="Arial" w:cs="Arial"/>
                <w:sz w:val="20"/>
                <w:szCs w:val="20"/>
              </w:rPr>
            </w:pPr>
            <w:r>
              <w:rPr>
                <w:rFonts w:ascii="Arial" w:eastAsia="Arial" w:hAnsi="Arial" w:cs="Arial"/>
                <w:sz w:val="20"/>
                <w:szCs w:val="20"/>
              </w:rPr>
              <w:t>2</w:t>
            </w:r>
          </w:p>
        </w:tc>
        <w:tc>
          <w:tcPr>
            <w:tcW w:w="10349" w:type="dxa"/>
            <w:gridSpan w:val="17"/>
            <w:shd w:val="clear" w:color="auto" w:fill="DBDBDB"/>
            <w:vAlign w:val="center"/>
          </w:tcPr>
          <w:p w14:paraId="657180D2" w14:textId="77777777" w:rsidR="0007368C" w:rsidRDefault="000741D1">
            <w:pPr>
              <w:rPr>
                <w:rFonts w:ascii="Arial" w:eastAsia="Arial" w:hAnsi="Arial" w:cs="Arial"/>
                <w:sz w:val="20"/>
                <w:szCs w:val="20"/>
              </w:rPr>
            </w:pPr>
            <w:r>
              <w:rPr>
                <w:rFonts w:ascii="Arial" w:eastAsia="Arial" w:hAnsi="Arial" w:cs="Arial"/>
                <w:sz w:val="20"/>
                <w:szCs w:val="20"/>
              </w:rPr>
              <w:t xml:space="preserve">Con la firma del presente informe de actividades certifico que he cumplido con el pago de los aportes al sistema de seguridad social integral conforme a los ingresos recibidos y de conformidad con la normativa vigente. </w:t>
            </w:r>
          </w:p>
        </w:tc>
      </w:tr>
      <w:tr w:rsidR="0007368C" w14:paraId="007D3D00" w14:textId="77777777" w:rsidTr="008B5992">
        <w:trPr>
          <w:trHeight w:val="626"/>
        </w:trPr>
        <w:tc>
          <w:tcPr>
            <w:tcW w:w="10916" w:type="dxa"/>
            <w:gridSpan w:val="18"/>
            <w:shd w:val="clear" w:color="auto" w:fill="ACB9CA"/>
            <w:vAlign w:val="center"/>
          </w:tcPr>
          <w:p w14:paraId="02B54DFB"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ENTREGABLES/PRODUCTOS</w:t>
            </w:r>
          </w:p>
        </w:tc>
      </w:tr>
      <w:tr w:rsidR="00CF7E58" w14:paraId="268682F0" w14:textId="77777777" w:rsidTr="008B5992">
        <w:trPr>
          <w:trHeight w:val="570"/>
        </w:trPr>
        <w:tc>
          <w:tcPr>
            <w:tcW w:w="567" w:type="dxa"/>
            <w:shd w:val="clear" w:color="auto" w:fill="D9D9D9" w:themeFill="background1" w:themeFillShade="D9"/>
            <w:vAlign w:val="center"/>
          </w:tcPr>
          <w:p w14:paraId="5F99DFEC" w14:textId="77777777" w:rsidR="00CF7E58" w:rsidRDefault="00CF7E58" w:rsidP="00CF7E58">
            <w:pPr>
              <w:jc w:val="center"/>
              <w:rPr>
                <w:rFonts w:ascii="Arial" w:eastAsia="Arial" w:hAnsi="Arial" w:cs="Arial"/>
                <w:sz w:val="20"/>
                <w:szCs w:val="20"/>
              </w:rPr>
            </w:pPr>
            <w:r>
              <w:rPr>
                <w:rFonts w:ascii="Arial" w:eastAsia="Arial" w:hAnsi="Arial" w:cs="Arial"/>
                <w:sz w:val="20"/>
                <w:szCs w:val="20"/>
              </w:rPr>
              <w:t>1</w:t>
            </w:r>
          </w:p>
        </w:tc>
        <w:tc>
          <w:tcPr>
            <w:tcW w:w="4766" w:type="dxa"/>
            <w:gridSpan w:val="9"/>
          </w:tcPr>
          <w:p w14:paraId="2D30570B" w14:textId="77777777" w:rsidR="00CF7E58" w:rsidRDefault="00CF7E58" w:rsidP="00CF7E58">
            <w:pPr>
              <w:jc w:val="both"/>
              <w:rPr>
                <w:rFonts w:ascii="Arial" w:eastAsia="Arial" w:hAnsi="Arial" w:cs="Arial"/>
                <w:sz w:val="20"/>
                <w:szCs w:val="20"/>
              </w:rPr>
            </w:pPr>
            <w:r w:rsidRPr="00CF7E58">
              <w:rPr>
                <w:rFonts w:ascii="Arial" w:eastAsia="Arial" w:hAnsi="Arial" w:cs="Arial"/>
                <w:sz w:val="20"/>
                <w:szCs w:val="20"/>
              </w:rPr>
              <w:t xml:space="preserve">Portal de Dirección de Energía Eléctrica (Next.js 16 + </w:t>
            </w:r>
            <w:proofErr w:type="spellStart"/>
            <w:r w:rsidRPr="00CF7E58">
              <w:rPr>
                <w:rFonts w:ascii="Arial" w:eastAsia="Arial" w:hAnsi="Arial" w:cs="Arial"/>
                <w:sz w:val="20"/>
                <w:szCs w:val="20"/>
              </w:rPr>
              <w:t>React</w:t>
            </w:r>
            <w:proofErr w:type="spellEnd"/>
            <w:r w:rsidRPr="00CF7E58">
              <w:rPr>
                <w:rFonts w:ascii="Arial" w:eastAsia="Arial" w:hAnsi="Arial" w:cs="Arial"/>
                <w:sz w:val="20"/>
                <w:szCs w:val="20"/>
              </w:rPr>
              <w:t xml:space="preserve"> 19 + </w:t>
            </w:r>
            <w:proofErr w:type="spellStart"/>
            <w:r w:rsidRPr="00CF7E58">
              <w:rPr>
                <w:rFonts w:ascii="Arial" w:eastAsia="Arial" w:hAnsi="Arial" w:cs="Arial"/>
                <w:sz w:val="20"/>
                <w:szCs w:val="20"/>
              </w:rPr>
              <w:t>TypeScript</w:t>
            </w:r>
            <w:proofErr w:type="spellEnd"/>
            <w:r w:rsidRPr="00CF7E58">
              <w:rPr>
                <w:rFonts w:ascii="Arial" w:eastAsia="Arial" w:hAnsi="Arial" w:cs="Arial"/>
                <w:sz w:val="20"/>
                <w:szCs w:val="20"/>
              </w:rPr>
              <w:t xml:space="preserve"> + </w:t>
            </w:r>
            <w:proofErr w:type="spellStart"/>
            <w:r w:rsidRPr="00CF7E58">
              <w:rPr>
                <w:rFonts w:ascii="Arial" w:eastAsia="Arial" w:hAnsi="Arial" w:cs="Arial"/>
                <w:sz w:val="20"/>
                <w:szCs w:val="20"/>
              </w:rPr>
              <w:t>Tailwind</w:t>
            </w:r>
            <w:proofErr w:type="spellEnd"/>
            <w:r w:rsidRPr="00CF7E58">
              <w:rPr>
                <w:rFonts w:ascii="Arial" w:eastAsia="Arial" w:hAnsi="Arial" w:cs="Arial"/>
                <w:sz w:val="20"/>
                <w:szCs w:val="20"/>
              </w:rPr>
              <w:t xml:space="preserve"> 4). </w:t>
            </w:r>
          </w:p>
        </w:tc>
        <w:tc>
          <w:tcPr>
            <w:tcW w:w="5583" w:type="dxa"/>
            <w:gridSpan w:val="8"/>
          </w:tcPr>
          <w:p w14:paraId="32880076" w14:textId="77777777" w:rsidR="00CF7E58" w:rsidRDefault="00CF7E58" w:rsidP="00CF7E58">
            <w:pPr>
              <w:jc w:val="both"/>
              <w:rPr>
                <w:rFonts w:ascii="Arial" w:eastAsia="Arial" w:hAnsi="Arial" w:cs="Arial"/>
                <w:sz w:val="20"/>
                <w:szCs w:val="20"/>
              </w:rPr>
            </w:pPr>
            <w:hyperlink r:id="rId8" w:history="1">
              <w:r w:rsidRPr="00590A0F">
                <w:rPr>
                  <w:rStyle w:val="Hipervnculo"/>
                  <w:rFonts w:ascii="Arial" w:eastAsia="Arial" w:hAnsi="Arial" w:cs="Arial"/>
                  <w:sz w:val="20"/>
                  <w:szCs w:val="20"/>
                </w:rPr>
                <w:t>https://portalviceministerioenergia.minenergia.gov.co/</w:t>
              </w:r>
            </w:hyperlink>
            <w:r>
              <w:rPr>
                <w:rFonts w:ascii="Arial" w:eastAsia="Arial" w:hAnsi="Arial" w:cs="Arial"/>
                <w:sz w:val="20"/>
                <w:szCs w:val="20"/>
              </w:rPr>
              <w:t xml:space="preserve"> </w:t>
            </w:r>
            <w:r w:rsidRPr="00CF7E58">
              <w:rPr>
                <w:rFonts w:ascii="Arial" w:eastAsia="Arial" w:hAnsi="Arial" w:cs="Arial"/>
                <w:sz w:val="20"/>
                <w:szCs w:val="20"/>
              </w:rPr>
              <w:t xml:space="preserve"> </w:t>
            </w:r>
          </w:p>
        </w:tc>
      </w:tr>
      <w:tr w:rsidR="0007368C" w14:paraId="6D9150C6" w14:textId="77777777" w:rsidTr="008B5992">
        <w:trPr>
          <w:trHeight w:val="556"/>
        </w:trPr>
        <w:tc>
          <w:tcPr>
            <w:tcW w:w="567" w:type="dxa"/>
            <w:shd w:val="clear" w:color="auto" w:fill="D9D9D9" w:themeFill="background1" w:themeFillShade="D9"/>
            <w:vAlign w:val="center"/>
          </w:tcPr>
          <w:p w14:paraId="115A0363" w14:textId="77777777" w:rsidR="0007368C" w:rsidRDefault="000741D1">
            <w:pPr>
              <w:jc w:val="center"/>
              <w:rPr>
                <w:rFonts w:ascii="Arial" w:eastAsia="Arial" w:hAnsi="Arial" w:cs="Arial"/>
                <w:sz w:val="20"/>
                <w:szCs w:val="20"/>
              </w:rPr>
            </w:pPr>
            <w:r>
              <w:rPr>
                <w:rFonts w:ascii="Arial" w:eastAsia="Arial" w:hAnsi="Arial" w:cs="Arial"/>
                <w:sz w:val="20"/>
                <w:szCs w:val="20"/>
              </w:rPr>
              <w:lastRenderedPageBreak/>
              <w:t>2</w:t>
            </w:r>
          </w:p>
        </w:tc>
        <w:tc>
          <w:tcPr>
            <w:tcW w:w="4766" w:type="dxa"/>
            <w:gridSpan w:val="9"/>
            <w:vAlign w:val="center"/>
          </w:tcPr>
          <w:p w14:paraId="4540AA68" w14:textId="77777777" w:rsidR="0007368C" w:rsidRDefault="0078443E">
            <w:pPr>
              <w:jc w:val="both"/>
              <w:rPr>
                <w:rFonts w:ascii="Arial" w:eastAsia="Arial" w:hAnsi="Arial" w:cs="Arial"/>
                <w:sz w:val="20"/>
                <w:szCs w:val="20"/>
              </w:rPr>
            </w:pPr>
            <w:r w:rsidRPr="0078443E">
              <w:rPr>
                <w:rFonts w:ascii="Arial" w:eastAsia="Arial" w:hAnsi="Arial" w:cs="Arial"/>
                <w:sz w:val="20"/>
                <w:szCs w:val="20"/>
              </w:rPr>
              <w:t xml:space="preserve">Portal Energético desarrollado en </w:t>
            </w:r>
            <w:proofErr w:type="spellStart"/>
            <w:r w:rsidRPr="0078443E">
              <w:rPr>
                <w:rFonts w:ascii="Arial" w:eastAsia="Arial" w:hAnsi="Arial" w:cs="Arial"/>
                <w:sz w:val="20"/>
                <w:szCs w:val="20"/>
              </w:rPr>
              <w:t>Plotly</w:t>
            </w:r>
            <w:proofErr w:type="spellEnd"/>
            <w:r w:rsidRPr="0078443E">
              <w:rPr>
                <w:rFonts w:ascii="Arial" w:eastAsia="Arial" w:hAnsi="Arial" w:cs="Arial"/>
                <w:sz w:val="20"/>
                <w:szCs w:val="20"/>
              </w:rPr>
              <w:t xml:space="preserve"> Dash y Python.</w:t>
            </w:r>
          </w:p>
        </w:tc>
        <w:tc>
          <w:tcPr>
            <w:tcW w:w="5583" w:type="dxa"/>
            <w:gridSpan w:val="8"/>
            <w:vAlign w:val="center"/>
          </w:tcPr>
          <w:p w14:paraId="5CD62F85" w14:textId="77777777" w:rsidR="0007368C" w:rsidRDefault="000741D1">
            <w:pPr>
              <w:jc w:val="both"/>
              <w:rPr>
                <w:rFonts w:ascii="Arial" w:eastAsia="Arial" w:hAnsi="Arial" w:cs="Arial"/>
                <w:sz w:val="20"/>
                <w:szCs w:val="20"/>
              </w:rPr>
            </w:pPr>
            <w:hyperlink r:id="rId9">
              <w:r>
                <w:rPr>
                  <w:rFonts w:ascii="Arial" w:eastAsia="Arial" w:hAnsi="Arial" w:cs="Arial"/>
                  <w:color w:val="1155CC"/>
                  <w:sz w:val="20"/>
                  <w:szCs w:val="20"/>
                  <w:u w:val="single"/>
                </w:rPr>
                <w:t>https://portalenergetico.minenergia.gov.co/</w:t>
              </w:r>
            </w:hyperlink>
          </w:p>
          <w:p w14:paraId="1FE9F60F" w14:textId="77777777" w:rsidR="0007368C" w:rsidRDefault="0007368C">
            <w:pPr>
              <w:jc w:val="both"/>
              <w:rPr>
                <w:rFonts w:ascii="Arial" w:eastAsia="Arial" w:hAnsi="Arial" w:cs="Arial"/>
                <w:sz w:val="20"/>
                <w:szCs w:val="20"/>
              </w:rPr>
            </w:pPr>
          </w:p>
        </w:tc>
      </w:tr>
      <w:tr w:rsidR="0078443E" w14:paraId="4A67EC52" w14:textId="77777777" w:rsidTr="008B5992">
        <w:trPr>
          <w:trHeight w:val="556"/>
        </w:trPr>
        <w:tc>
          <w:tcPr>
            <w:tcW w:w="567" w:type="dxa"/>
            <w:shd w:val="clear" w:color="auto" w:fill="D9D9D9" w:themeFill="background1" w:themeFillShade="D9"/>
            <w:vAlign w:val="center"/>
          </w:tcPr>
          <w:p w14:paraId="7AD4A606" w14:textId="77777777" w:rsidR="0078443E" w:rsidRDefault="0078443E">
            <w:pPr>
              <w:jc w:val="center"/>
              <w:rPr>
                <w:rFonts w:ascii="Arial" w:eastAsia="Arial" w:hAnsi="Arial" w:cs="Arial"/>
                <w:sz w:val="20"/>
                <w:szCs w:val="20"/>
              </w:rPr>
            </w:pPr>
            <w:r>
              <w:rPr>
                <w:rFonts w:ascii="Arial" w:eastAsia="Arial" w:hAnsi="Arial" w:cs="Arial"/>
                <w:sz w:val="20"/>
                <w:szCs w:val="20"/>
              </w:rPr>
              <w:t>3</w:t>
            </w:r>
          </w:p>
        </w:tc>
        <w:tc>
          <w:tcPr>
            <w:tcW w:w="4766" w:type="dxa"/>
            <w:gridSpan w:val="9"/>
            <w:vAlign w:val="center"/>
          </w:tcPr>
          <w:p w14:paraId="4AF23C2D" w14:textId="77777777" w:rsidR="0078443E" w:rsidRPr="0078443E" w:rsidRDefault="0078443E">
            <w:pPr>
              <w:jc w:val="both"/>
              <w:rPr>
                <w:rFonts w:ascii="Arial" w:eastAsia="Arial" w:hAnsi="Arial" w:cs="Arial"/>
                <w:sz w:val="20"/>
                <w:szCs w:val="20"/>
              </w:rPr>
            </w:pPr>
            <w:r>
              <w:rPr>
                <w:rFonts w:ascii="Arial" w:eastAsia="Arial" w:hAnsi="Arial" w:cs="Arial"/>
                <w:sz w:val="20"/>
                <w:szCs w:val="20"/>
              </w:rPr>
              <w:t xml:space="preserve">Chat </w:t>
            </w:r>
            <w:proofErr w:type="spellStart"/>
            <w:r>
              <w:rPr>
                <w:rFonts w:ascii="Arial" w:eastAsia="Arial" w:hAnsi="Arial" w:cs="Arial"/>
                <w:sz w:val="20"/>
                <w:szCs w:val="20"/>
              </w:rPr>
              <w:t>bot</w:t>
            </w:r>
            <w:proofErr w:type="spellEnd"/>
            <w:r>
              <w:rPr>
                <w:rFonts w:ascii="Arial" w:eastAsia="Arial" w:hAnsi="Arial" w:cs="Arial"/>
                <w:sz w:val="20"/>
                <w:szCs w:val="20"/>
              </w:rPr>
              <w:t xml:space="preserve"> de </w:t>
            </w:r>
            <w:proofErr w:type="spellStart"/>
            <w:r>
              <w:rPr>
                <w:rFonts w:ascii="Arial" w:eastAsia="Arial" w:hAnsi="Arial" w:cs="Arial"/>
                <w:sz w:val="20"/>
                <w:szCs w:val="20"/>
              </w:rPr>
              <w:t>Telegram</w:t>
            </w:r>
            <w:proofErr w:type="spellEnd"/>
            <w:r w:rsidR="005E00F5">
              <w:rPr>
                <w:rFonts w:ascii="Arial" w:eastAsia="Arial" w:hAnsi="Arial" w:cs="Arial"/>
                <w:sz w:val="20"/>
                <w:szCs w:val="20"/>
              </w:rPr>
              <w:t>.</w:t>
            </w:r>
          </w:p>
        </w:tc>
        <w:tc>
          <w:tcPr>
            <w:tcW w:w="5583" w:type="dxa"/>
            <w:gridSpan w:val="8"/>
            <w:vAlign w:val="center"/>
          </w:tcPr>
          <w:p w14:paraId="49FB57E6" w14:textId="77777777" w:rsidR="0078443E" w:rsidRDefault="00B322F3">
            <w:pPr>
              <w:jc w:val="both"/>
            </w:pPr>
            <w:hyperlink r:id="rId10" w:history="1">
              <w:r w:rsidRPr="004E3884">
                <w:rPr>
                  <w:rStyle w:val="Hipervnculo"/>
                  <w:rFonts w:ascii="Arial" w:eastAsia="Arial" w:hAnsi="Arial" w:cs="Arial"/>
                  <w:sz w:val="20"/>
                  <w:szCs w:val="20"/>
                </w:rPr>
                <w:t>https://t.me/MinEnergiaColombia_bot</w:t>
              </w:r>
            </w:hyperlink>
            <w:r>
              <w:t xml:space="preserve"> </w:t>
            </w:r>
          </w:p>
        </w:tc>
      </w:tr>
      <w:tr w:rsidR="0007368C" w14:paraId="3A9BC226" w14:textId="77777777" w:rsidTr="008B5992">
        <w:trPr>
          <w:trHeight w:val="556"/>
        </w:trPr>
        <w:tc>
          <w:tcPr>
            <w:tcW w:w="567" w:type="dxa"/>
            <w:shd w:val="clear" w:color="auto" w:fill="D9D9D9" w:themeFill="background1" w:themeFillShade="D9"/>
            <w:vAlign w:val="center"/>
          </w:tcPr>
          <w:p w14:paraId="0FE1D07F" w14:textId="77777777" w:rsidR="0007368C" w:rsidRDefault="0078443E">
            <w:pPr>
              <w:jc w:val="center"/>
              <w:rPr>
                <w:rFonts w:ascii="Arial" w:eastAsia="Arial" w:hAnsi="Arial" w:cs="Arial"/>
                <w:sz w:val="20"/>
                <w:szCs w:val="20"/>
              </w:rPr>
            </w:pPr>
            <w:r>
              <w:rPr>
                <w:rFonts w:ascii="Arial" w:eastAsia="Arial" w:hAnsi="Arial" w:cs="Arial"/>
                <w:sz w:val="20"/>
                <w:szCs w:val="20"/>
              </w:rPr>
              <w:t>4</w:t>
            </w:r>
          </w:p>
        </w:tc>
        <w:tc>
          <w:tcPr>
            <w:tcW w:w="4766" w:type="dxa"/>
            <w:gridSpan w:val="9"/>
            <w:vAlign w:val="center"/>
          </w:tcPr>
          <w:p w14:paraId="65084F48" w14:textId="77777777" w:rsidR="004E3884" w:rsidRDefault="004E3884">
            <w:pPr>
              <w:jc w:val="both"/>
              <w:rPr>
                <w:rFonts w:ascii="Arial" w:eastAsia="Arial" w:hAnsi="Arial" w:cs="Arial"/>
                <w:sz w:val="20"/>
                <w:szCs w:val="20"/>
              </w:rPr>
            </w:pPr>
            <w:r w:rsidRPr="004E3884">
              <w:rPr>
                <w:rFonts w:ascii="Arial" w:eastAsia="Arial" w:hAnsi="Arial" w:cs="Arial"/>
                <w:sz w:val="20"/>
                <w:szCs w:val="20"/>
              </w:rPr>
              <w:t xml:space="preserve">Infraestructura tecnológica optimizada: </w:t>
            </w:r>
          </w:p>
          <w:p w14:paraId="0AD67160" w14:textId="77777777" w:rsidR="004E3884" w:rsidRDefault="004E3884" w:rsidP="004E3884">
            <w:pPr>
              <w:pStyle w:val="Prrafodelista"/>
              <w:numPr>
                <w:ilvl w:val="0"/>
                <w:numId w:val="45"/>
              </w:numPr>
              <w:jc w:val="both"/>
              <w:rPr>
                <w:rFonts w:ascii="Arial" w:eastAsia="Arial" w:hAnsi="Arial" w:cs="Arial"/>
                <w:sz w:val="20"/>
                <w:szCs w:val="20"/>
              </w:rPr>
            </w:pPr>
            <w:r>
              <w:rPr>
                <w:rFonts w:ascii="Arial" w:eastAsia="Arial" w:hAnsi="Arial" w:cs="Arial"/>
                <w:sz w:val="20"/>
                <w:szCs w:val="20"/>
              </w:rPr>
              <w:t>R</w:t>
            </w:r>
            <w:r w:rsidRPr="004E3884">
              <w:rPr>
                <w:rFonts w:ascii="Arial" w:eastAsia="Arial" w:hAnsi="Arial" w:cs="Arial"/>
                <w:sz w:val="20"/>
                <w:szCs w:val="20"/>
              </w:rPr>
              <w:t>epositorios GitHub Portal-MME-</w:t>
            </w:r>
            <w:proofErr w:type="spellStart"/>
            <w:r w:rsidRPr="004E3884">
              <w:rPr>
                <w:rFonts w:ascii="Arial" w:eastAsia="Arial" w:hAnsi="Arial" w:cs="Arial"/>
                <w:sz w:val="20"/>
                <w:szCs w:val="20"/>
              </w:rPr>
              <w:t>Frontend</w:t>
            </w:r>
            <w:proofErr w:type="spellEnd"/>
            <w:r>
              <w:rPr>
                <w:rFonts w:ascii="Arial" w:eastAsia="Arial" w:hAnsi="Arial" w:cs="Arial"/>
                <w:sz w:val="20"/>
                <w:szCs w:val="20"/>
              </w:rPr>
              <w:t>.</w:t>
            </w:r>
            <w:r w:rsidRPr="004E3884">
              <w:rPr>
                <w:rFonts w:ascii="Arial" w:eastAsia="Arial" w:hAnsi="Arial" w:cs="Arial"/>
                <w:sz w:val="20"/>
                <w:szCs w:val="20"/>
              </w:rPr>
              <w:t xml:space="preserve"> </w:t>
            </w:r>
          </w:p>
          <w:p w14:paraId="5FC818C9" w14:textId="77777777" w:rsidR="004E3884" w:rsidRPr="004E3884" w:rsidRDefault="004E3884" w:rsidP="004E3884">
            <w:pPr>
              <w:pStyle w:val="Prrafodelista"/>
              <w:numPr>
                <w:ilvl w:val="0"/>
                <w:numId w:val="45"/>
              </w:numPr>
              <w:jc w:val="both"/>
              <w:rPr>
                <w:rFonts w:ascii="Arial" w:eastAsia="Arial" w:hAnsi="Arial" w:cs="Arial"/>
                <w:sz w:val="20"/>
                <w:szCs w:val="20"/>
              </w:rPr>
            </w:pPr>
            <w:r w:rsidRPr="004E3884">
              <w:rPr>
                <w:rFonts w:ascii="Arial" w:eastAsia="Arial" w:hAnsi="Arial" w:cs="Arial"/>
                <w:sz w:val="20"/>
                <w:szCs w:val="20"/>
              </w:rPr>
              <w:t>Repositorios GitHub  Portal-MME-</w:t>
            </w:r>
            <w:proofErr w:type="spellStart"/>
            <w:r w:rsidRPr="004E3884">
              <w:rPr>
                <w:rFonts w:ascii="Arial" w:eastAsia="Arial" w:hAnsi="Arial" w:cs="Arial"/>
                <w:sz w:val="20"/>
                <w:szCs w:val="20"/>
              </w:rPr>
              <w:t>Backend</w:t>
            </w:r>
            <w:proofErr w:type="spellEnd"/>
            <w:r>
              <w:rPr>
                <w:rFonts w:ascii="Arial" w:eastAsia="Arial" w:hAnsi="Arial" w:cs="Arial"/>
                <w:sz w:val="20"/>
                <w:szCs w:val="20"/>
              </w:rPr>
              <w:t>.</w:t>
            </w:r>
          </w:p>
        </w:tc>
        <w:tc>
          <w:tcPr>
            <w:tcW w:w="5583" w:type="dxa"/>
            <w:gridSpan w:val="8"/>
            <w:vAlign w:val="center"/>
          </w:tcPr>
          <w:p w14:paraId="1A6BB79B" w14:textId="77777777" w:rsidR="004E3884" w:rsidRPr="0066709B" w:rsidRDefault="003745AD" w:rsidP="003745AD">
            <w:pPr>
              <w:pStyle w:val="Prrafodelista"/>
              <w:numPr>
                <w:ilvl w:val="0"/>
                <w:numId w:val="46"/>
              </w:numPr>
              <w:jc w:val="both"/>
              <w:rPr>
                <w:rFonts w:ascii="Arial" w:eastAsia="Arial" w:hAnsi="Arial" w:cs="Arial"/>
                <w:sz w:val="20"/>
                <w:szCs w:val="20"/>
              </w:rPr>
            </w:pPr>
            <w:hyperlink r:id="rId11" w:history="1">
              <w:r w:rsidRPr="00B232A7">
                <w:rPr>
                  <w:rStyle w:val="Hipervnculo"/>
                  <w:rFonts w:ascii="Arial" w:eastAsia="Arial" w:hAnsi="Arial" w:cs="Arial"/>
                  <w:sz w:val="20"/>
                  <w:szCs w:val="20"/>
                </w:rPr>
                <w:t>https://github.com/M3l1ss4C4rd0n4/Portal-MME-Frontend.git</w:t>
              </w:r>
            </w:hyperlink>
          </w:p>
          <w:p w14:paraId="316F6DF5" w14:textId="77777777" w:rsidR="0066709B" w:rsidRPr="0066709B" w:rsidRDefault="0066709B" w:rsidP="0066709B">
            <w:pPr>
              <w:jc w:val="both"/>
              <w:rPr>
                <w:rFonts w:ascii="Arial" w:eastAsia="Arial" w:hAnsi="Arial" w:cs="Arial"/>
                <w:sz w:val="20"/>
                <w:szCs w:val="20"/>
              </w:rPr>
            </w:pPr>
          </w:p>
          <w:p w14:paraId="1ADA0FC5" w14:textId="77777777" w:rsidR="00185CAB" w:rsidRPr="003745AD" w:rsidRDefault="003745AD" w:rsidP="004E3884">
            <w:pPr>
              <w:pStyle w:val="Prrafodelista"/>
              <w:numPr>
                <w:ilvl w:val="0"/>
                <w:numId w:val="46"/>
              </w:numPr>
              <w:jc w:val="both"/>
              <w:rPr>
                <w:rFonts w:ascii="Arial" w:eastAsia="Arial" w:hAnsi="Arial" w:cs="Arial"/>
                <w:sz w:val="20"/>
                <w:szCs w:val="20"/>
              </w:rPr>
            </w:pPr>
            <w:hyperlink r:id="rId12" w:history="1">
              <w:r w:rsidRPr="00B232A7">
                <w:rPr>
                  <w:rStyle w:val="Hipervnculo"/>
                  <w:rFonts w:ascii="Arial" w:eastAsia="Arial" w:hAnsi="Arial" w:cs="Arial"/>
                  <w:sz w:val="20"/>
                  <w:szCs w:val="20"/>
                </w:rPr>
                <w:t>https://github.com/M3l1ss4C4rd0n4/Portal-MME-Backend.git</w:t>
              </w:r>
            </w:hyperlink>
            <w:r>
              <w:rPr>
                <w:rFonts w:ascii="Arial" w:eastAsia="Arial" w:hAnsi="Arial" w:cs="Arial"/>
                <w:sz w:val="20"/>
                <w:szCs w:val="20"/>
              </w:rPr>
              <w:t xml:space="preserve"> </w:t>
            </w:r>
          </w:p>
        </w:tc>
      </w:tr>
      <w:tr w:rsidR="0007368C" w14:paraId="34AFC146" w14:textId="77777777" w:rsidTr="008B5992">
        <w:trPr>
          <w:trHeight w:val="655"/>
        </w:trPr>
        <w:tc>
          <w:tcPr>
            <w:tcW w:w="10916" w:type="dxa"/>
            <w:gridSpan w:val="18"/>
            <w:shd w:val="clear" w:color="auto" w:fill="D9D9D9" w:themeFill="background1" w:themeFillShade="D9"/>
            <w:vAlign w:val="center"/>
          </w:tcPr>
          <w:p w14:paraId="0473ED85"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NOTAS: Previo a la generación del informe el contratista debe cargar en la plataforma SECOP II en el ítem “7- Ejecución del contrato” opción de Documentos de Ejecución del contrato, las evidencias y/o soportes de las actividades realizadas en el mes e incluir en el informe de actividades el link de consulta pública en el que podrán ser consultadas estas.</w:t>
            </w:r>
          </w:p>
          <w:p w14:paraId="6E6BC641" w14:textId="77777777" w:rsidR="0007368C" w:rsidRDefault="0007368C">
            <w:pPr>
              <w:jc w:val="both"/>
              <w:rPr>
                <w:rFonts w:ascii="Arial" w:eastAsia="Arial" w:hAnsi="Arial" w:cs="Arial"/>
                <w:b/>
                <w:bCs/>
                <w:sz w:val="20"/>
                <w:szCs w:val="20"/>
              </w:rPr>
            </w:pPr>
          </w:p>
          <w:p w14:paraId="37A19BA2"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respectivo mes.</w:t>
            </w:r>
          </w:p>
          <w:p w14:paraId="4DDC5E9B" w14:textId="77777777" w:rsidR="0007368C" w:rsidRDefault="0007368C">
            <w:pPr>
              <w:jc w:val="both"/>
              <w:rPr>
                <w:rFonts w:ascii="Arial" w:eastAsia="Arial" w:hAnsi="Arial" w:cs="Arial"/>
                <w:b/>
                <w:bCs/>
                <w:sz w:val="20"/>
                <w:szCs w:val="20"/>
              </w:rPr>
            </w:pPr>
          </w:p>
          <w:p w14:paraId="1A264876"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 xml:space="preserve">Luego de la aprobación del informe en NEON, el contratista debe cargar en SECOP II, ítem “7-Ejecución del contrato” opción Plan de pagos, el informe con el radicado que genera la plataforma NEON. </w:t>
            </w:r>
          </w:p>
          <w:p w14:paraId="49B69CC6" w14:textId="77777777" w:rsidR="0007368C" w:rsidRDefault="0007368C">
            <w:pPr>
              <w:jc w:val="both"/>
              <w:rPr>
                <w:rFonts w:ascii="Arial" w:eastAsia="Arial" w:hAnsi="Arial" w:cs="Arial"/>
                <w:b/>
                <w:bCs/>
                <w:sz w:val="20"/>
                <w:szCs w:val="20"/>
              </w:rPr>
            </w:pPr>
          </w:p>
          <w:p w14:paraId="7DA943D3" w14:textId="77777777" w:rsidR="0007368C" w:rsidRDefault="000741D1">
            <w:pPr>
              <w:jc w:val="both"/>
              <w:rPr>
                <w:rFonts w:ascii="Arial" w:eastAsia="Arial" w:hAnsi="Arial" w:cs="Arial"/>
                <w:b/>
                <w:bCs/>
                <w:sz w:val="20"/>
                <w:szCs w:val="20"/>
              </w:rPr>
            </w:pPr>
            <w:r>
              <w:rPr>
                <w:rFonts w:ascii="Arial" w:eastAsia="Arial" w:hAnsi="Arial" w:cs="Arial"/>
                <w:b/>
                <w:bCs/>
                <w:sz w:val="20"/>
                <w:szCs w:val="20"/>
              </w:rPr>
              <w:t>Lo anterior deberá ser verificado por parte de la supervisión como requisito para la aprobación de la cuenta del mes siguiente.</w:t>
            </w:r>
          </w:p>
          <w:p w14:paraId="619BE512" w14:textId="77777777" w:rsidR="0007368C" w:rsidRDefault="0007368C">
            <w:pPr>
              <w:rPr>
                <w:rFonts w:ascii="Arial" w:eastAsia="Arial" w:hAnsi="Arial" w:cs="Arial"/>
                <w:b/>
                <w:bCs/>
                <w:sz w:val="20"/>
                <w:szCs w:val="20"/>
              </w:rPr>
            </w:pPr>
          </w:p>
        </w:tc>
      </w:tr>
      <w:tr w:rsidR="0007368C" w14:paraId="094D5D5A" w14:textId="77777777" w:rsidTr="008B5992">
        <w:trPr>
          <w:trHeight w:val="608"/>
        </w:trPr>
        <w:tc>
          <w:tcPr>
            <w:tcW w:w="10916" w:type="dxa"/>
            <w:gridSpan w:val="18"/>
            <w:shd w:val="clear" w:color="auto" w:fill="ACB9CA"/>
            <w:vAlign w:val="center"/>
          </w:tcPr>
          <w:p w14:paraId="55967D2F"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LINK DE VERIFICACIÓN DE EVIDENCIAS, SECOP II.</w:t>
            </w:r>
          </w:p>
        </w:tc>
      </w:tr>
      <w:tr w:rsidR="0007368C" w14:paraId="57A19A06" w14:textId="77777777" w:rsidTr="008B5992">
        <w:trPr>
          <w:trHeight w:val="608"/>
        </w:trPr>
        <w:tc>
          <w:tcPr>
            <w:tcW w:w="10916" w:type="dxa"/>
            <w:gridSpan w:val="18"/>
            <w:vAlign w:val="center"/>
          </w:tcPr>
          <w:p w14:paraId="78030109" w14:textId="77777777" w:rsidR="0007368C" w:rsidRDefault="0007368C">
            <w:pPr>
              <w:jc w:val="center"/>
              <w:rPr>
                <w:rFonts w:ascii="Arial" w:eastAsia="Arial" w:hAnsi="Arial" w:cs="Arial"/>
                <w:b/>
                <w:bCs/>
                <w:sz w:val="20"/>
                <w:szCs w:val="20"/>
              </w:rPr>
            </w:pPr>
          </w:p>
          <w:p w14:paraId="264BB114" w14:textId="77777777" w:rsidR="69D62AE2" w:rsidRDefault="69D62AE2" w:rsidP="181A6908">
            <w:pPr>
              <w:jc w:val="center"/>
              <w:rPr>
                <w:rFonts w:ascii="Arial" w:eastAsia="Arial" w:hAnsi="Arial" w:cs="Arial"/>
                <w:b/>
                <w:bCs/>
                <w:sz w:val="20"/>
                <w:szCs w:val="20"/>
              </w:rPr>
            </w:pPr>
            <w:hyperlink r:id="rId13">
              <w:r w:rsidRPr="181A6908">
                <w:rPr>
                  <w:rStyle w:val="Hipervnculo"/>
                  <w:rFonts w:ascii="Arial" w:eastAsia="Arial" w:hAnsi="Arial" w:cs="Arial"/>
                  <w:b/>
                  <w:bCs/>
                  <w:sz w:val="20"/>
                  <w:szCs w:val="20"/>
                </w:rPr>
                <w:t>https://community.secop.gov.co/Public/Tendering/OpportunityDetail/Index?noticeUID=CO1.NTC.9456706&amp;isFromPublicArea=True&amp;isModal=true&amp;asPopupView=true</w:t>
              </w:r>
            </w:hyperlink>
          </w:p>
          <w:p w14:paraId="40D51B04" w14:textId="77777777" w:rsidR="181A6908" w:rsidRDefault="181A6908" w:rsidP="181A6908">
            <w:pPr>
              <w:jc w:val="center"/>
              <w:rPr>
                <w:rFonts w:ascii="Arial" w:eastAsia="Arial" w:hAnsi="Arial" w:cs="Arial"/>
                <w:b/>
                <w:bCs/>
                <w:color w:val="1155CC"/>
                <w:sz w:val="20"/>
                <w:szCs w:val="20"/>
                <w:u w:val="single"/>
              </w:rPr>
            </w:pPr>
          </w:p>
          <w:p w14:paraId="4A7A3E9F" w14:textId="77777777" w:rsidR="0007368C" w:rsidRDefault="0007368C" w:rsidP="181A6908">
            <w:pPr>
              <w:jc w:val="center"/>
              <w:rPr>
                <w:rFonts w:ascii="Arial" w:eastAsia="Arial" w:hAnsi="Arial" w:cs="Arial"/>
                <w:b/>
                <w:bCs/>
                <w:sz w:val="20"/>
                <w:szCs w:val="20"/>
              </w:rPr>
            </w:pPr>
          </w:p>
          <w:p w14:paraId="4EC12F41" w14:textId="77777777" w:rsidR="0007368C" w:rsidRDefault="3E629038" w:rsidP="181A6908">
            <w:pPr>
              <w:jc w:val="center"/>
              <w:rPr>
                <w:rFonts w:ascii="Arial" w:eastAsia="Arial" w:hAnsi="Arial" w:cs="Arial"/>
                <w:b/>
                <w:bCs/>
                <w:sz w:val="20"/>
                <w:szCs w:val="20"/>
              </w:rPr>
            </w:pPr>
            <w:r w:rsidRPr="181A6908">
              <w:rPr>
                <w:rFonts w:ascii="Arial" w:eastAsia="Arial" w:hAnsi="Arial" w:cs="Arial"/>
                <w:b/>
                <w:bCs/>
                <w:sz w:val="20"/>
                <w:szCs w:val="20"/>
              </w:rPr>
              <w:t>LINK DE EVIDENCIAS CARPETA DE DIRECCIÓN DE ENERGÍA</w:t>
            </w:r>
            <w:r w:rsidR="5ED3069A" w:rsidRPr="181A6908">
              <w:rPr>
                <w:rFonts w:ascii="Arial" w:eastAsia="Arial" w:hAnsi="Arial" w:cs="Arial"/>
                <w:b/>
                <w:bCs/>
                <w:sz w:val="20"/>
                <w:szCs w:val="20"/>
              </w:rPr>
              <w:t xml:space="preserve"> 2025</w:t>
            </w:r>
            <w:r w:rsidRPr="181A6908">
              <w:rPr>
                <w:rFonts w:ascii="Arial" w:eastAsia="Arial" w:hAnsi="Arial" w:cs="Arial"/>
                <w:b/>
                <w:bCs/>
                <w:sz w:val="20"/>
                <w:szCs w:val="20"/>
              </w:rPr>
              <w:t>:</w:t>
            </w:r>
            <w:r w:rsidR="4CEABA24" w:rsidRPr="181A6908">
              <w:rPr>
                <w:rFonts w:ascii="Arial" w:eastAsia="Arial" w:hAnsi="Arial" w:cs="Arial"/>
                <w:b/>
                <w:bCs/>
                <w:sz w:val="20"/>
                <w:szCs w:val="20"/>
              </w:rPr>
              <w:t xml:space="preserve"> </w:t>
            </w:r>
          </w:p>
          <w:p w14:paraId="643EB41E" w14:textId="77777777" w:rsidR="0007368C" w:rsidRDefault="3E629038">
            <w:pPr>
              <w:jc w:val="center"/>
              <w:rPr>
                <w:rFonts w:ascii="Arial" w:eastAsia="Arial" w:hAnsi="Arial" w:cs="Arial"/>
                <w:b/>
                <w:bCs/>
                <w:sz w:val="20"/>
                <w:szCs w:val="20"/>
              </w:rPr>
            </w:pPr>
            <w:r w:rsidRPr="181A6908">
              <w:rPr>
                <w:rFonts w:ascii="Arial" w:eastAsia="Arial" w:hAnsi="Arial" w:cs="Arial"/>
                <w:b/>
                <w:bCs/>
                <w:sz w:val="20"/>
                <w:szCs w:val="20"/>
              </w:rPr>
              <w:t xml:space="preserve"> </w:t>
            </w:r>
            <w:hyperlink r:id="rId14">
              <w:r w:rsidR="5B92D926" w:rsidRPr="181A6908">
                <w:rPr>
                  <w:rStyle w:val="Hipervnculo"/>
                  <w:rFonts w:ascii="Arial" w:eastAsia="Arial" w:hAnsi="Arial" w:cs="Arial"/>
                  <w:b/>
                  <w:bCs/>
                  <w:sz w:val="20"/>
                  <w:szCs w:val="20"/>
                </w:rPr>
                <w:t xml:space="preserve">evidencias </w:t>
              </w:r>
              <w:proofErr w:type="spellStart"/>
              <w:r w:rsidR="5B92D926" w:rsidRPr="181A6908">
                <w:rPr>
                  <w:rStyle w:val="Hipervnculo"/>
                  <w:rFonts w:ascii="Arial" w:eastAsia="Arial" w:hAnsi="Arial" w:cs="Arial"/>
                  <w:b/>
                  <w:bCs/>
                  <w:sz w:val="20"/>
                  <w:szCs w:val="20"/>
                </w:rPr>
                <w:t>melissa</w:t>
              </w:r>
              <w:proofErr w:type="spellEnd"/>
              <w:r w:rsidR="5B92D926" w:rsidRPr="181A6908">
                <w:rPr>
                  <w:rStyle w:val="Hipervnculo"/>
                  <w:rFonts w:ascii="Arial" w:eastAsia="Arial" w:hAnsi="Arial" w:cs="Arial"/>
                  <w:b/>
                  <w:bCs/>
                  <w:sz w:val="20"/>
                  <w:szCs w:val="20"/>
                </w:rPr>
                <w:t xml:space="preserve"> cardona 2026</w:t>
              </w:r>
            </w:hyperlink>
          </w:p>
          <w:p w14:paraId="5490C521" w14:textId="77777777" w:rsidR="181A6908" w:rsidRDefault="181A6908" w:rsidP="181A6908">
            <w:pPr>
              <w:jc w:val="center"/>
              <w:rPr>
                <w:rFonts w:ascii="Arial" w:eastAsia="Arial" w:hAnsi="Arial" w:cs="Arial"/>
                <w:b/>
                <w:bCs/>
                <w:sz w:val="20"/>
                <w:szCs w:val="20"/>
              </w:rPr>
            </w:pPr>
          </w:p>
          <w:p w14:paraId="50E761D9" w14:textId="77777777" w:rsidR="0007368C" w:rsidRDefault="0007368C">
            <w:pPr>
              <w:jc w:val="center"/>
              <w:rPr>
                <w:rFonts w:ascii="Arial" w:eastAsia="Arial" w:hAnsi="Arial" w:cs="Arial"/>
                <w:b/>
                <w:bCs/>
                <w:sz w:val="20"/>
                <w:szCs w:val="20"/>
              </w:rPr>
            </w:pPr>
          </w:p>
        </w:tc>
      </w:tr>
      <w:tr w:rsidR="0007368C" w14:paraId="7AECA953" w14:textId="77777777" w:rsidTr="008B5992">
        <w:trPr>
          <w:trHeight w:val="364"/>
        </w:trPr>
        <w:tc>
          <w:tcPr>
            <w:tcW w:w="10916" w:type="dxa"/>
            <w:gridSpan w:val="18"/>
            <w:shd w:val="clear" w:color="auto" w:fill="ACB9CA"/>
            <w:vAlign w:val="center"/>
          </w:tcPr>
          <w:p w14:paraId="6D9EAA00" w14:textId="77777777" w:rsidR="0007368C" w:rsidRDefault="000741D1">
            <w:pPr>
              <w:jc w:val="center"/>
              <w:rPr>
                <w:rFonts w:ascii="Arial" w:eastAsia="Arial" w:hAnsi="Arial" w:cs="Arial"/>
                <w:b/>
                <w:bCs/>
                <w:sz w:val="20"/>
                <w:szCs w:val="20"/>
              </w:rPr>
            </w:pPr>
            <w:r>
              <w:rPr>
                <w:rFonts w:ascii="Arial" w:eastAsia="Arial" w:hAnsi="Arial" w:cs="Arial"/>
                <w:b/>
                <w:bCs/>
                <w:sz w:val="20"/>
                <w:szCs w:val="20"/>
              </w:rPr>
              <w:t>CONTRATISTA</w:t>
            </w:r>
          </w:p>
        </w:tc>
      </w:tr>
      <w:tr w:rsidR="0007368C" w14:paraId="5CB2ED0F" w14:textId="77777777" w:rsidTr="008B5992">
        <w:trPr>
          <w:trHeight w:val="1053"/>
        </w:trPr>
        <w:tc>
          <w:tcPr>
            <w:tcW w:w="1888" w:type="dxa"/>
            <w:gridSpan w:val="5"/>
            <w:shd w:val="clear" w:color="auto" w:fill="D9D9D9" w:themeFill="background1" w:themeFillShade="D9"/>
            <w:vAlign w:val="center"/>
          </w:tcPr>
          <w:p w14:paraId="6428C192" w14:textId="77777777" w:rsidR="0007368C" w:rsidRDefault="000741D1">
            <w:pPr>
              <w:ind w:firstLine="200"/>
              <w:rPr>
                <w:rFonts w:ascii="Arial" w:eastAsia="Arial" w:hAnsi="Arial" w:cs="Arial"/>
                <w:sz w:val="20"/>
                <w:szCs w:val="20"/>
              </w:rPr>
            </w:pPr>
            <w:r>
              <w:rPr>
                <w:rFonts w:ascii="Arial" w:eastAsia="Arial" w:hAnsi="Arial" w:cs="Arial"/>
                <w:sz w:val="20"/>
                <w:szCs w:val="20"/>
              </w:rPr>
              <w:t>FIRMA</w:t>
            </w:r>
          </w:p>
        </w:tc>
        <w:tc>
          <w:tcPr>
            <w:tcW w:w="9028" w:type="dxa"/>
            <w:gridSpan w:val="13"/>
            <w:vAlign w:val="center"/>
          </w:tcPr>
          <w:p w14:paraId="0A96F7F3" w14:textId="77777777" w:rsidR="0007368C" w:rsidRDefault="000741D1">
            <w:pPr>
              <w:rPr>
                <w:rFonts w:ascii="Arial" w:eastAsia="Arial" w:hAnsi="Arial" w:cs="Arial"/>
                <w:b/>
                <w:bCs/>
                <w:sz w:val="20"/>
                <w:szCs w:val="20"/>
              </w:rPr>
            </w:pPr>
            <w:r>
              <w:rPr>
                <w:rFonts w:ascii="Arial" w:eastAsia="Arial" w:hAnsi="Arial" w:cs="Arial"/>
                <w:b/>
                <w:bCs/>
                <w:noProof/>
                <w:sz w:val="20"/>
                <w:szCs w:val="20"/>
              </w:rPr>
              <w:drawing>
                <wp:inline distT="0" distB="0" distL="0" distR="0" wp14:anchorId="6E0CA67B" wp14:editId="6E0CA67C">
                  <wp:extent cx="1688640" cy="1662718"/>
                  <wp:effectExtent l="104845" t="103008" r="104845" b="103008"/>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rot="16658281">
                            <a:off x="0" y="0"/>
                            <a:ext cx="1688640" cy="1662718"/>
                          </a:xfrm>
                          <a:prstGeom prst="rect">
                            <a:avLst/>
                          </a:prstGeom>
                          <a:ln/>
                        </pic:spPr>
                      </pic:pic>
                    </a:graphicData>
                  </a:graphic>
                </wp:inline>
              </w:drawing>
            </w:r>
          </w:p>
        </w:tc>
      </w:tr>
    </w:tbl>
    <w:p w14:paraId="573D32BD" w14:textId="77777777" w:rsidR="181A6908" w:rsidRDefault="181A6908" w:rsidP="181A6908"/>
    <w:p w14:paraId="61D051C7" w14:textId="77777777" w:rsidR="181A6908" w:rsidRDefault="00291C77" w:rsidP="181A6908">
      <w:r w:rsidRPr="00291C77">
        <w:rPr>
          <w:noProof/>
        </w:rPr>
        <w:lastRenderedPageBreak/>
        <w:drawing>
          <wp:inline distT="0" distB="0" distL="0" distR="0" wp14:anchorId="45C5C373" wp14:editId="37586084">
            <wp:extent cx="6438900" cy="2876430"/>
            <wp:effectExtent l="0" t="0" r="0" b="635"/>
            <wp:docPr id="90616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0457" name=""/>
                    <pic:cNvPicPr/>
                  </pic:nvPicPr>
                  <pic:blipFill>
                    <a:blip r:embed="rId16"/>
                    <a:stretch>
                      <a:fillRect/>
                    </a:stretch>
                  </pic:blipFill>
                  <pic:spPr>
                    <a:xfrm>
                      <a:off x="0" y="0"/>
                      <a:ext cx="6456088" cy="2884108"/>
                    </a:xfrm>
                    <a:prstGeom prst="rect">
                      <a:avLst/>
                    </a:prstGeom>
                  </pic:spPr>
                </pic:pic>
              </a:graphicData>
            </a:graphic>
          </wp:inline>
        </w:drawing>
      </w:r>
    </w:p>
    <w:sectPr w:rsidR="181A6908">
      <w:headerReference w:type="even" r:id="rId17"/>
      <w:headerReference w:type="default" r:id="rId18"/>
      <w:footerReference w:type="even" r:id="rId19"/>
      <w:footerReference w:type="default" r:id="rId20"/>
      <w:headerReference w:type="first" r:id="rId21"/>
      <w:footerReference w:type="first" r:id="rId22"/>
      <w:pgSz w:w="12240" w:h="15840"/>
      <w:pgMar w:top="1417" w:right="900" w:bottom="1417" w:left="1701"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C86D5" w14:textId="77777777" w:rsidR="00E76108" w:rsidRDefault="00E76108">
      <w:r>
        <w:separator/>
      </w:r>
    </w:p>
  </w:endnote>
  <w:endnote w:type="continuationSeparator" w:id="0">
    <w:p w14:paraId="3E66C1E0" w14:textId="77777777" w:rsidR="00E76108" w:rsidRDefault="00E76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DBE7D47-2975-4018-8770-545922CE82CC}"/>
    <w:embedBold r:id="rId2" w:fontKey="{53A4621E-B979-4EEF-9605-C6E0AEF747CF}"/>
  </w:font>
  <w:font w:name="Georgia">
    <w:panose1 w:val="02040502050405020303"/>
    <w:charset w:val="00"/>
    <w:family w:val="roman"/>
    <w:pitch w:val="variable"/>
    <w:sig w:usb0="00000287" w:usb1="00000000" w:usb2="00000000" w:usb3="00000000" w:csb0="0000009F" w:csb1="00000000"/>
    <w:embedItalic r:id="rId3" w:fontKey="{D41672E2-3821-467E-88F2-48C3614B41D6}"/>
  </w:font>
  <w:font w:name="Segoe UI">
    <w:panose1 w:val="020B0502040204020203"/>
    <w:charset w:val="00"/>
    <w:family w:val="swiss"/>
    <w:pitch w:val="variable"/>
    <w:sig w:usb0="E4002EFF" w:usb1="C000E47F" w:usb2="00000009" w:usb3="00000000" w:csb0="000001FF" w:csb1="00000000"/>
    <w:embedRegular r:id="rId4" w:fontKey="{2F825F37-E435-46A9-B09F-895CA668EA8F}"/>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7A680973-8418-47B4-BFEE-1AD7E310A5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4749" w14:textId="77777777" w:rsidR="005E6E32" w:rsidRDefault="005E6E32">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BD3E" w14:textId="77777777" w:rsidR="005E6E32" w:rsidRDefault="005E6E32">
    <w:pPr>
      <w:pBdr>
        <w:top w:val="nil"/>
        <w:left w:val="nil"/>
        <w:bottom w:val="nil"/>
        <w:right w:val="nil"/>
        <w:between w:val="nil"/>
      </w:pBdr>
      <w:tabs>
        <w:tab w:val="center" w:pos="4419"/>
        <w:tab w:val="right" w:pos="8838"/>
      </w:tabs>
      <w:jc w:val="right"/>
      <w:rPr>
        <w:rFonts w:ascii="Arial" w:eastAsia="Arial" w:hAnsi="Arial" w:cs="Arial"/>
        <w:color w:val="000000"/>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2</w:t>
    </w:r>
    <w:r>
      <w:rPr>
        <w:rFonts w:ascii="Arial" w:eastAsia="Arial" w:hAnsi="Arial" w:cs="Arial"/>
        <w:color w:val="000000"/>
        <w:sz w:val="16"/>
        <w:szCs w:val="16"/>
      </w:rPr>
      <w:fldChar w:fldCharType="end"/>
    </w:r>
  </w:p>
  <w:p w14:paraId="73E5C4F8" w14:textId="77777777" w:rsidR="005E6E32" w:rsidRDefault="005E6E32">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FD14" w14:textId="77777777" w:rsidR="005E6E32" w:rsidRDefault="005E6E3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8DAA6" w14:textId="77777777" w:rsidR="00E76108" w:rsidRDefault="00E76108">
      <w:r>
        <w:separator/>
      </w:r>
    </w:p>
  </w:footnote>
  <w:footnote w:type="continuationSeparator" w:id="0">
    <w:p w14:paraId="7D772AC1" w14:textId="77777777" w:rsidR="00E76108" w:rsidRDefault="00E76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5DF2" w14:textId="77777777" w:rsidR="005E6E32" w:rsidRDefault="005E6E3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C32E" w14:textId="77777777" w:rsidR="005E6E32" w:rsidRDefault="005E6E32">
    <w:bookmarkStart w:id="0" w:name="_foul76x2mgly" w:colFirst="0" w:colLast="0"/>
    <w:bookmarkEnd w:id="0"/>
  </w:p>
  <w:p w14:paraId="6A678DD5" w14:textId="77777777" w:rsidR="005E6E32" w:rsidRDefault="005E6E32"/>
  <w:tbl>
    <w:tblPr>
      <w:tblStyle w:val="a0"/>
      <w:tblW w:w="11511" w:type="dxa"/>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7121"/>
      <w:gridCol w:w="1418"/>
      <w:gridCol w:w="1411"/>
    </w:tblGrid>
    <w:tr w:rsidR="005E6E32" w14:paraId="317A7ACE" w14:textId="77777777">
      <w:trPr>
        <w:trHeight w:val="841"/>
      </w:trPr>
      <w:tc>
        <w:tcPr>
          <w:tcW w:w="1561" w:type="dxa"/>
          <w:vMerge w:val="restart"/>
        </w:tcPr>
        <w:p w14:paraId="21B90138" w14:textId="77777777" w:rsidR="005E6E32" w:rsidRDefault="005E6E32">
          <w:pPr>
            <w:jc w:val="center"/>
            <w:rPr>
              <w:rFonts w:ascii="Arial" w:eastAsia="Arial" w:hAnsi="Arial" w:cs="Arial"/>
              <w:b/>
              <w:bCs/>
            </w:rPr>
          </w:pPr>
          <w:r>
            <w:rPr>
              <w:noProof/>
            </w:rPr>
            <w:drawing>
              <wp:inline distT="0" distB="0" distL="0" distR="0" wp14:anchorId="6E0CA695" wp14:editId="6E0CA696">
                <wp:extent cx="751840" cy="74116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1840" cy="741161"/>
                        </a:xfrm>
                        <a:prstGeom prst="rect">
                          <a:avLst/>
                        </a:prstGeom>
                        <a:ln/>
                      </pic:spPr>
                    </pic:pic>
                  </a:graphicData>
                </a:graphic>
              </wp:inline>
            </w:drawing>
          </w:r>
        </w:p>
      </w:tc>
      <w:tc>
        <w:tcPr>
          <w:tcW w:w="7121" w:type="dxa"/>
          <w:vMerge w:val="restart"/>
          <w:vAlign w:val="center"/>
        </w:tcPr>
        <w:p w14:paraId="517076D8" w14:textId="77777777" w:rsidR="005E6E32" w:rsidRDefault="005E6E32">
          <w:pPr>
            <w:jc w:val="center"/>
            <w:rPr>
              <w:rFonts w:ascii="Arial" w:eastAsia="Arial" w:hAnsi="Arial" w:cs="Arial"/>
              <w:b/>
              <w:bCs/>
            </w:rPr>
          </w:pPr>
          <w:bookmarkStart w:id="1" w:name="_990l7kw5ujf9" w:colFirst="0" w:colLast="0"/>
          <w:bookmarkEnd w:id="1"/>
          <w:r>
            <w:rPr>
              <w:rFonts w:ascii="Arial" w:eastAsia="Arial" w:hAnsi="Arial" w:cs="Arial"/>
              <w:b/>
              <w:bCs/>
            </w:rPr>
            <w:t>FORMATO INFORME MENSUAL DE ACTIVIDADES SERVICIOS PROFESIONALES Y DE APOYO A LA GESTIÓN MINISTERIO DE MINAS Y ENERGÍA</w:t>
          </w:r>
        </w:p>
      </w:tc>
      <w:tc>
        <w:tcPr>
          <w:tcW w:w="2829" w:type="dxa"/>
          <w:gridSpan w:val="2"/>
          <w:vAlign w:val="center"/>
        </w:tcPr>
        <w:p w14:paraId="628C0A78" w14:textId="77777777" w:rsidR="005E6E32" w:rsidRDefault="005E6E32">
          <w:pPr>
            <w:ind w:left="-113" w:right="-113"/>
            <w:jc w:val="center"/>
            <w:rPr>
              <w:rFonts w:ascii="Arial" w:eastAsia="Arial" w:hAnsi="Arial" w:cs="Arial"/>
            </w:rPr>
          </w:pPr>
          <w:r>
            <w:rPr>
              <w:noProof/>
            </w:rPr>
            <w:drawing>
              <wp:anchor distT="0" distB="0" distL="114300" distR="114300" simplePos="0" relativeHeight="251658240" behindDoc="0" locked="0" layoutInCell="1" hidden="0" allowOverlap="1" wp14:anchorId="6E0CA697" wp14:editId="6E0CA698">
                <wp:simplePos x="0" y="0"/>
                <wp:positionH relativeFrom="column">
                  <wp:posOffset>-76197</wp:posOffset>
                </wp:positionH>
                <wp:positionV relativeFrom="paragraph">
                  <wp:posOffset>-1901</wp:posOffset>
                </wp:positionV>
                <wp:extent cx="1819275" cy="5524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11186" t="22450" r="11233" b="21881"/>
                        <a:stretch>
                          <a:fillRect/>
                        </a:stretch>
                      </pic:blipFill>
                      <pic:spPr>
                        <a:xfrm>
                          <a:off x="0" y="0"/>
                          <a:ext cx="1819275" cy="552450"/>
                        </a:xfrm>
                        <a:prstGeom prst="rect">
                          <a:avLst/>
                        </a:prstGeom>
                        <a:ln/>
                      </pic:spPr>
                    </pic:pic>
                  </a:graphicData>
                </a:graphic>
              </wp:anchor>
            </w:drawing>
          </w:r>
        </w:p>
      </w:tc>
    </w:tr>
    <w:tr w:rsidR="005E6E32" w14:paraId="030354EE" w14:textId="77777777">
      <w:trPr>
        <w:trHeight w:val="227"/>
      </w:trPr>
      <w:tc>
        <w:tcPr>
          <w:tcW w:w="1561" w:type="dxa"/>
          <w:vMerge/>
        </w:tcPr>
        <w:p w14:paraId="42C6092D"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7121" w:type="dxa"/>
          <w:vMerge/>
          <w:vAlign w:val="center"/>
        </w:tcPr>
        <w:p w14:paraId="425AE31B" w14:textId="77777777" w:rsidR="005E6E32" w:rsidRDefault="005E6E32">
          <w:pPr>
            <w:widowControl w:val="0"/>
            <w:pBdr>
              <w:top w:val="nil"/>
              <w:left w:val="nil"/>
              <w:bottom w:val="nil"/>
              <w:right w:val="nil"/>
              <w:between w:val="nil"/>
            </w:pBdr>
            <w:spacing w:line="276" w:lineRule="auto"/>
            <w:rPr>
              <w:rFonts w:ascii="Arial" w:eastAsia="Arial" w:hAnsi="Arial" w:cs="Arial"/>
            </w:rPr>
          </w:pPr>
        </w:p>
      </w:tc>
      <w:tc>
        <w:tcPr>
          <w:tcW w:w="2829" w:type="dxa"/>
          <w:gridSpan w:val="2"/>
          <w:tcMar>
            <w:left w:w="108" w:type="dxa"/>
            <w:right w:w="108" w:type="dxa"/>
          </w:tcMar>
          <w:vAlign w:val="center"/>
        </w:tcPr>
        <w:p w14:paraId="33C761E5" w14:textId="77777777" w:rsidR="005E6E32" w:rsidRDefault="005E6E32">
          <w:pPr>
            <w:jc w:val="center"/>
            <w:rPr>
              <w:rFonts w:ascii="Arial" w:eastAsia="Arial" w:hAnsi="Arial" w:cs="Arial"/>
              <w:sz w:val="14"/>
              <w:szCs w:val="14"/>
            </w:rPr>
          </w:pPr>
          <w:r>
            <w:rPr>
              <w:rFonts w:ascii="Arial" w:eastAsia="Arial" w:hAnsi="Arial" w:cs="Arial"/>
              <w:sz w:val="14"/>
              <w:szCs w:val="14"/>
            </w:rPr>
            <w:t>T-GC-F-24</w:t>
          </w:r>
        </w:p>
      </w:tc>
    </w:tr>
    <w:tr w:rsidR="005E6E32" w14:paraId="05ED7BB5" w14:textId="77777777">
      <w:trPr>
        <w:trHeight w:val="227"/>
      </w:trPr>
      <w:tc>
        <w:tcPr>
          <w:tcW w:w="1561" w:type="dxa"/>
          <w:vMerge/>
        </w:tcPr>
        <w:p w14:paraId="31DDCD8F"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7121" w:type="dxa"/>
          <w:vMerge/>
          <w:vAlign w:val="center"/>
        </w:tcPr>
        <w:p w14:paraId="2523A90A" w14:textId="77777777" w:rsidR="005E6E32" w:rsidRDefault="005E6E32">
          <w:pPr>
            <w:widowControl w:val="0"/>
            <w:pBdr>
              <w:top w:val="nil"/>
              <w:left w:val="nil"/>
              <w:bottom w:val="nil"/>
              <w:right w:val="nil"/>
              <w:between w:val="nil"/>
            </w:pBdr>
            <w:spacing w:line="276" w:lineRule="auto"/>
            <w:rPr>
              <w:rFonts w:ascii="Arial" w:eastAsia="Arial" w:hAnsi="Arial" w:cs="Arial"/>
              <w:sz w:val="14"/>
              <w:szCs w:val="14"/>
            </w:rPr>
          </w:pPr>
        </w:p>
      </w:tc>
      <w:tc>
        <w:tcPr>
          <w:tcW w:w="1418" w:type="dxa"/>
          <w:tcMar>
            <w:left w:w="108" w:type="dxa"/>
            <w:right w:w="108" w:type="dxa"/>
          </w:tcMar>
          <w:vAlign w:val="center"/>
        </w:tcPr>
        <w:p w14:paraId="6418B70D" w14:textId="77777777" w:rsidR="005E6E32" w:rsidRDefault="005E6E32">
          <w:pPr>
            <w:jc w:val="center"/>
            <w:rPr>
              <w:rFonts w:ascii="Arial" w:eastAsia="Arial" w:hAnsi="Arial" w:cs="Arial"/>
              <w:sz w:val="14"/>
              <w:szCs w:val="14"/>
            </w:rPr>
          </w:pPr>
          <w:r>
            <w:rPr>
              <w:rFonts w:ascii="Arial" w:eastAsia="Arial" w:hAnsi="Arial" w:cs="Arial"/>
              <w:sz w:val="14"/>
              <w:szCs w:val="14"/>
            </w:rPr>
            <w:t>05-06-2023</w:t>
          </w:r>
        </w:p>
      </w:tc>
      <w:tc>
        <w:tcPr>
          <w:tcW w:w="1411" w:type="dxa"/>
          <w:tcMar>
            <w:left w:w="108" w:type="dxa"/>
            <w:right w:w="108" w:type="dxa"/>
          </w:tcMar>
          <w:vAlign w:val="center"/>
        </w:tcPr>
        <w:p w14:paraId="2333666F" w14:textId="77777777" w:rsidR="005E6E32" w:rsidRDefault="005E6E32">
          <w:pPr>
            <w:tabs>
              <w:tab w:val="left" w:pos="1061"/>
            </w:tabs>
            <w:jc w:val="center"/>
            <w:rPr>
              <w:rFonts w:ascii="Arial" w:eastAsia="Arial" w:hAnsi="Arial" w:cs="Arial"/>
              <w:sz w:val="14"/>
              <w:szCs w:val="14"/>
            </w:rPr>
          </w:pPr>
          <w:r>
            <w:rPr>
              <w:rFonts w:ascii="Arial" w:eastAsia="Arial" w:hAnsi="Arial" w:cs="Arial"/>
              <w:sz w:val="14"/>
              <w:szCs w:val="14"/>
            </w:rPr>
            <w:t>V-4</w:t>
          </w:r>
        </w:p>
      </w:tc>
    </w:tr>
  </w:tbl>
  <w:p w14:paraId="02AF77E5" w14:textId="77777777" w:rsidR="005E6E32" w:rsidRDefault="005E6E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204A" w14:textId="77777777" w:rsidR="005E6E32" w:rsidRDefault="005E6E32">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7E27"/>
    <w:multiLevelType w:val="hybridMultilevel"/>
    <w:tmpl w:val="FFFFFFFF"/>
    <w:lvl w:ilvl="0" w:tplc="D188CDDE">
      <w:start w:val="1"/>
      <w:numFmt w:val="bullet"/>
      <w:lvlText w:val=""/>
      <w:lvlJc w:val="left"/>
      <w:pPr>
        <w:ind w:left="720" w:hanging="360"/>
      </w:pPr>
      <w:rPr>
        <w:rFonts w:ascii="Symbol" w:hAnsi="Symbol" w:hint="default"/>
      </w:rPr>
    </w:lvl>
    <w:lvl w:ilvl="1" w:tplc="4A0E7080">
      <w:start w:val="1"/>
      <w:numFmt w:val="bullet"/>
      <w:lvlText w:val="o"/>
      <w:lvlJc w:val="left"/>
      <w:pPr>
        <w:ind w:left="1440" w:hanging="360"/>
      </w:pPr>
      <w:rPr>
        <w:rFonts w:ascii="Courier New" w:hAnsi="Courier New" w:hint="default"/>
      </w:rPr>
    </w:lvl>
    <w:lvl w:ilvl="2" w:tplc="60CE1620">
      <w:start w:val="1"/>
      <w:numFmt w:val="bullet"/>
      <w:lvlText w:val=""/>
      <w:lvlJc w:val="left"/>
      <w:pPr>
        <w:ind w:left="2160" w:hanging="360"/>
      </w:pPr>
      <w:rPr>
        <w:rFonts w:ascii="Wingdings" w:hAnsi="Wingdings" w:hint="default"/>
      </w:rPr>
    </w:lvl>
    <w:lvl w:ilvl="3" w:tplc="09EE2DA2">
      <w:start w:val="1"/>
      <w:numFmt w:val="bullet"/>
      <w:lvlText w:val=""/>
      <w:lvlJc w:val="left"/>
      <w:pPr>
        <w:ind w:left="2880" w:hanging="360"/>
      </w:pPr>
      <w:rPr>
        <w:rFonts w:ascii="Symbol" w:hAnsi="Symbol" w:hint="default"/>
      </w:rPr>
    </w:lvl>
    <w:lvl w:ilvl="4" w:tplc="084E1D38">
      <w:start w:val="1"/>
      <w:numFmt w:val="bullet"/>
      <w:lvlText w:val="o"/>
      <w:lvlJc w:val="left"/>
      <w:pPr>
        <w:ind w:left="3600" w:hanging="360"/>
      </w:pPr>
      <w:rPr>
        <w:rFonts w:ascii="Courier New" w:hAnsi="Courier New" w:hint="default"/>
      </w:rPr>
    </w:lvl>
    <w:lvl w:ilvl="5" w:tplc="6A76CCE2">
      <w:start w:val="1"/>
      <w:numFmt w:val="bullet"/>
      <w:lvlText w:val=""/>
      <w:lvlJc w:val="left"/>
      <w:pPr>
        <w:ind w:left="4320" w:hanging="360"/>
      </w:pPr>
      <w:rPr>
        <w:rFonts w:ascii="Wingdings" w:hAnsi="Wingdings" w:hint="default"/>
      </w:rPr>
    </w:lvl>
    <w:lvl w:ilvl="6" w:tplc="7512D93C">
      <w:start w:val="1"/>
      <w:numFmt w:val="bullet"/>
      <w:lvlText w:val=""/>
      <w:lvlJc w:val="left"/>
      <w:pPr>
        <w:ind w:left="5040" w:hanging="360"/>
      </w:pPr>
      <w:rPr>
        <w:rFonts w:ascii="Symbol" w:hAnsi="Symbol" w:hint="default"/>
      </w:rPr>
    </w:lvl>
    <w:lvl w:ilvl="7" w:tplc="5BA88F98">
      <w:start w:val="1"/>
      <w:numFmt w:val="bullet"/>
      <w:lvlText w:val="o"/>
      <w:lvlJc w:val="left"/>
      <w:pPr>
        <w:ind w:left="5760" w:hanging="360"/>
      </w:pPr>
      <w:rPr>
        <w:rFonts w:ascii="Courier New" w:hAnsi="Courier New" w:hint="default"/>
      </w:rPr>
    </w:lvl>
    <w:lvl w:ilvl="8" w:tplc="320A253E">
      <w:start w:val="1"/>
      <w:numFmt w:val="bullet"/>
      <w:lvlText w:val=""/>
      <w:lvlJc w:val="left"/>
      <w:pPr>
        <w:ind w:left="6480" w:hanging="360"/>
      </w:pPr>
      <w:rPr>
        <w:rFonts w:ascii="Wingdings" w:hAnsi="Wingdings" w:hint="default"/>
      </w:rPr>
    </w:lvl>
  </w:abstractNum>
  <w:abstractNum w:abstractNumId="1" w15:restartNumberingAfterBreak="0">
    <w:nsid w:val="02680220"/>
    <w:multiLevelType w:val="hybridMultilevel"/>
    <w:tmpl w:val="8AB4B9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09F58E"/>
    <w:multiLevelType w:val="hybridMultilevel"/>
    <w:tmpl w:val="FFFFFFFF"/>
    <w:lvl w:ilvl="0" w:tplc="BB706022">
      <w:start w:val="1"/>
      <w:numFmt w:val="bullet"/>
      <w:lvlText w:val=""/>
      <w:lvlJc w:val="left"/>
      <w:pPr>
        <w:ind w:left="720" w:hanging="360"/>
      </w:pPr>
      <w:rPr>
        <w:rFonts w:ascii="Symbol" w:hAnsi="Symbol" w:hint="default"/>
      </w:rPr>
    </w:lvl>
    <w:lvl w:ilvl="1" w:tplc="56C2B97E">
      <w:start w:val="1"/>
      <w:numFmt w:val="bullet"/>
      <w:lvlText w:val="o"/>
      <w:lvlJc w:val="left"/>
      <w:pPr>
        <w:ind w:left="1440" w:hanging="360"/>
      </w:pPr>
      <w:rPr>
        <w:rFonts w:ascii="Courier New" w:hAnsi="Courier New" w:hint="default"/>
      </w:rPr>
    </w:lvl>
    <w:lvl w:ilvl="2" w:tplc="8AD47F84">
      <w:start w:val="1"/>
      <w:numFmt w:val="bullet"/>
      <w:lvlText w:val=""/>
      <w:lvlJc w:val="left"/>
      <w:pPr>
        <w:ind w:left="2160" w:hanging="360"/>
      </w:pPr>
      <w:rPr>
        <w:rFonts w:ascii="Wingdings" w:hAnsi="Wingdings" w:hint="default"/>
      </w:rPr>
    </w:lvl>
    <w:lvl w:ilvl="3" w:tplc="5B16B916">
      <w:start w:val="1"/>
      <w:numFmt w:val="bullet"/>
      <w:lvlText w:val=""/>
      <w:lvlJc w:val="left"/>
      <w:pPr>
        <w:ind w:left="2880" w:hanging="360"/>
      </w:pPr>
      <w:rPr>
        <w:rFonts w:ascii="Symbol" w:hAnsi="Symbol" w:hint="default"/>
      </w:rPr>
    </w:lvl>
    <w:lvl w:ilvl="4" w:tplc="1884FD1A">
      <w:start w:val="1"/>
      <w:numFmt w:val="bullet"/>
      <w:lvlText w:val="o"/>
      <w:lvlJc w:val="left"/>
      <w:pPr>
        <w:ind w:left="3600" w:hanging="360"/>
      </w:pPr>
      <w:rPr>
        <w:rFonts w:ascii="Courier New" w:hAnsi="Courier New" w:hint="default"/>
      </w:rPr>
    </w:lvl>
    <w:lvl w:ilvl="5" w:tplc="92B22D1C">
      <w:start w:val="1"/>
      <w:numFmt w:val="bullet"/>
      <w:lvlText w:val=""/>
      <w:lvlJc w:val="left"/>
      <w:pPr>
        <w:ind w:left="4320" w:hanging="360"/>
      </w:pPr>
      <w:rPr>
        <w:rFonts w:ascii="Wingdings" w:hAnsi="Wingdings" w:hint="default"/>
      </w:rPr>
    </w:lvl>
    <w:lvl w:ilvl="6" w:tplc="E25225AA">
      <w:start w:val="1"/>
      <w:numFmt w:val="bullet"/>
      <w:lvlText w:val=""/>
      <w:lvlJc w:val="left"/>
      <w:pPr>
        <w:ind w:left="5040" w:hanging="360"/>
      </w:pPr>
      <w:rPr>
        <w:rFonts w:ascii="Symbol" w:hAnsi="Symbol" w:hint="default"/>
      </w:rPr>
    </w:lvl>
    <w:lvl w:ilvl="7" w:tplc="3E444684">
      <w:start w:val="1"/>
      <w:numFmt w:val="bullet"/>
      <w:lvlText w:val="o"/>
      <w:lvlJc w:val="left"/>
      <w:pPr>
        <w:ind w:left="5760" w:hanging="360"/>
      </w:pPr>
      <w:rPr>
        <w:rFonts w:ascii="Courier New" w:hAnsi="Courier New" w:hint="default"/>
      </w:rPr>
    </w:lvl>
    <w:lvl w:ilvl="8" w:tplc="8E7249D8">
      <w:start w:val="1"/>
      <w:numFmt w:val="bullet"/>
      <w:lvlText w:val=""/>
      <w:lvlJc w:val="left"/>
      <w:pPr>
        <w:ind w:left="6480" w:hanging="360"/>
      </w:pPr>
      <w:rPr>
        <w:rFonts w:ascii="Wingdings" w:hAnsi="Wingdings" w:hint="default"/>
      </w:rPr>
    </w:lvl>
  </w:abstractNum>
  <w:abstractNum w:abstractNumId="3" w15:restartNumberingAfterBreak="0">
    <w:nsid w:val="05566340"/>
    <w:multiLevelType w:val="hybridMultilevel"/>
    <w:tmpl w:val="BC20CA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E404A6"/>
    <w:multiLevelType w:val="multilevel"/>
    <w:tmpl w:val="F2065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8066CF8"/>
    <w:multiLevelType w:val="hybridMultilevel"/>
    <w:tmpl w:val="6F6C22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6B614D"/>
    <w:multiLevelType w:val="hybridMultilevel"/>
    <w:tmpl w:val="4AA4CE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823DB3"/>
    <w:multiLevelType w:val="hybridMultilevel"/>
    <w:tmpl w:val="69CC3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C844D9"/>
    <w:multiLevelType w:val="hybridMultilevel"/>
    <w:tmpl w:val="EAEE7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F805FE"/>
    <w:multiLevelType w:val="hybridMultilevel"/>
    <w:tmpl w:val="4636E8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6520C45"/>
    <w:multiLevelType w:val="hybridMultilevel"/>
    <w:tmpl w:val="E20EA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7386C20"/>
    <w:multiLevelType w:val="hybridMultilevel"/>
    <w:tmpl w:val="CD5CBC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A7B233E"/>
    <w:multiLevelType w:val="hybridMultilevel"/>
    <w:tmpl w:val="D0D2B79E"/>
    <w:lvl w:ilvl="0" w:tplc="31FE520A">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D1D1730"/>
    <w:multiLevelType w:val="hybridMultilevel"/>
    <w:tmpl w:val="0F126C7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502AD5"/>
    <w:multiLevelType w:val="hybridMultilevel"/>
    <w:tmpl w:val="77A80B7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14927"/>
    <w:multiLevelType w:val="hybridMultilevel"/>
    <w:tmpl w:val="FFFFFFFF"/>
    <w:lvl w:ilvl="0" w:tplc="AC467302">
      <w:start w:val="1"/>
      <w:numFmt w:val="bullet"/>
      <w:lvlText w:val=""/>
      <w:lvlJc w:val="left"/>
      <w:pPr>
        <w:ind w:left="720" w:hanging="360"/>
      </w:pPr>
      <w:rPr>
        <w:rFonts w:ascii="Symbol" w:hAnsi="Symbol" w:hint="default"/>
      </w:rPr>
    </w:lvl>
    <w:lvl w:ilvl="1" w:tplc="AF6C6DC6">
      <w:start w:val="1"/>
      <w:numFmt w:val="bullet"/>
      <w:lvlText w:val="o"/>
      <w:lvlJc w:val="left"/>
      <w:pPr>
        <w:ind w:left="1440" w:hanging="360"/>
      </w:pPr>
      <w:rPr>
        <w:rFonts w:ascii="Courier New" w:hAnsi="Courier New" w:hint="default"/>
      </w:rPr>
    </w:lvl>
    <w:lvl w:ilvl="2" w:tplc="BE600392">
      <w:start w:val="1"/>
      <w:numFmt w:val="bullet"/>
      <w:lvlText w:val=""/>
      <w:lvlJc w:val="left"/>
      <w:pPr>
        <w:ind w:left="2160" w:hanging="360"/>
      </w:pPr>
      <w:rPr>
        <w:rFonts w:ascii="Wingdings" w:hAnsi="Wingdings" w:hint="default"/>
      </w:rPr>
    </w:lvl>
    <w:lvl w:ilvl="3" w:tplc="693C7EB4">
      <w:start w:val="1"/>
      <w:numFmt w:val="bullet"/>
      <w:lvlText w:val=""/>
      <w:lvlJc w:val="left"/>
      <w:pPr>
        <w:ind w:left="2880" w:hanging="360"/>
      </w:pPr>
      <w:rPr>
        <w:rFonts w:ascii="Symbol" w:hAnsi="Symbol" w:hint="default"/>
      </w:rPr>
    </w:lvl>
    <w:lvl w:ilvl="4" w:tplc="22487EFC">
      <w:start w:val="1"/>
      <w:numFmt w:val="bullet"/>
      <w:lvlText w:val="o"/>
      <w:lvlJc w:val="left"/>
      <w:pPr>
        <w:ind w:left="3600" w:hanging="360"/>
      </w:pPr>
      <w:rPr>
        <w:rFonts w:ascii="Courier New" w:hAnsi="Courier New" w:hint="default"/>
      </w:rPr>
    </w:lvl>
    <w:lvl w:ilvl="5" w:tplc="21E2244E">
      <w:start w:val="1"/>
      <w:numFmt w:val="bullet"/>
      <w:lvlText w:val=""/>
      <w:lvlJc w:val="left"/>
      <w:pPr>
        <w:ind w:left="4320" w:hanging="360"/>
      </w:pPr>
      <w:rPr>
        <w:rFonts w:ascii="Wingdings" w:hAnsi="Wingdings" w:hint="default"/>
      </w:rPr>
    </w:lvl>
    <w:lvl w:ilvl="6" w:tplc="3EF22762">
      <w:start w:val="1"/>
      <w:numFmt w:val="bullet"/>
      <w:lvlText w:val=""/>
      <w:lvlJc w:val="left"/>
      <w:pPr>
        <w:ind w:left="5040" w:hanging="360"/>
      </w:pPr>
      <w:rPr>
        <w:rFonts w:ascii="Symbol" w:hAnsi="Symbol" w:hint="default"/>
      </w:rPr>
    </w:lvl>
    <w:lvl w:ilvl="7" w:tplc="3EAEF898">
      <w:start w:val="1"/>
      <w:numFmt w:val="bullet"/>
      <w:lvlText w:val="o"/>
      <w:lvlJc w:val="left"/>
      <w:pPr>
        <w:ind w:left="5760" w:hanging="360"/>
      </w:pPr>
      <w:rPr>
        <w:rFonts w:ascii="Courier New" w:hAnsi="Courier New" w:hint="default"/>
      </w:rPr>
    </w:lvl>
    <w:lvl w:ilvl="8" w:tplc="67EC2C84">
      <w:start w:val="1"/>
      <w:numFmt w:val="bullet"/>
      <w:lvlText w:val=""/>
      <w:lvlJc w:val="left"/>
      <w:pPr>
        <w:ind w:left="6480" w:hanging="360"/>
      </w:pPr>
      <w:rPr>
        <w:rFonts w:ascii="Wingdings" w:hAnsi="Wingdings" w:hint="default"/>
      </w:rPr>
    </w:lvl>
  </w:abstractNum>
  <w:abstractNum w:abstractNumId="16" w15:restartNumberingAfterBreak="0">
    <w:nsid w:val="23AA6885"/>
    <w:multiLevelType w:val="hybridMultilevel"/>
    <w:tmpl w:val="FDAE803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4966E8"/>
    <w:multiLevelType w:val="hybridMultilevel"/>
    <w:tmpl w:val="2C6CA8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3E393A"/>
    <w:multiLevelType w:val="hybridMultilevel"/>
    <w:tmpl w:val="FFFFFFFF"/>
    <w:lvl w:ilvl="0" w:tplc="D8F838F0">
      <w:start w:val="1"/>
      <w:numFmt w:val="bullet"/>
      <w:lvlText w:val=""/>
      <w:lvlJc w:val="left"/>
      <w:pPr>
        <w:ind w:left="720" w:hanging="360"/>
      </w:pPr>
      <w:rPr>
        <w:rFonts w:ascii="Symbol" w:hAnsi="Symbol" w:hint="default"/>
      </w:rPr>
    </w:lvl>
    <w:lvl w:ilvl="1" w:tplc="CE3677F2">
      <w:start w:val="1"/>
      <w:numFmt w:val="bullet"/>
      <w:lvlText w:val="o"/>
      <w:lvlJc w:val="left"/>
      <w:pPr>
        <w:ind w:left="1440" w:hanging="360"/>
      </w:pPr>
      <w:rPr>
        <w:rFonts w:ascii="Courier New" w:hAnsi="Courier New" w:hint="default"/>
      </w:rPr>
    </w:lvl>
    <w:lvl w:ilvl="2" w:tplc="170A6360">
      <w:start w:val="1"/>
      <w:numFmt w:val="bullet"/>
      <w:lvlText w:val=""/>
      <w:lvlJc w:val="left"/>
      <w:pPr>
        <w:ind w:left="2160" w:hanging="360"/>
      </w:pPr>
      <w:rPr>
        <w:rFonts w:ascii="Wingdings" w:hAnsi="Wingdings" w:hint="default"/>
      </w:rPr>
    </w:lvl>
    <w:lvl w:ilvl="3" w:tplc="B1C460D2">
      <w:start w:val="1"/>
      <w:numFmt w:val="bullet"/>
      <w:lvlText w:val=""/>
      <w:lvlJc w:val="left"/>
      <w:pPr>
        <w:ind w:left="2880" w:hanging="360"/>
      </w:pPr>
      <w:rPr>
        <w:rFonts w:ascii="Symbol" w:hAnsi="Symbol" w:hint="default"/>
      </w:rPr>
    </w:lvl>
    <w:lvl w:ilvl="4" w:tplc="F4F4EA46">
      <w:start w:val="1"/>
      <w:numFmt w:val="bullet"/>
      <w:lvlText w:val="o"/>
      <w:lvlJc w:val="left"/>
      <w:pPr>
        <w:ind w:left="3600" w:hanging="360"/>
      </w:pPr>
      <w:rPr>
        <w:rFonts w:ascii="Courier New" w:hAnsi="Courier New" w:hint="default"/>
      </w:rPr>
    </w:lvl>
    <w:lvl w:ilvl="5" w:tplc="0C06968C">
      <w:start w:val="1"/>
      <w:numFmt w:val="bullet"/>
      <w:lvlText w:val=""/>
      <w:lvlJc w:val="left"/>
      <w:pPr>
        <w:ind w:left="4320" w:hanging="360"/>
      </w:pPr>
      <w:rPr>
        <w:rFonts w:ascii="Wingdings" w:hAnsi="Wingdings" w:hint="default"/>
      </w:rPr>
    </w:lvl>
    <w:lvl w:ilvl="6" w:tplc="1D4ADF94">
      <w:start w:val="1"/>
      <w:numFmt w:val="bullet"/>
      <w:lvlText w:val=""/>
      <w:lvlJc w:val="left"/>
      <w:pPr>
        <w:ind w:left="5040" w:hanging="360"/>
      </w:pPr>
      <w:rPr>
        <w:rFonts w:ascii="Symbol" w:hAnsi="Symbol" w:hint="default"/>
      </w:rPr>
    </w:lvl>
    <w:lvl w:ilvl="7" w:tplc="B4D03F6C">
      <w:start w:val="1"/>
      <w:numFmt w:val="bullet"/>
      <w:lvlText w:val="o"/>
      <w:lvlJc w:val="left"/>
      <w:pPr>
        <w:ind w:left="5760" w:hanging="360"/>
      </w:pPr>
      <w:rPr>
        <w:rFonts w:ascii="Courier New" w:hAnsi="Courier New" w:hint="default"/>
      </w:rPr>
    </w:lvl>
    <w:lvl w:ilvl="8" w:tplc="6E320082">
      <w:start w:val="1"/>
      <w:numFmt w:val="bullet"/>
      <w:lvlText w:val=""/>
      <w:lvlJc w:val="left"/>
      <w:pPr>
        <w:ind w:left="6480" w:hanging="360"/>
      </w:pPr>
      <w:rPr>
        <w:rFonts w:ascii="Wingdings" w:hAnsi="Wingdings" w:hint="default"/>
      </w:rPr>
    </w:lvl>
  </w:abstractNum>
  <w:abstractNum w:abstractNumId="19" w15:restartNumberingAfterBreak="0">
    <w:nsid w:val="325772B2"/>
    <w:multiLevelType w:val="hybridMultilevel"/>
    <w:tmpl w:val="92FE8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4F06DFF"/>
    <w:multiLevelType w:val="hybridMultilevel"/>
    <w:tmpl w:val="FFFFFFFF"/>
    <w:lvl w:ilvl="0" w:tplc="07025AAE">
      <w:start w:val="1"/>
      <w:numFmt w:val="bullet"/>
      <w:lvlText w:val=""/>
      <w:lvlJc w:val="left"/>
      <w:pPr>
        <w:ind w:left="720" w:hanging="360"/>
      </w:pPr>
      <w:rPr>
        <w:rFonts w:ascii="Symbol" w:hAnsi="Symbol" w:hint="default"/>
      </w:rPr>
    </w:lvl>
    <w:lvl w:ilvl="1" w:tplc="1C52DC2A">
      <w:start w:val="1"/>
      <w:numFmt w:val="bullet"/>
      <w:lvlText w:val="o"/>
      <w:lvlJc w:val="left"/>
      <w:pPr>
        <w:ind w:left="1440" w:hanging="360"/>
      </w:pPr>
      <w:rPr>
        <w:rFonts w:ascii="Courier New" w:hAnsi="Courier New" w:hint="default"/>
      </w:rPr>
    </w:lvl>
    <w:lvl w:ilvl="2" w:tplc="EF8214F0">
      <w:start w:val="1"/>
      <w:numFmt w:val="bullet"/>
      <w:lvlText w:val=""/>
      <w:lvlJc w:val="left"/>
      <w:pPr>
        <w:ind w:left="2160" w:hanging="360"/>
      </w:pPr>
      <w:rPr>
        <w:rFonts w:ascii="Wingdings" w:hAnsi="Wingdings" w:hint="default"/>
      </w:rPr>
    </w:lvl>
    <w:lvl w:ilvl="3" w:tplc="84C85C64">
      <w:start w:val="1"/>
      <w:numFmt w:val="bullet"/>
      <w:lvlText w:val=""/>
      <w:lvlJc w:val="left"/>
      <w:pPr>
        <w:ind w:left="2880" w:hanging="360"/>
      </w:pPr>
      <w:rPr>
        <w:rFonts w:ascii="Symbol" w:hAnsi="Symbol" w:hint="default"/>
      </w:rPr>
    </w:lvl>
    <w:lvl w:ilvl="4" w:tplc="FB1882FC">
      <w:start w:val="1"/>
      <w:numFmt w:val="bullet"/>
      <w:lvlText w:val="o"/>
      <w:lvlJc w:val="left"/>
      <w:pPr>
        <w:ind w:left="3600" w:hanging="360"/>
      </w:pPr>
      <w:rPr>
        <w:rFonts w:ascii="Courier New" w:hAnsi="Courier New" w:hint="default"/>
      </w:rPr>
    </w:lvl>
    <w:lvl w:ilvl="5" w:tplc="60AAC09E">
      <w:start w:val="1"/>
      <w:numFmt w:val="bullet"/>
      <w:lvlText w:val=""/>
      <w:lvlJc w:val="left"/>
      <w:pPr>
        <w:ind w:left="4320" w:hanging="360"/>
      </w:pPr>
      <w:rPr>
        <w:rFonts w:ascii="Wingdings" w:hAnsi="Wingdings" w:hint="default"/>
      </w:rPr>
    </w:lvl>
    <w:lvl w:ilvl="6" w:tplc="E33E6080">
      <w:start w:val="1"/>
      <w:numFmt w:val="bullet"/>
      <w:lvlText w:val=""/>
      <w:lvlJc w:val="left"/>
      <w:pPr>
        <w:ind w:left="5040" w:hanging="360"/>
      </w:pPr>
      <w:rPr>
        <w:rFonts w:ascii="Symbol" w:hAnsi="Symbol" w:hint="default"/>
      </w:rPr>
    </w:lvl>
    <w:lvl w:ilvl="7" w:tplc="9996841C">
      <w:start w:val="1"/>
      <w:numFmt w:val="bullet"/>
      <w:lvlText w:val="o"/>
      <w:lvlJc w:val="left"/>
      <w:pPr>
        <w:ind w:left="5760" w:hanging="360"/>
      </w:pPr>
      <w:rPr>
        <w:rFonts w:ascii="Courier New" w:hAnsi="Courier New" w:hint="default"/>
      </w:rPr>
    </w:lvl>
    <w:lvl w:ilvl="8" w:tplc="9BE66772">
      <w:start w:val="1"/>
      <w:numFmt w:val="bullet"/>
      <w:lvlText w:val=""/>
      <w:lvlJc w:val="left"/>
      <w:pPr>
        <w:ind w:left="6480" w:hanging="360"/>
      </w:pPr>
      <w:rPr>
        <w:rFonts w:ascii="Wingdings" w:hAnsi="Wingdings" w:hint="default"/>
      </w:rPr>
    </w:lvl>
  </w:abstractNum>
  <w:abstractNum w:abstractNumId="21" w15:restartNumberingAfterBreak="0">
    <w:nsid w:val="35640984"/>
    <w:multiLevelType w:val="hybridMultilevel"/>
    <w:tmpl w:val="63C023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7963025"/>
    <w:multiLevelType w:val="hybridMultilevel"/>
    <w:tmpl w:val="5BDEB0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D3B8490"/>
    <w:multiLevelType w:val="hybridMultilevel"/>
    <w:tmpl w:val="FFFFFFFF"/>
    <w:lvl w:ilvl="0" w:tplc="2D92ADB6">
      <w:start w:val="1"/>
      <w:numFmt w:val="bullet"/>
      <w:lvlText w:val=""/>
      <w:lvlJc w:val="left"/>
      <w:pPr>
        <w:ind w:left="720" w:hanging="360"/>
      </w:pPr>
      <w:rPr>
        <w:rFonts w:ascii="Symbol" w:hAnsi="Symbol" w:hint="default"/>
      </w:rPr>
    </w:lvl>
    <w:lvl w:ilvl="1" w:tplc="C2DAB78A">
      <w:start w:val="1"/>
      <w:numFmt w:val="bullet"/>
      <w:lvlText w:val="o"/>
      <w:lvlJc w:val="left"/>
      <w:pPr>
        <w:ind w:left="1440" w:hanging="360"/>
      </w:pPr>
      <w:rPr>
        <w:rFonts w:ascii="Courier New" w:hAnsi="Courier New" w:hint="default"/>
      </w:rPr>
    </w:lvl>
    <w:lvl w:ilvl="2" w:tplc="CA48E8BC">
      <w:start w:val="1"/>
      <w:numFmt w:val="bullet"/>
      <w:lvlText w:val=""/>
      <w:lvlJc w:val="left"/>
      <w:pPr>
        <w:ind w:left="2160" w:hanging="360"/>
      </w:pPr>
      <w:rPr>
        <w:rFonts w:ascii="Wingdings" w:hAnsi="Wingdings" w:hint="default"/>
      </w:rPr>
    </w:lvl>
    <w:lvl w:ilvl="3" w:tplc="1D769B62">
      <w:start w:val="1"/>
      <w:numFmt w:val="bullet"/>
      <w:lvlText w:val=""/>
      <w:lvlJc w:val="left"/>
      <w:pPr>
        <w:ind w:left="2880" w:hanging="360"/>
      </w:pPr>
      <w:rPr>
        <w:rFonts w:ascii="Symbol" w:hAnsi="Symbol" w:hint="default"/>
      </w:rPr>
    </w:lvl>
    <w:lvl w:ilvl="4" w:tplc="9EC2E95C">
      <w:start w:val="1"/>
      <w:numFmt w:val="bullet"/>
      <w:lvlText w:val="o"/>
      <w:lvlJc w:val="left"/>
      <w:pPr>
        <w:ind w:left="3600" w:hanging="360"/>
      </w:pPr>
      <w:rPr>
        <w:rFonts w:ascii="Courier New" w:hAnsi="Courier New" w:hint="default"/>
      </w:rPr>
    </w:lvl>
    <w:lvl w:ilvl="5" w:tplc="06A66C0A">
      <w:start w:val="1"/>
      <w:numFmt w:val="bullet"/>
      <w:lvlText w:val=""/>
      <w:lvlJc w:val="left"/>
      <w:pPr>
        <w:ind w:left="4320" w:hanging="360"/>
      </w:pPr>
      <w:rPr>
        <w:rFonts w:ascii="Wingdings" w:hAnsi="Wingdings" w:hint="default"/>
      </w:rPr>
    </w:lvl>
    <w:lvl w:ilvl="6" w:tplc="58F67076">
      <w:start w:val="1"/>
      <w:numFmt w:val="bullet"/>
      <w:lvlText w:val=""/>
      <w:lvlJc w:val="left"/>
      <w:pPr>
        <w:ind w:left="5040" w:hanging="360"/>
      </w:pPr>
      <w:rPr>
        <w:rFonts w:ascii="Symbol" w:hAnsi="Symbol" w:hint="default"/>
      </w:rPr>
    </w:lvl>
    <w:lvl w:ilvl="7" w:tplc="B9C427CA">
      <w:start w:val="1"/>
      <w:numFmt w:val="bullet"/>
      <w:lvlText w:val="o"/>
      <w:lvlJc w:val="left"/>
      <w:pPr>
        <w:ind w:left="5760" w:hanging="360"/>
      </w:pPr>
      <w:rPr>
        <w:rFonts w:ascii="Courier New" w:hAnsi="Courier New" w:hint="default"/>
      </w:rPr>
    </w:lvl>
    <w:lvl w:ilvl="8" w:tplc="D25A6F2E">
      <w:start w:val="1"/>
      <w:numFmt w:val="bullet"/>
      <w:lvlText w:val=""/>
      <w:lvlJc w:val="left"/>
      <w:pPr>
        <w:ind w:left="6480" w:hanging="360"/>
      </w:pPr>
      <w:rPr>
        <w:rFonts w:ascii="Wingdings" w:hAnsi="Wingdings" w:hint="default"/>
      </w:rPr>
    </w:lvl>
  </w:abstractNum>
  <w:abstractNum w:abstractNumId="24" w15:restartNumberingAfterBreak="0">
    <w:nsid w:val="3FCC4935"/>
    <w:multiLevelType w:val="hybridMultilevel"/>
    <w:tmpl w:val="60065F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890782A"/>
    <w:multiLevelType w:val="hybridMultilevel"/>
    <w:tmpl w:val="7160F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8A108CF"/>
    <w:multiLevelType w:val="hybridMultilevel"/>
    <w:tmpl w:val="19B81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8B14CE8"/>
    <w:multiLevelType w:val="hybridMultilevel"/>
    <w:tmpl w:val="FFFFFFFF"/>
    <w:lvl w:ilvl="0" w:tplc="E78C7B44">
      <w:start w:val="1"/>
      <w:numFmt w:val="bullet"/>
      <w:lvlText w:val=""/>
      <w:lvlJc w:val="left"/>
      <w:pPr>
        <w:ind w:left="720" w:hanging="360"/>
      </w:pPr>
      <w:rPr>
        <w:rFonts w:ascii="Symbol" w:hAnsi="Symbol" w:hint="default"/>
      </w:rPr>
    </w:lvl>
    <w:lvl w:ilvl="1" w:tplc="440A9C12">
      <w:start w:val="1"/>
      <w:numFmt w:val="bullet"/>
      <w:lvlText w:val="o"/>
      <w:lvlJc w:val="left"/>
      <w:pPr>
        <w:ind w:left="1440" w:hanging="360"/>
      </w:pPr>
      <w:rPr>
        <w:rFonts w:ascii="Courier New" w:hAnsi="Courier New" w:hint="default"/>
      </w:rPr>
    </w:lvl>
    <w:lvl w:ilvl="2" w:tplc="E46E1460">
      <w:start w:val="1"/>
      <w:numFmt w:val="bullet"/>
      <w:lvlText w:val=""/>
      <w:lvlJc w:val="left"/>
      <w:pPr>
        <w:ind w:left="2160" w:hanging="360"/>
      </w:pPr>
      <w:rPr>
        <w:rFonts w:ascii="Wingdings" w:hAnsi="Wingdings" w:hint="default"/>
      </w:rPr>
    </w:lvl>
    <w:lvl w:ilvl="3" w:tplc="08CE11BE">
      <w:start w:val="1"/>
      <w:numFmt w:val="bullet"/>
      <w:lvlText w:val=""/>
      <w:lvlJc w:val="left"/>
      <w:pPr>
        <w:ind w:left="2880" w:hanging="360"/>
      </w:pPr>
      <w:rPr>
        <w:rFonts w:ascii="Symbol" w:hAnsi="Symbol" w:hint="default"/>
      </w:rPr>
    </w:lvl>
    <w:lvl w:ilvl="4" w:tplc="1A5825C2">
      <w:start w:val="1"/>
      <w:numFmt w:val="bullet"/>
      <w:lvlText w:val="o"/>
      <w:lvlJc w:val="left"/>
      <w:pPr>
        <w:ind w:left="3600" w:hanging="360"/>
      </w:pPr>
      <w:rPr>
        <w:rFonts w:ascii="Courier New" w:hAnsi="Courier New" w:hint="default"/>
      </w:rPr>
    </w:lvl>
    <w:lvl w:ilvl="5" w:tplc="CFB4E456">
      <w:start w:val="1"/>
      <w:numFmt w:val="bullet"/>
      <w:lvlText w:val=""/>
      <w:lvlJc w:val="left"/>
      <w:pPr>
        <w:ind w:left="4320" w:hanging="360"/>
      </w:pPr>
      <w:rPr>
        <w:rFonts w:ascii="Wingdings" w:hAnsi="Wingdings" w:hint="default"/>
      </w:rPr>
    </w:lvl>
    <w:lvl w:ilvl="6" w:tplc="6DB2E020">
      <w:start w:val="1"/>
      <w:numFmt w:val="bullet"/>
      <w:lvlText w:val=""/>
      <w:lvlJc w:val="left"/>
      <w:pPr>
        <w:ind w:left="5040" w:hanging="360"/>
      </w:pPr>
      <w:rPr>
        <w:rFonts w:ascii="Symbol" w:hAnsi="Symbol" w:hint="default"/>
      </w:rPr>
    </w:lvl>
    <w:lvl w:ilvl="7" w:tplc="E65046FC">
      <w:start w:val="1"/>
      <w:numFmt w:val="bullet"/>
      <w:lvlText w:val="o"/>
      <w:lvlJc w:val="left"/>
      <w:pPr>
        <w:ind w:left="5760" w:hanging="360"/>
      </w:pPr>
      <w:rPr>
        <w:rFonts w:ascii="Courier New" w:hAnsi="Courier New" w:hint="default"/>
      </w:rPr>
    </w:lvl>
    <w:lvl w:ilvl="8" w:tplc="9684C79E">
      <w:start w:val="1"/>
      <w:numFmt w:val="bullet"/>
      <w:lvlText w:val=""/>
      <w:lvlJc w:val="left"/>
      <w:pPr>
        <w:ind w:left="6480" w:hanging="360"/>
      </w:pPr>
      <w:rPr>
        <w:rFonts w:ascii="Wingdings" w:hAnsi="Wingdings" w:hint="default"/>
      </w:rPr>
    </w:lvl>
  </w:abstractNum>
  <w:abstractNum w:abstractNumId="28" w15:restartNumberingAfterBreak="0">
    <w:nsid w:val="4DC54F5C"/>
    <w:multiLevelType w:val="hybridMultilevel"/>
    <w:tmpl w:val="72FCAD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E501ED6"/>
    <w:multiLevelType w:val="hybridMultilevel"/>
    <w:tmpl w:val="41048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1393974"/>
    <w:multiLevelType w:val="hybridMultilevel"/>
    <w:tmpl w:val="C054DD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2F011F3"/>
    <w:multiLevelType w:val="hybridMultilevel"/>
    <w:tmpl w:val="ACBACBA4"/>
    <w:lvl w:ilvl="0" w:tplc="1B3E6546">
      <w:start w:val="1"/>
      <w:numFmt w:val="low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1B6D8B"/>
    <w:multiLevelType w:val="hybridMultilevel"/>
    <w:tmpl w:val="79F881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D5A0D2F"/>
    <w:multiLevelType w:val="hybridMultilevel"/>
    <w:tmpl w:val="E6FAB9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D3231E"/>
    <w:multiLevelType w:val="hybridMultilevel"/>
    <w:tmpl w:val="F31E46E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8972F43"/>
    <w:multiLevelType w:val="hybridMultilevel"/>
    <w:tmpl w:val="A2867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9872809"/>
    <w:multiLevelType w:val="hybridMultilevel"/>
    <w:tmpl w:val="570A7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E341759"/>
    <w:multiLevelType w:val="hybridMultilevel"/>
    <w:tmpl w:val="D29E9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EC6170"/>
    <w:multiLevelType w:val="hybridMultilevel"/>
    <w:tmpl w:val="AD6A4DA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45C4345"/>
    <w:multiLevelType w:val="hybridMultilevel"/>
    <w:tmpl w:val="E5407F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2650B9"/>
    <w:multiLevelType w:val="multilevel"/>
    <w:tmpl w:val="FCC25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68F1142"/>
    <w:multiLevelType w:val="hybridMultilevel"/>
    <w:tmpl w:val="927E8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7B80021"/>
    <w:multiLevelType w:val="hybridMultilevel"/>
    <w:tmpl w:val="FFFFFFFF"/>
    <w:lvl w:ilvl="0" w:tplc="B372912C">
      <w:start w:val="1"/>
      <w:numFmt w:val="bullet"/>
      <w:lvlText w:val=""/>
      <w:lvlJc w:val="left"/>
      <w:pPr>
        <w:ind w:left="720" w:hanging="360"/>
      </w:pPr>
      <w:rPr>
        <w:rFonts w:ascii="Symbol" w:hAnsi="Symbol" w:hint="default"/>
      </w:rPr>
    </w:lvl>
    <w:lvl w:ilvl="1" w:tplc="EFB6D5FC">
      <w:start w:val="1"/>
      <w:numFmt w:val="bullet"/>
      <w:lvlText w:val="o"/>
      <w:lvlJc w:val="left"/>
      <w:pPr>
        <w:ind w:left="1440" w:hanging="360"/>
      </w:pPr>
      <w:rPr>
        <w:rFonts w:ascii="Courier New" w:hAnsi="Courier New" w:hint="default"/>
      </w:rPr>
    </w:lvl>
    <w:lvl w:ilvl="2" w:tplc="E496D848">
      <w:start w:val="1"/>
      <w:numFmt w:val="bullet"/>
      <w:lvlText w:val=""/>
      <w:lvlJc w:val="left"/>
      <w:pPr>
        <w:ind w:left="2160" w:hanging="360"/>
      </w:pPr>
      <w:rPr>
        <w:rFonts w:ascii="Wingdings" w:hAnsi="Wingdings" w:hint="default"/>
      </w:rPr>
    </w:lvl>
    <w:lvl w:ilvl="3" w:tplc="C95C4BA0">
      <w:start w:val="1"/>
      <w:numFmt w:val="bullet"/>
      <w:lvlText w:val=""/>
      <w:lvlJc w:val="left"/>
      <w:pPr>
        <w:ind w:left="2880" w:hanging="360"/>
      </w:pPr>
      <w:rPr>
        <w:rFonts w:ascii="Symbol" w:hAnsi="Symbol" w:hint="default"/>
      </w:rPr>
    </w:lvl>
    <w:lvl w:ilvl="4" w:tplc="B894BCB2">
      <w:start w:val="1"/>
      <w:numFmt w:val="bullet"/>
      <w:lvlText w:val="o"/>
      <w:lvlJc w:val="left"/>
      <w:pPr>
        <w:ind w:left="3600" w:hanging="360"/>
      </w:pPr>
      <w:rPr>
        <w:rFonts w:ascii="Courier New" w:hAnsi="Courier New" w:hint="default"/>
      </w:rPr>
    </w:lvl>
    <w:lvl w:ilvl="5" w:tplc="79287862">
      <w:start w:val="1"/>
      <w:numFmt w:val="bullet"/>
      <w:lvlText w:val=""/>
      <w:lvlJc w:val="left"/>
      <w:pPr>
        <w:ind w:left="4320" w:hanging="360"/>
      </w:pPr>
      <w:rPr>
        <w:rFonts w:ascii="Wingdings" w:hAnsi="Wingdings" w:hint="default"/>
      </w:rPr>
    </w:lvl>
    <w:lvl w:ilvl="6" w:tplc="E0920586">
      <w:start w:val="1"/>
      <w:numFmt w:val="bullet"/>
      <w:lvlText w:val=""/>
      <w:lvlJc w:val="left"/>
      <w:pPr>
        <w:ind w:left="5040" w:hanging="360"/>
      </w:pPr>
      <w:rPr>
        <w:rFonts w:ascii="Symbol" w:hAnsi="Symbol" w:hint="default"/>
      </w:rPr>
    </w:lvl>
    <w:lvl w:ilvl="7" w:tplc="20B4F4E8">
      <w:start w:val="1"/>
      <w:numFmt w:val="bullet"/>
      <w:lvlText w:val="o"/>
      <w:lvlJc w:val="left"/>
      <w:pPr>
        <w:ind w:left="5760" w:hanging="360"/>
      </w:pPr>
      <w:rPr>
        <w:rFonts w:ascii="Courier New" w:hAnsi="Courier New" w:hint="default"/>
      </w:rPr>
    </w:lvl>
    <w:lvl w:ilvl="8" w:tplc="F626AA88">
      <w:start w:val="1"/>
      <w:numFmt w:val="bullet"/>
      <w:lvlText w:val=""/>
      <w:lvlJc w:val="left"/>
      <w:pPr>
        <w:ind w:left="6480" w:hanging="360"/>
      </w:pPr>
      <w:rPr>
        <w:rFonts w:ascii="Wingdings" w:hAnsi="Wingdings" w:hint="default"/>
      </w:rPr>
    </w:lvl>
  </w:abstractNum>
  <w:abstractNum w:abstractNumId="43" w15:restartNumberingAfterBreak="0">
    <w:nsid w:val="77F70D0F"/>
    <w:multiLevelType w:val="hybridMultilevel"/>
    <w:tmpl w:val="2884D0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AA15679"/>
    <w:multiLevelType w:val="hybridMultilevel"/>
    <w:tmpl w:val="468262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C261991"/>
    <w:multiLevelType w:val="hybridMultilevel"/>
    <w:tmpl w:val="09AC4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F9345B"/>
    <w:multiLevelType w:val="hybridMultilevel"/>
    <w:tmpl w:val="8A6A7A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8050487">
    <w:abstractNumId w:val="18"/>
  </w:num>
  <w:num w:numId="2" w16cid:durableId="244385718">
    <w:abstractNumId w:val="0"/>
  </w:num>
  <w:num w:numId="3" w16cid:durableId="1005018030">
    <w:abstractNumId w:val="27"/>
  </w:num>
  <w:num w:numId="4" w16cid:durableId="246233844">
    <w:abstractNumId w:val="2"/>
  </w:num>
  <w:num w:numId="5" w16cid:durableId="835609074">
    <w:abstractNumId w:val="42"/>
  </w:num>
  <w:num w:numId="6" w16cid:durableId="935090250">
    <w:abstractNumId w:val="23"/>
  </w:num>
  <w:num w:numId="7" w16cid:durableId="1623732440">
    <w:abstractNumId w:val="20"/>
  </w:num>
  <w:num w:numId="8" w16cid:durableId="213126145">
    <w:abstractNumId w:val="15"/>
  </w:num>
  <w:num w:numId="9" w16cid:durableId="1413701963">
    <w:abstractNumId w:val="40"/>
  </w:num>
  <w:num w:numId="10" w16cid:durableId="2120685526">
    <w:abstractNumId w:val="4"/>
  </w:num>
  <w:num w:numId="11" w16cid:durableId="1763335422">
    <w:abstractNumId w:val="21"/>
  </w:num>
  <w:num w:numId="12" w16cid:durableId="1880438153">
    <w:abstractNumId w:val="45"/>
  </w:num>
  <w:num w:numId="13" w16cid:durableId="1914700993">
    <w:abstractNumId w:val="7"/>
  </w:num>
  <w:num w:numId="14" w16cid:durableId="2139104088">
    <w:abstractNumId w:val="8"/>
  </w:num>
  <w:num w:numId="15" w16cid:durableId="291793092">
    <w:abstractNumId w:val="46"/>
  </w:num>
  <w:num w:numId="16" w16cid:durableId="1348289308">
    <w:abstractNumId w:val="26"/>
  </w:num>
  <w:num w:numId="17" w16cid:durableId="1319966085">
    <w:abstractNumId w:val="38"/>
  </w:num>
  <w:num w:numId="18" w16cid:durableId="872770691">
    <w:abstractNumId w:val="41"/>
  </w:num>
  <w:num w:numId="19" w16cid:durableId="1873152280">
    <w:abstractNumId w:val="34"/>
  </w:num>
  <w:num w:numId="20" w16cid:durableId="1311520923">
    <w:abstractNumId w:val="37"/>
  </w:num>
  <w:num w:numId="21" w16cid:durableId="1266036547">
    <w:abstractNumId w:val="19"/>
  </w:num>
  <w:num w:numId="22" w16cid:durableId="1090079898">
    <w:abstractNumId w:val="43"/>
  </w:num>
  <w:num w:numId="23" w16cid:durableId="600837563">
    <w:abstractNumId w:val="36"/>
  </w:num>
  <w:num w:numId="24" w16cid:durableId="26949435">
    <w:abstractNumId w:val="16"/>
  </w:num>
  <w:num w:numId="25" w16cid:durableId="44261919">
    <w:abstractNumId w:val="6"/>
  </w:num>
  <w:num w:numId="26" w16cid:durableId="2043313259">
    <w:abstractNumId w:val="35"/>
  </w:num>
  <w:num w:numId="27" w16cid:durableId="1527668696">
    <w:abstractNumId w:val="14"/>
  </w:num>
  <w:num w:numId="28" w16cid:durableId="1795052419">
    <w:abstractNumId w:val="11"/>
  </w:num>
  <w:num w:numId="29" w16cid:durableId="138881545">
    <w:abstractNumId w:val="29"/>
  </w:num>
  <w:num w:numId="30" w16cid:durableId="863131861">
    <w:abstractNumId w:val="17"/>
  </w:num>
  <w:num w:numId="31" w16cid:durableId="535506746">
    <w:abstractNumId w:val="5"/>
  </w:num>
  <w:num w:numId="32" w16cid:durableId="226692680">
    <w:abstractNumId w:val="9"/>
  </w:num>
  <w:num w:numId="33" w16cid:durableId="766776418">
    <w:abstractNumId w:val="22"/>
  </w:num>
  <w:num w:numId="34" w16cid:durableId="1635679151">
    <w:abstractNumId w:val="25"/>
  </w:num>
  <w:num w:numId="35" w16cid:durableId="934627840">
    <w:abstractNumId w:val="10"/>
  </w:num>
  <w:num w:numId="36" w16cid:durableId="881789348">
    <w:abstractNumId w:val="13"/>
  </w:num>
  <w:num w:numId="37" w16cid:durableId="2067530526">
    <w:abstractNumId w:val="30"/>
  </w:num>
  <w:num w:numId="38" w16cid:durableId="1026834050">
    <w:abstractNumId w:val="32"/>
  </w:num>
  <w:num w:numId="39" w16cid:durableId="638607805">
    <w:abstractNumId w:val="28"/>
  </w:num>
  <w:num w:numId="40" w16cid:durableId="1422676413">
    <w:abstractNumId w:val="39"/>
  </w:num>
  <w:num w:numId="41" w16cid:durableId="1607540514">
    <w:abstractNumId w:val="1"/>
  </w:num>
  <w:num w:numId="42" w16cid:durableId="1085028627">
    <w:abstractNumId w:val="24"/>
  </w:num>
  <w:num w:numId="43" w16cid:durableId="1715545435">
    <w:abstractNumId w:val="33"/>
  </w:num>
  <w:num w:numId="44" w16cid:durableId="2007398274">
    <w:abstractNumId w:val="3"/>
  </w:num>
  <w:num w:numId="45" w16cid:durableId="1756824492">
    <w:abstractNumId w:val="12"/>
  </w:num>
  <w:num w:numId="46" w16cid:durableId="1465391515">
    <w:abstractNumId w:val="31"/>
  </w:num>
  <w:num w:numId="47" w16cid:durableId="179818226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68C"/>
    <w:rsid w:val="00000A1C"/>
    <w:rsid w:val="000165AB"/>
    <w:rsid w:val="0003124D"/>
    <w:rsid w:val="0007368C"/>
    <w:rsid w:val="000741D1"/>
    <w:rsid w:val="00082570"/>
    <w:rsid w:val="00085F1F"/>
    <w:rsid w:val="000A5E4A"/>
    <w:rsid w:val="000C7817"/>
    <w:rsid w:val="000E35B3"/>
    <w:rsid w:val="001024F8"/>
    <w:rsid w:val="001216A2"/>
    <w:rsid w:val="0012796C"/>
    <w:rsid w:val="00144E2C"/>
    <w:rsid w:val="00161E16"/>
    <w:rsid w:val="00162DE8"/>
    <w:rsid w:val="00172438"/>
    <w:rsid w:val="00185CAB"/>
    <w:rsid w:val="001B075E"/>
    <w:rsid w:val="001F2D7B"/>
    <w:rsid w:val="00240547"/>
    <w:rsid w:val="00276B8D"/>
    <w:rsid w:val="00291C77"/>
    <w:rsid w:val="002F027A"/>
    <w:rsid w:val="002F3012"/>
    <w:rsid w:val="002F7A17"/>
    <w:rsid w:val="00301C26"/>
    <w:rsid w:val="00305E47"/>
    <w:rsid w:val="00311DE5"/>
    <w:rsid w:val="003376E1"/>
    <w:rsid w:val="00351BDF"/>
    <w:rsid w:val="00367D2C"/>
    <w:rsid w:val="003745AD"/>
    <w:rsid w:val="00392D3C"/>
    <w:rsid w:val="0039604F"/>
    <w:rsid w:val="003969C2"/>
    <w:rsid w:val="003C7C3B"/>
    <w:rsid w:val="003D0013"/>
    <w:rsid w:val="003F3FAF"/>
    <w:rsid w:val="00410C8E"/>
    <w:rsid w:val="00411D8A"/>
    <w:rsid w:val="00413144"/>
    <w:rsid w:val="004218F7"/>
    <w:rsid w:val="00464DF6"/>
    <w:rsid w:val="00486205"/>
    <w:rsid w:val="004A5C57"/>
    <w:rsid w:val="004B5A1D"/>
    <w:rsid w:val="004C2463"/>
    <w:rsid w:val="004E3884"/>
    <w:rsid w:val="004E6FC3"/>
    <w:rsid w:val="004F3E92"/>
    <w:rsid w:val="004F7427"/>
    <w:rsid w:val="005015CE"/>
    <w:rsid w:val="00524168"/>
    <w:rsid w:val="005643BC"/>
    <w:rsid w:val="00572126"/>
    <w:rsid w:val="00584069"/>
    <w:rsid w:val="005D0031"/>
    <w:rsid w:val="005D34FB"/>
    <w:rsid w:val="005D53A0"/>
    <w:rsid w:val="005E00F5"/>
    <w:rsid w:val="005E6E32"/>
    <w:rsid w:val="006106EA"/>
    <w:rsid w:val="00655614"/>
    <w:rsid w:val="00666D89"/>
    <w:rsid w:val="0066709B"/>
    <w:rsid w:val="006A50A4"/>
    <w:rsid w:val="006D5CDE"/>
    <w:rsid w:val="006E1A76"/>
    <w:rsid w:val="006F40E0"/>
    <w:rsid w:val="007122A6"/>
    <w:rsid w:val="00741EBF"/>
    <w:rsid w:val="0077416C"/>
    <w:rsid w:val="007821BB"/>
    <w:rsid w:val="0078443E"/>
    <w:rsid w:val="007B58D3"/>
    <w:rsid w:val="007C36C5"/>
    <w:rsid w:val="007D377A"/>
    <w:rsid w:val="008275F9"/>
    <w:rsid w:val="00852CDE"/>
    <w:rsid w:val="008A7215"/>
    <w:rsid w:val="008B5992"/>
    <w:rsid w:val="008D43F1"/>
    <w:rsid w:val="0090163A"/>
    <w:rsid w:val="00905D45"/>
    <w:rsid w:val="009069E3"/>
    <w:rsid w:val="0091706A"/>
    <w:rsid w:val="0092406A"/>
    <w:rsid w:val="00933970"/>
    <w:rsid w:val="00952452"/>
    <w:rsid w:val="00967F68"/>
    <w:rsid w:val="00995523"/>
    <w:rsid w:val="009B12DC"/>
    <w:rsid w:val="009C76CA"/>
    <w:rsid w:val="00A30E4C"/>
    <w:rsid w:val="00A653F1"/>
    <w:rsid w:val="00A7094F"/>
    <w:rsid w:val="00A96F76"/>
    <w:rsid w:val="00AC7E7A"/>
    <w:rsid w:val="00AD178F"/>
    <w:rsid w:val="00AD2687"/>
    <w:rsid w:val="00AE045D"/>
    <w:rsid w:val="00B230CC"/>
    <w:rsid w:val="00B270C2"/>
    <w:rsid w:val="00B322F3"/>
    <w:rsid w:val="00B5785A"/>
    <w:rsid w:val="00B6028F"/>
    <w:rsid w:val="00B62A39"/>
    <w:rsid w:val="00B97F9A"/>
    <w:rsid w:val="00BE30D8"/>
    <w:rsid w:val="00BE7A8A"/>
    <w:rsid w:val="00BF044F"/>
    <w:rsid w:val="00BF3D88"/>
    <w:rsid w:val="00BF53B7"/>
    <w:rsid w:val="00C00478"/>
    <w:rsid w:val="00C005ED"/>
    <w:rsid w:val="00C25F27"/>
    <w:rsid w:val="00C37F85"/>
    <w:rsid w:val="00C418FD"/>
    <w:rsid w:val="00C65EDC"/>
    <w:rsid w:val="00CA397D"/>
    <w:rsid w:val="00CC1255"/>
    <w:rsid w:val="00CC6F22"/>
    <w:rsid w:val="00CD2024"/>
    <w:rsid w:val="00CD4F2B"/>
    <w:rsid w:val="00CF70A1"/>
    <w:rsid w:val="00CF7E58"/>
    <w:rsid w:val="00D25BE8"/>
    <w:rsid w:val="00D5602F"/>
    <w:rsid w:val="00D97AB9"/>
    <w:rsid w:val="00D97E1E"/>
    <w:rsid w:val="00DC3061"/>
    <w:rsid w:val="00DF5D1A"/>
    <w:rsid w:val="00E352D3"/>
    <w:rsid w:val="00E5444B"/>
    <w:rsid w:val="00E76108"/>
    <w:rsid w:val="00EB0327"/>
    <w:rsid w:val="00EE3AB8"/>
    <w:rsid w:val="00EE421B"/>
    <w:rsid w:val="00F60BBD"/>
    <w:rsid w:val="00F75C40"/>
    <w:rsid w:val="00FA695C"/>
    <w:rsid w:val="00FE237B"/>
    <w:rsid w:val="018DFE97"/>
    <w:rsid w:val="01F63FD3"/>
    <w:rsid w:val="0269D432"/>
    <w:rsid w:val="03E12AD5"/>
    <w:rsid w:val="03F58851"/>
    <w:rsid w:val="06E6F5AD"/>
    <w:rsid w:val="07196242"/>
    <w:rsid w:val="082E656A"/>
    <w:rsid w:val="086E07E5"/>
    <w:rsid w:val="0893520E"/>
    <w:rsid w:val="09026713"/>
    <w:rsid w:val="0CEC1090"/>
    <w:rsid w:val="0D6135F6"/>
    <w:rsid w:val="0F06BC05"/>
    <w:rsid w:val="0F63D119"/>
    <w:rsid w:val="0FB15FE6"/>
    <w:rsid w:val="10051C42"/>
    <w:rsid w:val="106BCF90"/>
    <w:rsid w:val="106E86A4"/>
    <w:rsid w:val="107D67CC"/>
    <w:rsid w:val="1161A527"/>
    <w:rsid w:val="116C5A4D"/>
    <w:rsid w:val="11D8FCDA"/>
    <w:rsid w:val="13085F04"/>
    <w:rsid w:val="13943C67"/>
    <w:rsid w:val="15B0A03F"/>
    <w:rsid w:val="15BABA70"/>
    <w:rsid w:val="17C9C49F"/>
    <w:rsid w:val="181A6908"/>
    <w:rsid w:val="19061EB3"/>
    <w:rsid w:val="1921B36C"/>
    <w:rsid w:val="1995D55F"/>
    <w:rsid w:val="1AD18DA6"/>
    <w:rsid w:val="1B675138"/>
    <w:rsid w:val="1C506FDE"/>
    <w:rsid w:val="1D3EBEB7"/>
    <w:rsid w:val="1DAC10C3"/>
    <w:rsid w:val="1DB76ADF"/>
    <w:rsid w:val="20ECC5B4"/>
    <w:rsid w:val="2368103E"/>
    <w:rsid w:val="24C5DDDE"/>
    <w:rsid w:val="254481D8"/>
    <w:rsid w:val="26B184F7"/>
    <w:rsid w:val="26D8D016"/>
    <w:rsid w:val="2731249B"/>
    <w:rsid w:val="27AE440C"/>
    <w:rsid w:val="2864BA49"/>
    <w:rsid w:val="28832F10"/>
    <w:rsid w:val="29CC3357"/>
    <w:rsid w:val="2A7CD9AD"/>
    <w:rsid w:val="2A9594DA"/>
    <w:rsid w:val="2AC618EC"/>
    <w:rsid w:val="2B275E40"/>
    <w:rsid w:val="2B4F6E69"/>
    <w:rsid w:val="2C0C2255"/>
    <w:rsid w:val="2C74C57D"/>
    <w:rsid w:val="3017EAD3"/>
    <w:rsid w:val="3141063E"/>
    <w:rsid w:val="31AF9C76"/>
    <w:rsid w:val="321C7656"/>
    <w:rsid w:val="32530446"/>
    <w:rsid w:val="331F3A37"/>
    <w:rsid w:val="33E62A0D"/>
    <w:rsid w:val="36F4B303"/>
    <w:rsid w:val="37091F62"/>
    <w:rsid w:val="38684EFA"/>
    <w:rsid w:val="3B36ED36"/>
    <w:rsid w:val="3D825141"/>
    <w:rsid w:val="3E500E5C"/>
    <w:rsid w:val="3E629038"/>
    <w:rsid w:val="3F0F1110"/>
    <w:rsid w:val="41B7AE28"/>
    <w:rsid w:val="43E75DB6"/>
    <w:rsid w:val="440D9042"/>
    <w:rsid w:val="4646DA5B"/>
    <w:rsid w:val="46F116FE"/>
    <w:rsid w:val="46FAE39A"/>
    <w:rsid w:val="474A9709"/>
    <w:rsid w:val="475F2D11"/>
    <w:rsid w:val="483DE1E0"/>
    <w:rsid w:val="4887C146"/>
    <w:rsid w:val="48DBAA40"/>
    <w:rsid w:val="498DEA55"/>
    <w:rsid w:val="49B0C0D9"/>
    <w:rsid w:val="49DD443C"/>
    <w:rsid w:val="4CEABA24"/>
    <w:rsid w:val="4DB0D11D"/>
    <w:rsid w:val="4FE3451E"/>
    <w:rsid w:val="509D59A3"/>
    <w:rsid w:val="52707219"/>
    <w:rsid w:val="58335450"/>
    <w:rsid w:val="58C09BB3"/>
    <w:rsid w:val="59226652"/>
    <w:rsid w:val="5B92D926"/>
    <w:rsid w:val="5BAF77CF"/>
    <w:rsid w:val="5BFB3A82"/>
    <w:rsid w:val="5ED3069A"/>
    <w:rsid w:val="602FBF06"/>
    <w:rsid w:val="636DC459"/>
    <w:rsid w:val="637C042C"/>
    <w:rsid w:val="64C293ED"/>
    <w:rsid w:val="64F5CA71"/>
    <w:rsid w:val="659DE3F0"/>
    <w:rsid w:val="67DDB9D3"/>
    <w:rsid w:val="69D62AE2"/>
    <w:rsid w:val="6A0247BB"/>
    <w:rsid w:val="6B88E709"/>
    <w:rsid w:val="6E950F34"/>
    <w:rsid w:val="70124A1E"/>
    <w:rsid w:val="70AB06CC"/>
    <w:rsid w:val="70CB3B15"/>
    <w:rsid w:val="70CD90A4"/>
    <w:rsid w:val="73FF6AED"/>
    <w:rsid w:val="744BBFA5"/>
    <w:rsid w:val="750FB1B5"/>
    <w:rsid w:val="75E77C0E"/>
    <w:rsid w:val="772CAB27"/>
    <w:rsid w:val="77559DB0"/>
    <w:rsid w:val="775A02DC"/>
    <w:rsid w:val="7868E124"/>
    <w:rsid w:val="7A283F37"/>
    <w:rsid w:val="7D517059"/>
    <w:rsid w:val="7E771F7F"/>
    <w:rsid w:val="7EFF2A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3ABD"/>
  <w15:docId w15:val="{6C974FDE-7013-44B3-91D4-D750CC00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DC3061"/>
    <w:pPr>
      <w:ind w:left="720"/>
      <w:contextualSpacing/>
    </w:pPr>
  </w:style>
  <w:style w:type="paragraph" w:styleId="Textodeglobo">
    <w:name w:val="Balloon Text"/>
    <w:basedOn w:val="Normal"/>
    <w:link w:val="TextodegloboCar"/>
    <w:uiPriority w:val="99"/>
    <w:semiHidden/>
    <w:unhideWhenUsed/>
    <w:rsid w:val="001F2D7B"/>
    <w:rPr>
      <w:rFonts w:ascii="Segoe UI" w:hAnsi="Segoe UI" w:cs="Segoe UI"/>
      <w:sz w:val="18"/>
      <w:szCs w:val="18"/>
    </w:rPr>
  </w:style>
  <w:style w:type="character" w:customStyle="1" w:styleId="TextodegloboCar">
    <w:name w:val="Texto de globo Car"/>
    <w:link w:val="Textodeglobo"/>
    <w:uiPriority w:val="99"/>
    <w:semiHidden/>
    <w:rsid w:val="181A6908"/>
    <w:rPr>
      <w:rFonts w:ascii="Segoe UI" w:hAnsi="Segoe UI" w:cs="Segoe UI"/>
      <w:sz w:val="18"/>
      <w:szCs w:val="18"/>
    </w:rPr>
  </w:style>
  <w:style w:type="character" w:styleId="Hipervnculo">
    <w:name w:val="Hyperlink"/>
    <w:uiPriority w:val="99"/>
    <w:unhideWhenUsed/>
    <w:rsid w:val="181A6908"/>
    <w:rPr>
      <w:color w:val="0000FF"/>
      <w:u w:val="single"/>
    </w:rPr>
  </w:style>
  <w:style w:type="character" w:styleId="Mencinsinresolver">
    <w:name w:val="Unresolved Mention"/>
    <w:basedOn w:val="Fuentedeprrafopredeter"/>
    <w:uiPriority w:val="99"/>
    <w:semiHidden/>
    <w:unhideWhenUsed/>
    <w:rsid w:val="00185CAB"/>
    <w:rPr>
      <w:color w:val="605E5C"/>
      <w:shd w:val="clear" w:color="auto" w:fill="E1DFDD"/>
    </w:rPr>
  </w:style>
  <w:style w:type="character" w:styleId="Hipervnculovisitado">
    <w:name w:val="FollowedHyperlink"/>
    <w:basedOn w:val="Fuentedeprrafopredeter"/>
    <w:uiPriority w:val="99"/>
    <w:semiHidden/>
    <w:unhideWhenUsed/>
    <w:rsid w:val="00C418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1908">
      <w:bodyDiv w:val="1"/>
      <w:marLeft w:val="0"/>
      <w:marRight w:val="0"/>
      <w:marTop w:val="0"/>
      <w:marBottom w:val="0"/>
      <w:divBdr>
        <w:top w:val="none" w:sz="0" w:space="0" w:color="auto"/>
        <w:left w:val="none" w:sz="0" w:space="0" w:color="auto"/>
        <w:bottom w:val="none" w:sz="0" w:space="0" w:color="auto"/>
        <w:right w:val="none" w:sz="0" w:space="0" w:color="auto"/>
      </w:divBdr>
      <w:divsChild>
        <w:div w:id="421491654">
          <w:marLeft w:val="0"/>
          <w:marRight w:val="0"/>
          <w:marTop w:val="0"/>
          <w:marBottom w:val="0"/>
          <w:divBdr>
            <w:top w:val="none" w:sz="0" w:space="0" w:color="auto"/>
            <w:left w:val="none" w:sz="0" w:space="0" w:color="auto"/>
            <w:bottom w:val="none" w:sz="0" w:space="0" w:color="auto"/>
            <w:right w:val="none" w:sz="0" w:space="0" w:color="auto"/>
          </w:divBdr>
          <w:divsChild>
            <w:div w:id="1612980203">
              <w:marLeft w:val="0"/>
              <w:marRight w:val="0"/>
              <w:marTop w:val="0"/>
              <w:marBottom w:val="0"/>
              <w:divBdr>
                <w:top w:val="none" w:sz="0" w:space="0" w:color="auto"/>
                <w:left w:val="none" w:sz="0" w:space="0" w:color="auto"/>
                <w:bottom w:val="none" w:sz="0" w:space="0" w:color="auto"/>
                <w:right w:val="none" w:sz="0" w:space="0" w:color="auto"/>
              </w:divBdr>
            </w:div>
            <w:div w:id="455416567">
              <w:marLeft w:val="0"/>
              <w:marRight w:val="0"/>
              <w:marTop w:val="0"/>
              <w:marBottom w:val="0"/>
              <w:divBdr>
                <w:top w:val="none" w:sz="0" w:space="0" w:color="auto"/>
                <w:left w:val="none" w:sz="0" w:space="0" w:color="auto"/>
                <w:bottom w:val="none" w:sz="0" w:space="0" w:color="auto"/>
                <w:right w:val="none" w:sz="0" w:space="0" w:color="auto"/>
              </w:divBdr>
            </w:div>
            <w:div w:id="20133897">
              <w:marLeft w:val="0"/>
              <w:marRight w:val="0"/>
              <w:marTop w:val="0"/>
              <w:marBottom w:val="0"/>
              <w:divBdr>
                <w:top w:val="none" w:sz="0" w:space="0" w:color="auto"/>
                <w:left w:val="none" w:sz="0" w:space="0" w:color="auto"/>
                <w:bottom w:val="none" w:sz="0" w:space="0" w:color="auto"/>
                <w:right w:val="none" w:sz="0" w:space="0" w:color="auto"/>
              </w:divBdr>
            </w:div>
            <w:div w:id="1520318159">
              <w:marLeft w:val="0"/>
              <w:marRight w:val="0"/>
              <w:marTop w:val="0"/>
              <w:marBottom w:val="0"/>
              <w:divBdr>
                <w:top w:val="none" w:sz="0" w:space="0" w:color="auto"/>
                <w:left w:val="none" w:sz="0" w:space="0" w:color="auto"/>
                <w:bottom w:val="none" w:sz="0" w:space="0" w:color="auto"/>
                <w:right w:val="none" w:sz="0" w:space="0" w:color="auto"/>
              </w:divBdr>
            </w:div>
            <w:div w:id="754279317">
              <w:marLeft w:val="0"/>
              <w:marRight w:val="0"/>
              <w:marTop w:val="0"/>
              <w:marBottom w:val="0"/>
              <w:divBdr>
                <w:top w:val="none" w:sz="0" w:space="0" w:color="auto"/>
                <w:left w:val="none" w:sz="0" w:space="0" w:color="auto"/>
                <w:bottom w:val="none" w:sz="0" w:space="0" w:color="auto"/>
                <w:right w:val="none" w:sz="0" w:space="0" w:color="auto"/>
              </w:divBdr>
            </w:div>
            <w:div w:id="2036348813">
              <w:marLeft w:val="0"/>
              <w:marRight w:val="0"/>
              <w:marTop w:val="0"/>
              <w:marBottom w:val="0"/>
              <w:divBdr>
                <w:top w:val="none" w:sz="0" w:space="0" w:color="auto"/>
                <w:left w:val="none" w:sz="0" w:space="0" w:color="auto"/>
                <w:bottom w:val="none" w:sz="0" w:space="0" w:color="auto"/>
                <w:right w:val="none" w:sz="0" w:space="0" w:color="auto"/>
              </w:divBdr>
            </w:div>
            <w:div w:id="675960515">
              <w:marLeft w:val="0"/>
              <w:marRight w:val="0"/>
              <w:marTop w:val="0"/>
              <w:marBottom w:val="0"/>
              <w:divBdr>
                <w:top w:val="none" w:sz="0" w:space="0" w:color="auto"/>
                <w:left w:val="none" w:sz="0" w:space="0" w:color="auto"/>
                <w:bottom w:val="none" w:sz="0" w:space="0" w:color="auto"/>
                <w:right w:val="none" w:sz="0" w:space="0" w:color="auto"/>
              </w:divBdr>
            </w:div>
            <w:div w:id="6115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5849">
      <w:bodyDiv w:val="1"/>
      <w:marLeft w:val="0"/>
      <w:marRight w:val="0"/>
      <w:marTop w:val="0"/>
      <w:marBottom w:val="0"/>
      <w:divBdr>
        <w:top w:val="none" w:sz="0" w:space="0" w:color="auto"/>
        <w:left w:val="none" w:sz="0" w:space="0" w:color="auto"/>
        <w:bottom w:val="none" w:sz="0" w:space="0" w:color="auto"/>
        <w:right w:val="none" w:sz="0" w:space="0" w:color="auto"/>
      </w:divBdr>
    </w:div>
    <w:div w:id="638266922">
      <w:bodyDiv w:val="1"/>
      <w:marLeft w:val="0"/>
      <w:marRight w:val="0"/>
      <w:marTop w:val="0"/>
      <w:marBottom w:val="0"/>
      <w:divBdr>
        <w:top w:val="none" w:sz="0" w:space="0" w:color="auto"/>
        <w:left w:val="none" w:sz="0" w:space="0" w:color="auto"/>
        <w:bottom w:val="none" w:sz="0" w:space="0" w:color="auto"/>
        <w:right w:val="none" w:sz="0" w:space="0" w:color="auto"/>
      </w:divBdr>
    </w:div>
    <w:div w:id="1265917614">
      <w:bodyDiv w:val="1"/>
      <w:marLeft w:val="0"/>
      <w:marRight w:val="0"/>
      <w:marTop w:val="0"/>
      <w:marBottom w:val="0"/>
      <w:divBdr>
        <w:top w:val="none" w:sz="0" w:space="0" w:color="auto"/>
        <w:left w:val="none" w:sz="0" w:space="0" w:color="auto"/>
        <w:bottom w:val="none" w:sz="0" w:space="0" w:color="auto"/>
        <w:right w:val="none" w:sz="0" w:space="0" w:color="auto"/>
      </w:divBdr>
      <w:divsChild>
        <w:div w:id="895776318">
          <w:marLeft w:val="0"/>
          <w:marRight w:val="0"/>
          <w:marTop w:val="0"/>
          <w:marBottom w:val="0"/>
          <w:divBdr>
            <w:top w:val="none" w:sz="0" w:space="0" w:color="auto"/>
            <w:left w:val="none" w:sz="0" w:space="0" w:color="auto"/>
            <w:bottom w:val="none" w:sz="0" w:space="0" w:color="auto"/>
            <w:right w:val="none" w:sz="0" w:space="0" w:color="auto"/>
          </w:divBdr>
          <w:divsChild>
            <w:div w:id="1980497968">
              <w:marLeft w:val="0"/>
              <w:marRight w:val="0"/>
              <w:marTop w:val="0"/>
              <w:marBottom w:val="0"/>
              <w:divBdr>
                <w:top w:val="none" w:sz="0" w:space="0" w:color="auto"/>
                <w:left w:val="none" w:sz="0" w:space="0" w:color="auto"/>
                <w:bottom w:val="none" w:sz="0" w:space="0" w:color="auto"/>
                <w:right w:val="none" w:sz="0" w:space="0" w:color="auto"/>
              </w:divBdr>
            </w:div>
            <w:div w:id="972826502">
              <w:marLeft w:val="0"/>
              <w:marRight w:val="0"/>
              <w:marTop w:val="0"/>
              <w:marBottom w:val="0"/>
              <w:divBdr>
                <w:top w:val="none" w:sz="0" w:space="0" w:color="auto"/>
                <w:left w:val="none" w:sz="0" w:space="0" w:color="auto"/>
                <w:bottom w:val="none" w:sz="0" w:space="0" w:color="auto"/>
                <w:right w:val="none" w:sz="0" w:space="0" w:color="auto"/>
              </w:divBdr>
            </w:div>
            <w:div w:id="1365254431">
              <w:marLeft w:val="0"/>
              <w:marRight w:val="0"/>
              <w:marTop w:val="0"/>
              <w:marBottom w:val="0"/>
              <w:divBdr>
                <w:top w:val="none" w:sz="0" w:space="0" w:color="auto"/>
                <w:left w:val="none" w:sz="0" w:space="0" w:color="auto"/>
                <w:bottom w:val="none" w:sz="0" w:space="0" w:color="auto"/>
                <w:right w:val="none" w:sz="0" w:space="0" w:color="auto"/>
              </w:divBdr>
            </w:div>
            <w:div w:id="824859791">
              <w:marLeft w:val="0"/>
              <w:marRight w:val="0"/>
              <w:marTop w:val="0"/>
              <w:marBottom w:val="0"/>
              <w:divBdr>
                <w:top w:val="none" w:sz="0" w:space="0" w:color="auto"/>
                <w:left w:val="none" w:sz="0" w:space="0" w:color="auto"/>
                <w:bottom w:val="none" w:sz="0" w:space="0" w:color="auto"/>
                <w:right w:val="none" w:sz="0" w:space="0" w:color="auto"/>
              </w:divBdr>
            </w:div>
            <w:div w:id="2028822387">
              <w:marLeft w:val="0"/>
              <w:marRight w:val="0"/>
              <w:marTop w:val="0"/>
              <w:marBottom w:val="0"/>
              <w:divBdr>
                <w:top w:val="none" w:sz="0" w:space="0" w:color="auto"/>
                <w:left w:val="none" w:sz="0" w:space="0" w:color="auto"/>
                <w:bottom w:val="none" w:sz="0" w:space="0" w:color="auto"/>
                <w:right w:val="none" w:sz="0" w:space="0" w:color="auto"/>
              </w:divBdr>
            </w:div>
            <w:div w:id="1780105791">
              <w:marLeft w:val="0"/>
              <w:marRight w:val="0"/>
              <w:marTop w:val="0"/>
              <w:marBottom w:val="0"/>
              <w:divBdr>
                <w:top w:val="none" w:sz="0" w:space="0" w:color="auto"/>
                <w:left w:val="none" w:sz="0" w:space="0" w:color="auto"/>
                <w:bottom w:val="none" w:sz="0" w:space="0" w:color="auto"/>
                <w:right w:val="none" w:sz="0" w:space="0" w:color="auto"/>
              </w:divBdr>
            </w:div>
            <w:div w:id="259337284">
              <w:marLeft w:val="0"/>
              <w:marRight w:val="0"/>
              <w:marTop w:val="0"/>
              <w:marBottom w:val="0"/>
              <w:divBdr>
                <w:top w:val="none" w:sz="0" w:space="0" w:color="auto"/>
                <w:left w:val="none" w:sz="0" w:space="0" w:color="auto"/>
                <w:bottom w:val="none" w:sz="0" w:space="0" w:color="auto"/>
                <w:right w:val="none" w:sz="0" w:space="0" w:color="auto"/>
              </w:divBdr>
            </w:div>
            <w:div w:id="1291008796">
              <w:marLeft w:val="0"/>
              <w:marRight w:val="0"/>
              <w:marTop w:val="0"/>
              <w:marBottom w:val="0"/>
              <w:divBdr>
                <w:top w:val="none" w:sz="0" w:space="0" w:color="auto"/>
                <w:left w:val="none" w:sz="0" w:space="0" w:color="auto"/>
                <w:bottom w:val="none" w:sz="0" w:space="0" w:color="auto"/>
                <w:right w:val="none" w:sz="0" w:space="0" w:color="auto"/>
              </w:divBdr>
            </w:div>
            <w:div w:id="1254322173">
              <w:marLeft w:val="0"/>
              <w:marRight w:val="0"/>
              <w:marTop w:val="0"/>
              <w:marBottom w:val="0"/>
              <w:divBdr>
                <w:top w:val="none" w:sz="0" w:space="0" w:color="auto"/>
                <w:left w:val="none" w:sz="0" w:space="0" w:color="auto"/>
                <w:bottom w:val="none" w:sz="0" w:space="0" w:color="auto"/>
                <w:right w:val="none" w:sz="0" w:space="0" w:color="auto"/>
              </w:divBdr>
            </w:div>
            <w:div w:id="1536431377">
              <w:marLeft w:val="0"/>
              <w:marRight w:val="0"/>
              <w:marTop w:val="0"/>
              <w:marBottom w:val="0"/>
              <w:divBdr>
                <w:top w:val="none" w:sz="0" w:space="0" w:color="auto"/>
                <w:left w:val="none" w:sz="0" w:space="0" w:color="auto"/>
                <w:bottom w:val="none" w:sz="0" w:space="0" w:color="auto"/>
                <w:right w:val="none" w:sz="0" w:space="0" w:color="auto"/>
              </w:divBdr>
            </w:div>
            <w:div w:id="945161507">
              <w:marLeft w:val="0"/>
              <w:marRight w:val="0"/>
              <w:marTop w:val="0"/>
              <w:marBottom w:val="0"/>
              <w:divBdr>
                <w:top w:val="none" w:sz="0" w:space="0" w:color="auto"/>
                <w:left w:val="none" w:sz="0" w:space="0" w:color="auto"/>
                <w:bottom w:val="none" w:sz="0" w:space="0" w:color="auto"/>
                <w:right w:val="none" w:sz="0" w:space="0" w:color="auto"/>
              </w:divBdr>
            </w:div>
            <w:div w:id="704137064">
              <w:marLeft w:val="0"/>
              <w:marRight w:val="0"/>
              <w:marTop w:val="0"/>
              <w:marBottom w:val="0"/>
              <w:divBdr>
                <w:top w:val="none" w:sz="0" w:space="0" w:color="auto"/>
                <w:left w:val="none" w:sz="0" w:space="0" w:color="auto"/>
                <w:bottom w:val="none" w:sz="0" w:space="0" w:color="auto"/>
                <w:right w:val="none" w:sz="0" w:space="0" w:color="auto"/>
              </w:divBdr>
            </w:div>
            <w:div w:id="106628938">
              <w:marLeft w:val="0"/>
              <w:marRight w:val="0"/>
              <w:marTop w:val="0"/>
              <w:marBottom w:val="0"/>
              <w:divBdr>
                <w:top w:val="none" w:sz="0" w:space="0" w:color="auto"/>
                <w:left w:val="none" w:sz="0" w:space="0" w:color="auto"/>
                <w:bottom w:val="none" w:sz="0" w:space="0" w:color="auto"/>
                <w:right w:val="none" w:sz="0" w:space="0" w:color="auto"/>
              </w:divBdr>
            </w:div>
            <w:div w:id="496960302">
              <w:marLeft w:val="0"/>
              <w:marRight w:val="0"/>
              <w:marTop w:val="0"/>
              <w:marBottom w:val="0"/>
              <w:divBdr>
                <w:top w:val="none" w:sz="0" w:space="0" w:color="auto"/>
                <w:left w:val="none" w:sz="0" w:space="0" w:color="auto"/>
                <w:bottom w:val="none" w:sz="0" w:space="0" w:color="auto"/>
                <w:right w:val="none" w:sz="0" w:space="0" w:color="auto"/>
              </w:divBdr>
            </w:div>
            <w:div w:id="1921133153">
              <w:marLeft w:val="0"/>
              <w:marRight w:val="0"/>
              <w:marTop w:val="0"/>
              <w:marBottom w:val="0"/>
              <w:divBdr>
                <w:top w:val="none" w:sz="0" w:space="0" w:color="auto"/>
                <w:left w:val="none" w:sz="0" w:space="0" w:color="auto"/>
                <w:bottom w:val="none" w:sz="0" w:space="0" w:color="auto"/>
                <w:right w:val="none" w:sz="0" w:space="0" w:color="auto"/>
              </w:divBdr>
            </w:div>
            <w:div w:id="1591354921">
              <w:marLeft w:val="0"/>
              <w:marRight w:val="0"/>
              <w:marTop w:val="0"/>
              <w:marBottom w:val="0"/>
              <w:divBdr>
                <w:top w:val="none" w:sz="0" w:space="0" w:color="auto"/>
                <w:left w:val="none" w:sz="0" w:space="0" w:color="auto"/>
                <w:bottom w:val="none" w:sz="0" w:space="0" w:color="auto"/>
                <w:right w:val="none" w:sz="0" w:space="0" w:color="auto"/>
              </w:divBdr>
            </w:div>
            <w:div w:id="106777333">
              <w:marLeft w:val="0"/>
              <w:marRight w:val="0"/>
              <w:marTop w:val="0"/>
              <w:marBottom w:val="0"/>
              <w:divBdr>
                <w:top w:val="none" w:sz="0" w:space="0" w:color="auto"/>
                <w:left w:val="none" w:sz="0" w:space="0" w:color="auto"/>
                <w:bottom w:val="none" w:sz="0" w:space="0" w:color="auto"/>
                <w:right w:val="none" w:sz="0" w:space="0" w:color="auto"/>
              </w:divBdr>
            </w:div>
            <w:div w:id="1004866283">
              <w:marLeft w:val="0"/>
              <w:marRight w:val="0"/>
              <w:marTop w:val="0"/>
              <w:marBottom w:val="0"/>
              <w:divBdr>
                <w:top w:val="none" w:sz="0" w:space="0" w:color="auto"/>
                <w:left w:val="none" w:sz="0" w:space="0" w:color="auto"/>
                <w:bottom w:val="none" w:sz="0" w:space="0" w:color="auto"/>
                <w:right w:val="none" w:sz="0" w:space="0" w:color="auto"/>
              </w:divBdr>
            </w:div>
            <w:div w:id="1564027042">
              <w:marLeft w:val="0"/>
              <w:marRight w:val="0"/>
              <w:marTop w:val="0"/>
              <w:marBottom w:val="0"/>
              <w:divBdr>
                <w:top w:val="none" w:sz="0" w:space="0" w:color="auto"/>
                <w:left w:val="none" w:sz="0" w:space="0" w:color="auto"/>
                <w:bottom w:val="none" w:sz="0" w:space="0" w:color="auto"/>
                <w:right w:val="none" w:sz="0" w:space="0" w:color="auto"/>
              </w:divBdr>
            </w:div>
            <w:div w:id="1419643336">
              <w:marLeft w:val="0"/>
              <w:marRight w:val="0"/>
              <w:marTop w:val="0"/>
              <w:marBottom w:val="0"/>
              <w:divBdr>
                <w:top w:val="none" w:sz="0" w:space="0" w:color="auto"/>
                <w:left w:val="none" w:sz="0" w:space="0" w:color="auto"/>
                <w:bottom w:val="none" w:sz="0" w:space="0" w:color="auto"/>
                <w:right w:val="none" w:sz="0" w:space="0" w:color="auto"/>
              </w:divBdr>
            </w:div>
            <w:div w:id="1039013972">
              <w:marLeft w:val="0"/>
              <w:marRight w:val="0"/>
              <w:marTop w:val="0"/>
              <w:marBottom w:val="0"/>
              <w:divBdr>
                <w:top w:val="none" w:sz="0" w:space="0" w:color="auto"/>
                <w:left w:val="none" w:sz="0" w:space="0" w:color="auto"/>
                <w:bottom w:val="none" w:sz="0" w:space="0" w:color="auto"/>
                <w:right w:val="none" w:sz="0" w:space="0" w:color="auto"/>
              </w:divBdr>
            </w:div>
            <w:div w:id="1564755236">
              <w:marLeft w:val="0"/>
              <w:marRight w:val="0"/>
              <w:marTop w:val="0"/>
              <w:marBottom w:val="0"/>
              <w:divBdr>
                <w:top w:val="none" w:sz="0" w:space="0" w:color="auto"/>
                <w:left w:val="none" w:sz="0" w:space="0" w:color="auto"/>
                <w:bottom w:val="none" w:sz="0" w:space="0" w:color="auto"/>
                <w:right w:val="none" w:sz="0" w:space="0" w:color="auto"/>
              </w:divBdr>
            </w:div>
            <w:div w:id="26873151">
              <w:marLeft w:val="0"/>
              <w:marRight w:val="0"/>
              <w:marTop w:val="0"/>
              <w:marBottom w:val="0"/>
              <w:divBdr>
                <w:top w:val="none" w:sz="0" w:space="0" w:color="auto"/>
                <w:left w:val="none" w:sz="0" w:space="0" w:color="auto"/>
                <w:bottom w:val="none" w:sz="0" w:space="0" w:color="auto"/>
                <w:right w:val="none" w:sz="0" w:space="0" w:color="auto"/>
              </w:divBdr>
            </w:div>
            <w:div w:id="601844081">
              <w:marLeft w:val="0"/>
              <w:marRight w:val="0"/>
              <w:marTop w:val="0"/>
              <w:marBottom w:val="0"/>
              <w:divBdr>
                <w:top w:val="none" w:sz="0" w:space="0" w:color="auto"/>
                <w:left w:val="none" w:sz="0" w:space="0" w:color="auto"/>
                <w:bottom w:val="none" w:sz="0" w:space="0" w:color="auto"/>
                <w:right w:val="none" w:sz="0" w:space="0" w:color="auto"/>
              </w:divBdr>
            </w:div>
            <w:div w:id="1248073645">
              <w:marLeft w:val="0"/>
              <w:marRight w:val="0"/>
              <w:marTop w:val="0"/>
              <w:marBottom w:val="0"/>
              <w:divBdr>
                <w:top w:val="none" w:sz="0" w:space="0" w:color="auto"/>
                <w:left w:val="none" w:sz="0" w:space="0" w:color="auto"/>
                <w:bottom w:val="none" w:sz="0" w:space="0" w:color="auto"/>
                <w:right w:val="none" w:sz="0" w:space="0" w:color="auto"/>
              </w:divBdr>
            </w:div>
            <w:div w:id="1504202816">
              <w:marLeft w:val="0"/>
              <w:marRight w:val="0"/>
              <w:marTop w:val="0"/>
              <w:marBottom w:val="0"/>
              <w:divBdr>
                <w:top w:val="none" w:sz="0" w:space="0" w:color="auto"/>
                <w:left w:val="none" w:sz="0" w:space="0" w:color="auto"/>
                <w:bottom w:val="none" w:sz="0" w:space="0" w:color="auto"/>
                <w:right w:val="none" w:sz="0" w:space="0" w:color="auto"/>
              </w:divBdr>
            </w:div>
            <w:div w:id="1283268899">
              <w:marLeft w:val="0"/>
              <w:marRight w:val="0"/>
              <w:marTop w:val="0"/>
              <w:marBottom w:val="0"/>
              <w:divBdr>
                <w:top w:val="none" w:sz="0" w:space="0" w:color="auto"/>
                <w:left w:val="none" w:sz="0" w:space="0" w:color="auto"/>
                <w:bottom w:val="none" w:sz="0" w:space="0" w:color="auto"/>
                <w:right w:val="none" w:sz="0" w:space="0" w:color="auto"/>
              </w:divBdr>
            </w:div>
            <w:div w:id="1530991244">
              <w:marLeft w:val="0"/>
              <w:marRight w:val="0"/>
              <w:marTop w:val="0"/>
              <w:marBottom w:val="0"/>
              <w:divBdr>
                <w:top w:val="none" w:sz="0" w:space="0" w:color="auto"/>
                <w:left w:val="none" w:sz="0" w:space="0" w:color="auto"/>
                <w:bottom w:val="none" w:sz="0" w:space="0" w:color="auto"/>
                <w:right w:val="none" w:sz="0" w:space="0" w:color="auto"/>
              </w:divBdr>
            </w:div>
            <w:div w:id="62335300">
              <w:marLeft w:val="0"/>
              <w:marRight w:val="0"/>
              <w:marTop w:val="0"/>
              <w:marBottom w:val="0"/>
              <w:divBdr>
                <w:top w:val="none" w:sz="0" w:space="0" w:color="auto"/>
                <w:left w:val="none" w:sz="0" w:space="0" w:color="auto"/>
                <w:bottom w:val="none" w:sz="0" w:space="0" w:color="auto"/>
                <w:right w:val="none" w:sz="0" w:space="0" w:color="auto"/>
              </w:divBdr>
            </w:div>
            <w:div w:id="730467364">
              <w:marLeft w:val="0"/>
              <w:marRight w:val="0"/>
              <w:marTop w:val="0"/>
              <w:marBottom w:val="0"/>
              <w:divBdr>
                <w:top w:val="none" w:sz="0" w:space="0" w:color="auto"/>
                <w:left w:val="none" w:sz="0" w:space="0" w:color="auto"/>
                <w:bottom w:val="none" w:sz="0" w:space="0" w:color="auto"/>
                <w:right w:val="none" w:sz="0" w:space="0" w:color="auto"/>
              </w:divBdr>
            </w:div>
            <w:div w:id="1190988794">
              <w:marLeft w:val="0"/>
              <w:marRight w:val="0"/>
              <w:marTop w:val="0"/>
              <w:marBottom w:val="0"/>
              <w:divBdr>
                <w:top w:val="none" w:sz="0" w:space="0" w:color="auto"/>
                <w:left w:val="none" w:sz="0" w:space="0" w:color="auto"/>
                <w:bottom w:val="none" w:sz="0" w:space="0" w:color="auto"/>
                <w:right w:val="none" w:sz="0" w:space="0" w:color="auto"/>
              </w:divBdr>
            </w:div>
            <w:div w:id="8918853">
              <w:marLeft w:val="0"/>
              <w:marRight w:val="0"/>
              <w:marTop w:val="0"/>
              <w:marBottom w:val="0"/>
              <w:divBdr>
                <w:top w:val="none" w:sz="0" w:space="0" w:color="auto"/>
                <w:left w:val="none" w:sz="0" w:space="0" w:color="auto"/>
                <w:bottom w:val="none" w:sz="0" w:space="0" w:color="auto"/>
                <w:right w:val="none" w:sz="0" w:space="0" w:color="auto"/>
              </w:divBdr>
            </w:div>
            <w:div w:id="1290547743">
              <w:marLeft w:val="0"/>
              <w:marRight w:val="0"/>
              <w:marTop w:val="0"/>
              <w:marBottom w:val="0"/>
              <w:divBdr>
                <w:top w:val="none" w:sz="0" w:space="0" w:color="auto"/>
                <w:left w:val="none" w:sz="0" w:space="0" w:color="auto"/>
                <w:bottom w:val="none" w:sz="0" w:space="0" w:color="auto"/>
                <w:right w:val="none" w:sz="0" w:space="0" w:color="auto"/>
              </w:divBdr>
            </w:div>
            <w:div w:id="1872186321">
              <w:marLeft w:val="0"/>
              <w:marRight w:val="0"/>
              <w:marTop w:val="0"/>
              <w:marBottom w:val="0"/>
              <w:divBdr>
                <w:top w:val="none" w:sz="0" w:space="0" w:color="auto"/>
                <w:left w:val="none" w:sz="0" w:space="0" w:color="auto"/>
                <w:bottom w:val="none" w:sz="0" w:space="0" w:color="auto"/>
                <w:right w:val="none" w:sz="0" w:space="0" w:color="auto"/>
              </w:divBdr>
            </w:div>
            <w:div w:id="691305609">
              <w:marLeft w:val="0"/>
              <w:marRight w:val="0"/>
              <w:marTop w:val="0"/>
              <w:marBottom w:val="0"/>
              <w:divBdr>
                <w:top w:val="none" w:sz="0" w:space="0" w:color="auto"/>
                <w:left w:val="none" w:sz="0" w:space="0" w:color="auto"/>
                <w:bottom w:val="none" w:sz="0" w:space="0" w:color="auto"/>
                <w:right w:val="none" w:sz="0" w:space="0" w:color="auto"/>
              </w:divBdr>
            </w:div>
            <w:div w:id="1003165952">
              <w:marLeft w:val="0"/>
              <w:marRight w:val="0"/>
              <w:marTop w:val="0"/>
              <w:marBottom w:val="0"/>
              <w:divBdr>
                <w:top w:val="none" w:sz="0" w:space="0" w:color="auto"/>
                <w:left w:val="none" w:sz="0" w:space="0" w:color="auto"/>
                <w:bottom w:val="none" w:sz="0" w:space="0" w:color="auto"/>
                <w:right w:val="none" w:sz="0" w:space="0" w:color="auto"/>
              </w:divBdr>
            </w:div>
            <w:div w:id="322784297">
              <w:marLeft w:val="0"/>
              <w:marRight w:val="0"/>
              <w:marTop w:val="0"/>
              <w:marBottom w:val="0"/>
              <w:divBdr>
                <w:top w:val="none" w:sz="0" w:space="0" w:color="auto"/>
                <w:left w:val="none" w:sz="0" w:space="0" w:color="auto"/>
                <w:bottom w:val="none" w:sz="0" w:space="0" w:color="auto"/>
                <w:right w:val="none" w:sz="0" w:space="0" w:color="auto"/>
              </w:divBdr>
            </w:div>
            <w:div w:id="1685328345">
              <w:marLeft w:val="0"/>
              <w:marRight w:val="0"/>
              <w:marTop w:val="0"/>
              <w:marBottom w:val="0"/>
              <w:divBdr>
                <w:top w:val="none" w:sz="0" w:space="0" w:color="auto"/>
                <w:left w:val="none" w:sz="0" w:space="0" w:color="auto"/>
                <w:bottom w:val="none" w:sz="0" w:space="0" w:color="auto"/>
                <w:right w:val="none" w:sz="0" w:space="0" w:color="auto"/>
              </w:divBdr>
            </w:div>
            <w:div w:id="1039624384">
              <w:marLeft w:val="0"/>
              <w:marRight w:val="0"/>
              <w:marTop w:val="0"/>
              <w:marBottom w:val="0"/>
              <w:divBdr>
                <w:top w:val="none" w:sz="0" w:space="0" w:color="auto"/>
                <w:left w:val="none" w:sz="0" w:space="0" w:color="auto"/>
                <w:bottom w:val="none" w:sz="0" w:space="0" w:color="auto"/>
                <w:right w:val="none" w:sz="0" w:space="0" w:color="auto"/>
              </w:divBdr>
            </w:div>
            <w:div w:id="1058168581">
              <w:marLeft w:val="0"/>
              <w:marRight w:val="0"/>
              <w:marTop w:val="0"/>
              <w:marBottom w:val="0"/>
              <w:divBdr>
                <w:top w:val="none" w:sz="0" w:space="0" w:color="auto"/>
                <w:left w:val="none" w:sz="0" w:space="0" w:color="auto"/>
                <w:bottom w:val="none" w:sz="0" w:space="0" w:color="auto"/>
                <w:right w:val="none" w:sz="0" w:space="0" w:color="auto"/>
              </w:divBdr>
            </w:div>
            <w:div w:id="1735397873">
              <w:marLeft w:val="0"/>
              <w:marRight w:val="0"/>
              <w:marTop w:val="0"/>
              <w:marBottom w:val="0"/>
              <w:divBdr>
                <w:top w:val="none" w:sz="0" w:space="0" w:color="auto"/>
                <w:left w:val="none" w:sz="0" w:space="0" w:color="auto"/>
                <w:bottom w:val="none" w:sz="0" w:space="0" w:color="auto"/>
                <w:right w:val="none" w:sz="0" w:space="0" w:color="auto"/>
              </w:divBdr>
            </w:div>
            <w:div w:id="1238518711">
              <w:marLeft w:val="0"/>
              <w:marRight w:val="0"/>
              <w:marTop w:val="0"/>
              <w:marBottom w:val="0"/>
              <w:divBdr>
                <w:top w:val="none" w:sz="0" w:space="0" w:color="auto"/>
                <w:left w:val="none" w:sz="0" w:space="0" w:color="auto"/>
                <w:bottom w:val="none" w:sz="0" w:space="0" w:color="auto"/>
                <w:right w:val="none" w:sz="0" w:space="0" w:color="auto"/>
              </w:divBdr>
            </w:div>
            <w:div w:id="993531872">
              <w:marLeft w:val="0"/>
              <w:marRight w:val="0"/>
              <w:marTop w:val="0"/>
              <w:marBottom w:val="0"/>
              <w:divBdr>
                <w:top w:val="none" w:sz="0" w:space="0" w:color="auto"/>
                <w:left w:val="none" w:sz="0" w:space="0" w:color="auto"/>
                <w:bottom w:val="none" w:sz="0" w:space="0" w:color="auto"/>
                <w:right w:val="none" w:sz="0" w:space="0" w:color="auto"/>
              </w:divBdr>
            </w:div>
            <w:div w:id="191506006">
              <w:marLeft w:val="0"/>
              <w:marRight w:val="0"/>
              <w:marTop w:val="0"/>
              <w:marBottom w:val="0"/>
              <w:divBdr>
                <w:top w:val="none" w:sz="0" w:space="0" w:color="auto"/>
                <w:left w:val="none" w:sz="0" w:space="0" w:color="auto"/>
                <w:bottom w:val="none" w:sz="0" w:space="0" w:color="auto"/>
                <w:right w:val="none" w:sz="0" w:space="0" w:color="auto"/>
              </w:divBdr>
            </w:div>
            <w:div w:id="1355299916">
              <w:marLeft w:val="0"/>
              <w:marRight w:val="0"/>
              <w:marTop w:val="0"/>
              <w:marBottom w:val="0"/>
              <w:divBdr>
                <w:top w:val="none" w:sz="0" w:space="0" w:color="auto"/>
                <w:left w:val="none" w:sz="0" w:space="0" w:color="auto"/>
                <w:bottom w:val="none" w:sz="0" w:space="0" w:color="auto"/>
                <w:right w:val="none" w:sz="0" w:space="0" w:color="auto"/>
              </w:divBdr>
            </w:div>
            <w:div w:id="1067806796">
              <w:marLeft w:val="0"/>
              <w:marRight w:val="0"/>
              <w:marTop w:val="0"/>
              <w:marBottom w:val="0"/>
              <w:divBdr>
                <w:top w:val="none" w:sz="0" w:space="0" w:color="auto"/>
                <w:left w:val="none" w:sz="0" w:space="0" w:color="auto"/>
                <w:bottom w:val="none" w:sz="0" w:space="0" w:color="auto"/>
                <w:right w:val="none" w:sz="0" w:space="0" w:color="auto"/>
              </w:divBdr>
            </w:div>
            <w:div w:id="1111903079">
              <w:marLeft w:val="0"/>
              <w:marRight w:val="0"/>
              <w:marTop w:val="0"/>
              <w:marBottom w:val="0"/>
              <w:divBdr>
                <w:top w:val="none" w:sz="0" w:space="0" w:color="auto"/>
                <w:left w:val="none" w:sz="0" w:space="0" w:color="auto"/>
                <w:bottom w:val="none" w:sz="0" w:space="0" w:color="auto"/>
                <w:right w:val="none" w:sz="0" w:space="0" w:color="auto"/>
              </w:divBdr>
            </w:div>
            <w:div w:id="1042363981">
              <w:marLeft w:val="0"/>
              <w:marRight w:val="0"/>
              <w:marTop w:val="0"/>
              <w:marBottom w:val="0"/>
              <w:divBdr>
                <w:top w:val="none" w:sz="0" w:space="0" w:color="auto"/>
                <w:left w:val="none" w:sz="0" w:space="0" w:color="auto"/>
                <w:bottom w:val="none" w:sz="0" w:space="0" w:color="auto"/>
                <w:right w:val="none" w:sz="0" w:space="0" w:color="auto"/>
              </w:divBdr>
            </w:div>
            <w:div w:id="1263301771">
              <w:marLeft w:val="0"/>
              <w:marRight w:val="0"/>
              <w:marTop w:val="0"/>
              <w:marBottom w:val="0"/>
              <w:divBdr>
                <w:top w:val="none" w:sz="0" w:space="0" w:color="auto"/>
                <w:left w:val="none" w:sz="0" w:space="0" w:color="auto"/>
                <w:bottom w:val="none" w:sz="0" w:space="0" w:color="auto"/>
                <w:right w:val="none" w:sz="0" w:space="0" w:color="auto"/>
              </w:divBdr>
            </w:div>
            <w:div w:id="881677756">
              <w:marLeft w:val="0"/>
              <w:marRight w:val="0"/>
              <w:marTop w:val="0"/>
              <w:marBottom w:val="0"/>
              <w:divBdr>
                <w:top w:val="none" w:sz="0" w:space="0" w:color="auto"/>
                <w:left w:val="none" w:sz="0" w:space="0" w:color="auto"/>
                <w:bottom w:val="none" w:sz="0" w:space="0" w:color="auto"/>
                <w:right w:val="none" w:sz="0" w:space="0" w:color="auto"/>
              </w:divBdr>
            </w:div>
            <w:div w:id="933514798">
              <w:marLeft w:val="0"/>
              <w:marRight w:val="0"/>
              <w:marTop w:val="0"/>
              <w:marBottom w:val="0"/>
              <w:divBdr>
                <w:top w:val="none" w:sz="0" w:space="0" w:color="auto"/>
                <w:left w:val="none" w:sz="0" w:space="0" w:color="auto"/>
                <w:bottom w:val="none" w:sz="0" w:space="0" w:color="auto"/>
                <w:right w:val="none" w:sz="0" w:space="0" w:color="auto"/>
              </w:divBdr>
            </w:div>
            <w:div w:id="1645818926">
              <w:marLeft w:val="0"/>
              <w:marRight w:val="0"/>
              <w:marTop w:val="0"/>
              <w:marBottom w:val="0"/>
              <w:divBdr>
                <w:top w:val="none" w:sz="0" w:space="0" w:color="auto"/>
                <w:left w:val="none" w:sz="0" w:space="0" w:color="auto"/>
                <w:bottom w:val="none" w:sz="0" w:space="0" w:color="auto"/>
                <w:right w:val="none" w:sz="0" w:space="0" w:color="auto"/>
              </w:divBdr>
            </w:div>
            <w:div w:id="1296057958">
              <w:marLeft w:val="0"/>
              <w:marRight w:val="0"/>
              <w:marTop w:val="0"/>
              <w:marBottom w:val="0"/>
              <w:divBdr>
                <w:top w:val="none" w:sz="0" w:space="0" w:color="auto"/>
                <w:left w:val="none" w:sz="0" w:space="0" w:color="auto"/>
                <w:bottom w:val="none" w:sz="0" w:space="0" w:color="auto"/>
                <w:right w:val="none" w:sz="0" w:space="0" w:color="auto"/>
              </w:divBdr>
            </w:div>
            <w:div w:id="1654018497">
              <w:marLeft w:val="0"/>
              <w:marRight w:val="0"/>
              <w:marTop w:val="0"/>
              <w:marBottom w:val="0"/>
              <w:divBdr>
                <w:top w:val="none" w:sz="0" w:space="0" w:color="auto"/>
                <w:left w:val="none" w:sz="0" w:space="0" w:color="auto"/>
                <w:bottom w:val="none" w:sz="0" w:space="0" w:color="auto"/>
                <w:right w:val="none" w:sz="0" w:space="0" w:color="auto"/>
              </w:divBdr>
            </w:div>
            <w:div w:id="1932426261">
              <w:marLeft w:val="0"/>
              <w:marRight w:val="0"/>
              <w:marTop w:val="0"/>
              <w:marBottom w:val="0"/>
              <w:divBdr>
                <w:top w:val="none" w:sz="0" w:space="0" w:color="auto"/>
                <w:left w:val="none" w:sz="0" w:space="0" w:color="auto"/>
                <w:bottom w:val="none" w:sz="0" w:space="0" w:color="auto"/>
                <w:right w:val="none" w:sz="0" w:space="0" w:color="auto"/>
              </w:divBdr>
            </w:div>
            <w:div w:id="1794667470">
              <w:marLeft w:val="0"/>
              <w:marRight w:val="0"/>
              <w:marTop w:val="0"/>
              <w:marBottom w:val="0"/>
              <w:divBdr>
                <w:top w:val="none" w:sz="0" w:space="0" w:color="auto"/>
                <w:left w:val="none" w:sz="0" w:space="0" w:color="auto"/>
                <w:bottom w:val="none" w:sz="0" w:space="0" w:color="auto"/>
                <w:right w:val="none" w:sz="0" w:space="0" w:color="auto"/>
              </w:divBdr>
            </w:div>
            <w:div w:id="1401442879">
              <w:marLeft w:val="0"/>
              <w:marRight w:val="0"/>
              <w:marTop w:val="0"/>
              <w:marBottom w:val="0"/>
              <w:divBdr>
                <w:top w:val="none" w:sz="0" w:space="0" w:color="auto"/>
                <w:left w:val="none" w:sz="0" w:space="0" w:color="auto"/>
                <w:bottom w:val="none" w:sz="0" w:space="0" w:color="auto"/>
                <w:right w:val="none" w:sz="0" w:space="0" w:color="auto"/>
              </w:divBdr>
            </w:div>
            <w:div w:id="1816529318">
              <w:marLeft w:val="0"/>
              <w:marRight w:val="0"/>
              <w:marTop w:val="0"/>
              <w:marBottom w:val="0"/>
              <w:divBdr>
                <w:top w:val="none" w:sz="0" w:space="0" w:color="auto"/>
                <w:left w:val="none" w:sz="0" w:space="0" w:color="auto"/>
                <w:bottom w:val="none" w:sz="0" w:space="0" w:color="auto"/>
                <w:right w:val="none" w:sz="0" w:space="0" w:color="auto"/>
              </w:divBdr>
            </w:div>
            <w:div w:id="664358571">
              <w:marLeft w:val="0"/>
              <w:marRight w:val="0"/>
              <w:marTop w:val="0"/>
              <w:marBottom w:val="0"/>
              <w:divBdr>
                <w:top w:val="none" w:sz="0" w:space="0" w:color="auto"/>
                <w:left w:val="none" w:sz="0" w:space="0" w:color="auto"/>
                <w:bottom w:val="none" w:sz="0" w:space="0" w:color="auto"/>
                <w:right w:val="none" w:sz="0" w:space="0" w:color="auto"/>
              </w:divBdr>
            </w:div>
            <w:div w:id="130297199">
              <w:marLeft w:val="0"/>
              <w:marRight w:val="0"/>
              <w:marTop w:val="0"/>
              <w:marBottom w:val="0"/>
              <w:divBdr>
                <w:top w:val="none" w:sz="0" w:space="0" w:color="auto"/>
                <w:left w:val="none" w:sz="0" w:space="0" w:color="auto"/>
                <w:bottom w:val="none" w:sz="0" w:space="0" w:color="auto"/>
                <w:right w:val="none" w:sz="0" w:space="0" w:color="auto"/>
              </w:divBdr>
            </w:div>
            <w:div w:id="215705698">
              <w:marLeft w:val="0"/>
              <w:marRight w:val="0"/>
              <w:marTop w:val="0"/>
              <w:marBottom w:val="0"/>
              <w:divBdr>
                <w:top w:val="none" w:sz="0" w:space="0" w:color="auto"/>
                <w:left w:val="none" w:sz="0" w:space="0" w:color="auto"/>
                <w:bottom w:val="none" w:sz="0" w:space="0" w:color="auto"/>
                <w:right w:val="none" w:sz="0" w:space="0" w:color="auto"/>
              </w:divBdr>
            </w:div>
            <w:div w:id="270401842">
              <w:marLeft w:val="0"/>
              <w:marRight w:val="0"/>
              <w:marTop w:val="0"/>
              <w:marBottom w:val="0"/>
              <w:divBdr>
                <w:top w:val="none" w:sz="0" w:space="0" w:color="auto"/>
                <w:left w:val="none" w:sz="0" w:space="0" w:color="auto"/>
                <w:bottom w:val="none" w:sz="0" w:space="0" w:color="auto"/>
                <w:right w:val="none" w:sz="0" w:space="0" w:color="auto"/>
              </w:divBdr>
            </w:div>
            <w:div w:id="1975520359">
              <w:marLeft w:val="0"/>
              <w:marRight w:val="0"/>
              <w:marTop w:val="0"/>
              <w:marBottom w:val="0"/>
              <w:divBdr>
                <w:top w:val="none" w:sz="0" w:space="0" w:color="auto"/>
                <w:left w:val="none" w:sz="0" w:space="0" w:color="auto"/>
                <w:bottom w:val="none" w:sz="0" w:space="0" w:color="auto"/>
                <w:right w:val="none" w:sz="0" w:space="0" w:color="auto"/>
              </w:divBdr>
            </w:div>
            <w:div w:id="1776751763">
              <w:marLeft w:val="0"/>
              <w:marRight w:val="0"/>
              <w:marTop w:val="0"/>
              <w:marBottom w:val="0"/>
              <w:divBdr>
                <w:top w:val="none" w:sz="0" w:space="0" w:color="auto"/>
                <w:left w:val="none" w:sz="0" w:space="0" w:color="auto"/>
                <w:bottom w:val="none" w:sz="0" w:space="0" w:color="auto"/>
                <w:right w:val="none" w:sz="0" w:space="0" w:color="auto"/>
              </w:divBdr>
            </w:div>
            <w:div w:id="1401095737">
              <w:marLeft w:val="0"/>
              <w:marRight w:val="0"/>
              <w:marTop w:val="0"/>
              <w:marBottom w:val="0"/>
              <w:divBdr>
                <w:top w:val="none" w:sz="0" w:space="0" w:color="auto"/>
                <w:left w:val="none" w:sz="0" w:space="0" w:color="auto"/>
                <w:bottom w:val="none" w:sz="0" w:space="0" w:color="auto"/>
                <w:right w:val="none" w:sz="0" w:space="0" w:color="auto"/>
              </w:divBdr>
            </w:div>
            <w:div w:id="1185286559">
              <w:marLeft w:val="0"/>
              <w:marRight w:val="0"/>
              <w:marTop w:val="0"/>
              <w:marBottom w:val="0"/>
              <w:divBdr>
                <w:top w:val="none" w:sz="0" w:space="0" w:color="auto"/>
                <w:left w:val="none" w:sz="0" w:space="0" w:color="auto"/>
                <w:bottom w:val="none" w:sz="0" w:space="0" w:color="auto"/>
                <w:right w:val="none" w:sz="0" w:space="0" w:color="auto"/>
              </w:divBdr>
            </w:div>
            <w:div w:id="612790765">
              <w:marLeft w:val="0"/>
              <w:marRight w:val="0"/>
              <w:marTop w:val="0"/>
              <w:marBottom w:val="0"/>
              <w:divBdr>
                <w:top w:val="none" w:sz="0" w:space="0" w:color="auto"/>
                <w:left w:val="none" w:sz="0" w:space="0" w:color="auto"/>
                <w:bottom w:val="none" w:sz="0" w:space="0" w:color="auto"/>
                <w:right w:val="none" w:sz="0" w:space="0" w:color="auto"/>
              </w:divBdr>
            </w:div>
            <w:div w:id="1274898385">
              <w:marLeft w:val="0"/>
              <w:marRight w:val="0"/>
              <w:marTop w:val="0"/>
              <w:marBottom w:val="0"/>
              <w:divBdr>
                <w:top w:val="none" w:sz="0" w:space="0" w:color="auto"/>
                <w:left w:val="none" w:sz="0" w:space="0" w:color="auto"/>
                <w:bottom w:val="none" w:sz="0" w:space="0" w:color="auto"/>
                <w:right w:val="none" w:sz="0" w:space="0" w:color="auto"/>
              </w:divBdr>
            </w:div>
            <w:div w:id="1419475481">
              <w:marLeft w:val="0"/>
              <w:marRight w:val="0"/>
              <w:marTop w:val="0"/>
              <w:marBottom w:val="0"/>
              <w:divBdr>
                <w:top w:val="none" w:sz="0" w:space="0" w:color="auto"/>
                <w:left w:val="none" w:sz="0" w:space="0" w:color="auto"/>
                <w:bottom w:val="none" w:sz="0" w:space="0" w:color="auto"/>
                <w:right w:val="none" w:sz="0" w:space="0" w:color="auto"/>
              </w:divBdr>
            </w:div>
            <w:div w:id="932712035">
              <w:marLeft w:val="0"/>
              <w:marRight w:val="0"/>
              <w:marTop w:val="0"/>
              <w:marBottom w:val="0"/>
              <w:divBdr>
                <w:top w:val="none" w:sz="0" w:space="0" w:color="auto"/>
                <w:left w:val="none" w:sz="0" w:space="0" w:color="auto"/>
                <w:bottom w:val="none" w:sz="0" w:space="0" w:color="auto"/>
                <w:right w:val="none" w:sz="0" w:space="0" w:color="auto"/>
              </w:divBdr>
            </w:div>
            <w:div w:id="2077052265">
              <w:marLeft w:val="0"/>
              <w:marRight w:val="0"/>
              <w:marTop w:val="0"/>
              <w:marBottom w:val="0"/>
              <w:divBdr>
                <w:top w:val="none" w:sz="0" w:space="0" w:color="auto"/>
                <w:left w:val="none" w:sz="0" w:space="0" w:color="auto"/>
                <w:bottom w:val="none" w:sz="0" w:space="0" w:color="auto"/>
                <w:right w:val="none" w:sz="0" w:space="0" w:color="auto"/>
              </w:divBdr>
            </w:div>
            <w:div w:id="1153107897">
              <w:marLeft w:val="0"/>
              <w:marRight w:val="0"/>
              <w:marTop w:val="0"/>
              <w:marBottom w:val="0"/>
              <w:divBdr>
                <w:top w:val="none" w:sz="0" w:space="0" w:color="auto"/>
                <w:left w:val="none" w:sz="0" w:space="0" w:color="auto"/>
                <w:bottom w:val="none" w:sz="0" w:space="0" w:color="auto"/>
                <w:right w:val="none" w:sz="0" w:space="0" w:color="auto"/>
              </w:divBdr>
            </w:div>
            <w:div w:id="1518542469">
              <w:marLeft w:val="0"/>
              <w:marRight w:val="0"/>
              <w:marTop w:val="0"/>
              <w:marBottom w:val="0"/>
              <w:divBdr>
                <w:top w:val="none" w:sz="0" w:space="0" w:color="auto"/>
                <w:left w:val="none" w:sz="0" w:space="0" w:color="auto"/>
                <w:bottom w:val="none" w:sz="0" w:space="0" w:color="auto"/>
                <w:right w:val="none" w:sz="0" w:space="0" w:color="auto"/>
              </w:divBdr>
            </w:div>
            <w:div w:id="1896115506">
              <w:marLeft w:val="0"/>
              <w:marRight w:val="0"/>
              <w:marTop w:val="0"/>
              <w:marBottom w:val="0"/>
              <w:divBdr>
                <w:top w:val="none" w:sz="0" w:space="0" w:color="auto"/>
                <w:left w:val="none" w:sz="0" w:space="0" w:color="auto"/>
                <w:bottom w:val="none" w:sz="0" w:space="0" w:color="auto"/>
                <w:right w:val="none" w:sz="0" w:space="0" w:color="auto"/>
              </w:divBdr>
            </w:div>
            <w:div w:id="1181628332">
              <w:marLeft w:val="0"/>
              <w:marRight w:val="0"/>
              <w:marTop w:val="0"/>
              <w:marBottom w:val="0"/>
              <w:divBdr>
                <w:top w:val="none" w:sz="0" w:space="0" w:color="auto"/>
                <w:left w:val="none" w:sz="0" w:space="0" w:color="auto"/>
                <w:bottom w:val="none" w:sz="0" w:space="0" w:color="auto"/>
                <w:right w:val="none" w:sz="0" w:space="0" w:color="auto"/>
              </w:divBdr>
            </w:div>
            <w:div w:id="1750731720">
              <w:marLeft w:val="0"/>
              <w:marRight w:val="0"/>
              <w:marTop w:val="0"/>
              <w:marBottom w:val="0"/>
              <w:divBdr>
                <w:top w:val="none" w:sz="0" w:space="0" w:color="auto"/>
                <w:left w:val="none" w:sz="0" w:space="0" w:color="auto"/>
                <w:bottom w:val="none" w:sz="0" w:space="0" w:color="auto"/>
                <w:right w:val="none" w:sz="0" w:space="0" w:color="auto"/>
              </w:divBdr>
            </w:div>
            <w:div w:id="69888147">
              <w:marLeft w:val="0"/>
              <w:marRight w:val="0"/>
              <w:marTop w:val="0"/>
              <w:marBottom w:val="0"/>
              <w:divBdr>
                <w:top w:val="none" w:sz="0" w:space="0" w:color="auto"/>
                <w:left w:val="none" w:sz="0" w:space="0" w:color="auto"/>
                <w:bottom w:val="none" w:sz="0" w:space="0" w:color="auto"/>
                <w:right w:val="none" w:sz="0" w:space="0" w:color="auto"/>
              </w:divBdr>
            </w:div>
            <w:div w:id="106052128">
              <w:marLeft w:val="0"/>
              <w:marRight w:val="0"/>
              <w:marTop w:val="0"/>
              <w:marBottom w:val="0"/>
              <w:divBdr>
                <w:top w:val="none" w:sz="0" w:space="0" w:color="auto"/>
                <w:left w:val="none" w:sz="0" w:space="0" w:color="auto"/>
                <w:bottom w:val="none" w:sz="0" w:space="0" w:color="auto"/>
                <w:right w:val="none" w:sz="0" w:space="0" w:color="auto"/>
              </w:divBdr>
            </w:div>
            <w:div w:id="18554046">
              <w:marLeft w:val="0"/>
              <w:marRight w:val="0"/>
              <w:marTop w:val="0"/>
              <w:marBottom w:val="0"/>
              <w:divBdr>
                <w:top w:val="none" w:sz="0" w:space="0" w:color="auto"/>
                <w:left w:val="none" w:sz="0" w:space="0" w:color="auto"/>
                <w:bottom w:val="none" w:sz="0" w:space="0" w:color="auto"/>
                <w:right w:val="none" w:sz="0" w:space="0" w:color="auto"/>
              </w:divBdr>
            </w:div>
            <w:div w:id="1184635098">
              <w:marLeft w:val="0"/>
              <w:marRight w:val="0"/>
              <w:marTop w:val="0"/>
              <w:marBottom w:val="0"/>
              <w:divBdr>
                <w:top w:val="none" w:sz="0" w:space="0" w:color="auto"/>
                <w:left w:val="none" w:sz="0" w:space="0" w:color="auto"/>
                <w:bottom w:val="none" w:sz="0" w:space="0" w:color="auto"/>
                <w:right w:val="none" w:sz="0" w:space="0" w:color="auto"/>
              </w:divBdr>
            </w:div>
            <w:div w:id="17052850">
              <w:marLeft w:val="0"/>
              <w:marRight w:val="0"/>
              <w:marTop w:val="0"/>
              <w:marBottom w:val="0"/>
              <w:divBdr>
                <w:top w:val="none" w:sz="0" w:space="0" w:color="auto"/>
                <w:left w:val="none" w:sz="0" w:space="0" w:color="auto"/>
                <w:bottom w:val="none" w:sz="0" w:space="0" w:color="auto"/>
                <w:right w:val="none" w:sz="0" w:space="0" w:color="auto"/>
              </w:divBdr>
            </w:div>
            <w:div w:id="523523675">
              <w:marLeft w:val="0"/>
              <w:marRight w:val="0"/>
              <w:marTop w:val="0"/>
              <w:marBottom w:val="0"/>
              <w:divBdr>
                <w:top w:val="none" w:sz="0" w:space="0" w:color="auto"/>
                <w:left w:val="none" w:sz="0" w:space="0" w:color="auto"/>
                <w:bottom w:val="none" w:sz="0" w:space="0" w:color="auto"/>
                <w:right w:val="none" w:sz="0" w:space="0" w:color="auto"/>
              </w:divBdr>
            </w:div>
            <w:div w:id="743212">
              <w:marLeft w:val="0"/>
              <w:marRight w:val="0"/>
              <w:marTop w:val="0"/>
              <w:marBottom w:val="0"/>
              <w:divBdr>
                <w:top w:val="none" w:sz="0" w:space="0" w:color="auto"/>
                <w:left w:val="none" w:sz="0" w:space="0" w:color="auto"/>
                <w:bottom w:val="none" w:sz="0" w:space="0" w:color="auto"/>
                <w:right w:val="none" w:sz="0" w:space="0" w:color="auto"/>
              </w:divBdr>
            </w:div>
            <w:div w:id="1616477335">
              <w:marLeft w:val="0"/>
              <w:marRight w:val="0"/>
              <w:marTop w:val="0"/>
              <w:marBottom w:val="0"/>
              <w:divBdr>
                <w:top w:val="none" w:sz="0" w:space="0" w:color="auto"/>
                <w:left w:val="none" w:sz="0" w:space="0" w:color="auto"/>
                <w:bottom w:val="none" w:sz="0" w:space="0" w:color="auto"/>
                <w:right w:val="none" w:sz="0" w:space="0" w:color="auto"/>
              </w:divBdr>
            </w:div>
            <w:div w:id="1692953320">
              <w:marLeft w:val="0"/>
              <w:marRight w:val="0"/>
              <w:marTop w:val="0"/>
              <w:marBottom w:val="0"/>
              <w:divBdr>
                <w:top w:val="none" w:sz="0" w:space="0" w:color="auto"/>
                <w:left w:val="none" w:sz="0" w:space="0" w:color="auto"/>
                <w:bottom w:val="none" w:sz="0" w:space="0" w:color="auto"/>
                <w:right w:val="none" w:sz="0" w:space="0" w:color="auto"/>
              </w:divBdr>
            </w:div>
            <w:div w:id="15469130">
              <w:marLeft w:val="0"/>
              <w:marRight w:val="0"/>
              <w:marTop w:val="0"/>
              <w:marBottom w:val="0"/>
              <w:divBdr>
                <w:top w:val="none" w:sz="0" w:space="0" w:color="auto"/>
                <w:left w:val="none" w:sz="0" w:space="0" w:color="auto"/>
                <w:bottom w:val="none" w:sz="0" w:space="0" w:color="auto"/>
                <w:right w:val="none" w:sz="0" w:space="0" w:color="auto"/>
              </w:divBdr>
            </w:div>
            <w:div w:id="974915846">
              <w:marLeft w:val="0"/>
              <w:marRight w:val="0"/>
              <w:marTop w:val="0"/>
              <w:marBottom w:val="0"/>
              <w:divBdr>
                <w:top w:val="none" w:sz="0" w:space="0" w:color="auto"/>
                <w:left w:val="none" w:sz="0" w:space="0" w:color="auto"/>
                <w:bottom w:val="none" w:sz="0" w:space="0" w:color="auto"/>
                <w:right w:val="none" w:sz="0" w:space="0" w:color="auto"/>
              </w:divBdr>
            </w:div>
            <w:div w:id="828910915">
              <w:marLeft w:val="0"/>
              <w:marRight w:val="0"/>
              <w:marTop w:val="0"/>
              <w:marBottom w:val="0"/>
              <w:divBdr>
                <w:top w:val="none" w:sz="0" w:space="0" w:color="auto"/>
                <w:left w:val="none" w:sz="0" w:space="0" w:color="auto"/>
                <w:bottom w:val="none" w:sz="0" w:space="0" w:color="auto"/>
                <w:right w:val="none" w:sz="0" w:space="0" w:color="auto"/>
              </w:divBdr>
            </w:div>
            <w:div w:id="59837731">
              <w:marLeft w:val="0"/>
              <w:marRight w:val="0"/>
              <w:marTop w:val="0"/>
              <w:marBottom w:val="0"/>
              <w:divBdr>
                <w:top w:val="none" w:sz="0" w:space="0" w:color="auto"/>
                <w:left w:val="none" w:sz="0" w:space="0" w:color="auto"/>
                <w:bottom w:val="none" w:sz="0" w:space="0" w:color="auto"/>
                <w:right w:val="none" w:sz="0" w:space="0" w:color="auto"/>
              </w:divBdr>
            </w:div>
            <w:div w:id="2034916769">
              <w:marLeft w:val="0"/>
              <w:marRight w:val="0"/>
              <w:marTop w:val="0"/>
              <w:marBottom w:val="0"/>
              <w:divBdr>
                <w:top w:val="none" w:sz="0" w:space="0" w:color="auto"/>
                <w:left w:val="none" w:sz="0" w:space="0" w:color="auto"/>
                <w:bottom w:val="none" w:sz="0" w:space="0" w:color="auto"/>
                <w:right w:val="none" w:sz="0" w:space="0" w:color="auto"/>
              </w:divBdr>
            </w:div>
            <w:div w:id="55933366">
              <w:marLeft w:val="0"/>
              <w:marRight w:val="0"/>
              <w:marTop w:val="0"/>
              <w:marBottom w:val="0"/>
              <w:divBdr>
                <w:top w:val="none" w:sz="0" w:space="0" w:color="auto"/>
                <w:left w:val="none" w:sz="0" w:space="0" w:color="auto"/>
                <w:bottom w:val="none" w:sz="0" w:space="0" w:color="auto"/>
                <w:right w:val="none" w:sz="0" w:space="0" w:color="auto"/>
              </w:divBdr>
            </w:div>
            <w:div w:id="1420100001">
              <w:marLeft w:val="0"/>
              <w:marRight w:val="0"/>
              <w:marTop w:val="0"/>
              <w:marBottom w:val="0"/>
              <w:divBdr>
                <w:top w:val="none" w:sz="0" w:space="0" w:color="auto"/>
                <w:left w:val="none" w:sz="0" w:space="0" w:color="auto"/>
                <w:bottom w:val="none" w:sz="0" w:space="0" w:color="auto"/>
                <w:right w:val="none" w:sz="0" w:space="0" w:color="auto"/>
              </w:divBdr>
            </w:div>
            <w:div w:id="2084570498">
              <w:marLeft w:val="0"/>
              <w:marRight w:val="0"/>
              <w:marTop w:val="0"/>
              <w:marBottom w:val="0"/>
              <w:divBdr>
                <w:top w:val="none" w:sz="0" w:space="0" w:color="auto"/>
                <w:left w:val="none" w:sz="0" w:space="0" w:color="auto"/>
                <w:bottom w:val="none" w:sz="0" w:space="0" w:color="auto"/>
                <w:right w:val="none" w:sz="0" w:space="0" w:color="auto"/>
              </w:divBdr>
            </w:div>
            <w:div w:id="1212885960">
              <w:marLeft w:val="0"/>
              <w:marRight w:val="0"/>
              <w:marTop w:val="0"/>
              <w:marBottom w:val="0"/>
              <w:divBdr>
                <w:top w:val="none" w:sz="0" w:space="0" w:color="auto"/>
                <w:left w:val="none" w:sz="0" w:space="0" w:color="auto"/>
                <w:bottom w:val="none" w:sz="0" w:space="0" w:color="auto"/>
                <w:right w:val="none" w:sz="0" w:space="0" w:color="auto"/>
              </w:divBdr>
            </w:div>
            <w:div w:id="690684039">
              <w:marLeft w:val="0"/>
              <w:marRight w:val="0"/>
              <w:marTop w:val="0"/>
              <w:marBottom w:val="0"/>
              <w:divBdr>
                <w:top w:val="none" w:sz="0" w:space="0" w:color="auto"/>
                <w:left w:val="none" w:sz="0" w:space="0" w:color="auto"/>
                <w:bottom w:val="none" w:sz="0" w:space="0" w:color="auto"/>
                <w:right w:val="none" w:sz="0" w:space="0" w:color="auto"/>
              </w:divBdr>
            </w:div>
            <w:div w:id="849180466">
              <w:marLeft w:val="0"/>
              <w:marRight w:val="0"/>
              <w:marTop w:val="0"/>
              <w:marBottom w:val="0"/>
              <w:divBdr>
                <w:top w:val="none" w:sz="0" w:space="0" w:color="auto"/>
                <w:left w:val="none" w:sz="0" w:space="0" w:color="auto"/>
                <w:bottom w:val="none" w:sz="0" w:space="0" w:color="auto"/>
                <w:right w:val="none" w:sz="0" w:space="0" w:color="auto"/>
              </w:divBdr>
            </w:div>
            <w:div w:id="1984774883">
              <w:marLeft w:val="0"/>
              <w:marRight w:val="0"/>
              <w:marTop w:val="0"/>
              <w:marBottom w:val="0"/>
              <w:divBdr>
                <w:top w:val="none" w:sz="0" w:space="0" w:color="auto"/>
                <w:left w:val="none" w:sz="0" w:space="0" w:color="auto"/>
                <w:bottom w:val="none" w:sz="0" w:space="0" w:color="auto"/>
                <w:right w:val="none" w:sz="0" w:space="0" w:color="auto"/>
              </w:divBdr>
            </w:div>
            <w:div w:id="278414384">
              <w:marLeft w:val="0"/>
              <w:marRight w:val="0"/>
              <w:marTop w:val="0"/>
              <w:marBottom w:val="0"/>
              <w:divBdr>
                <w:top w:val="none" w:sz="0" w:space="0" w:color="auto"/>
                <w:left w:val="none" w:sz="0" w:space="0" w:color="auto"/>
                <w:bottom w:val="none" w:sz="0" w:space="0" w:color="auto"/>
                <w:right w:val="none" w:sz="0" w:space="0" w:color="auto"/>
              </w:divBdr>
            </w:div>
            <w:div w:id="156195637">
              <w:marLeft w:val="0"/>
              <w:marRight w:val="0"/>
              <w:marTop w:val="0"/>
              <w:marBottom w:val="0"/>
              <w:divBdr>
                <w:top w:val="none" w:sz="0" w:space="0" w:color="auto"/>
                <w:left w:val="none" w:sz="0" w:space="0" w:color="auto"/>
                <w:bottom w:val="none" w:sz="0" w:space="0" w:color="auto"/>
                <w:right w:val="none" w:sz="0" w:space="0" w:color="auto"/>
              </w:divBdr>
            </w:div>
            <w:div w:id="892548272">
              <w:marLeft w:val="0"/>
              <w:marRight w:val="0"/>
              <w:marTop w:val="0"/>
              <w:marBottom w:val="0"/>
              <w:divBdr>
                <w:top w:val="none" w:sz="0" w:space="0" w:color="auto"/>
                <w:left w:val="none" w:sz="0" w:space="0" w:color="auto"/>
                <w:bottom w:val="none" w:sz="0" w:space="0" w:color="auto"/>
                <w:right w:val="none" w:sz="0" w:space="0" w:color="auto"/>
              </w:divBdr>
            </w:div>
            <w:div w:id="1848058837">
              <w:marLeft w:val="0"/>
              <w:marRight w:val="0"/>
              <w:marTop w:val="0"/>
              <w:marBottom w:val="0"/>
              <w:divBdr>
                <w:top w:val="none" w:sz="0" w:space="0" w:color="auto"/>
                <w:left w:val="none" w:sz="0" w:space="0" w:color="auto"/>
                <w:bottom w:val="none" w:sz="0" w:space="0" w:color="auto"/>
                <w:right w:val="none" w:sz="0" w:space="0" w:color="auto"/>
              </w:divBdr>
            </w:div>
            <w:div w:id="1134831648">
              <w:marLeft w:val="0"/>
              <w:marRight w:val="0"/>
              <w:marTop w:val="0"/>
              <w:marBottom w:val="0"/>
              <w:divBdr>
                <w:top w:val="none" w:sz="0" w:space="0" w:color="auto"/>
                <w:left w:val="none" w:sz="0" w:space="0" w:color="auto"/>
                <w:bottom w:val="none" w:sz="0" w:space="0" w:color="auto"/>
                <w:right w:val="none" w:sz="0" w:space="0" w:color="auto"/>
              </w:divBdr>
            </w:div>
            <w:div w:id="1681931680">
              <w:marLeft w:val="0"/>
              <w:marRight w:val="0"/>
              <w:marTop w:val="0"/>
              <w:marBottom w:val="0"/>
              <w:divBdr>
                <w:top w:val="none" w:sz="0" w:space="0" w:color="auto"/>
                <w:left w:val="none" w:sz="0" w:space="0" w:color="auto"/>
                <w:bottom w:val="none" w:sz="0" w:space="0" w:color="auto"/>
                <w:right w:val="none" w:sz="0" w:space="0" w:color="auto"/>
              </w:divBdr>
            </w:div>
            <w:div w:id="7569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viceministerioenergia.minenergia.gov.co/" TargetMode="External"/><Relationship Id="rId13" Type="http://schemas.openxmlformats.org/officeDocument/2006/relationships/hyperlink" Target="https://community.secop.gov.co/Public/Tendering/OpportunityDetail/Index?noticeUID=CO1.NTC.9456706&amp;isFromPublicArea=True&amp;isModal=true&amp;asPopupView=true"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github.com/M3l1ss4C4rd0n4/Portal-MME-Backend.gi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3l1ss4C4rd0n4/Portal-MME-Frontend.gi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t.me/MinEnergiaColombia_bo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ortalenergetico.minenergia.gov.co/" TargetMode="External"/><Relationship Id="rId14" Type="http://schemas.openxmlformats.org/officeDocument/2006/relationships/hyperlink" Target="https://minenergiacol.sharepoint.com/:f:/s/msteams_c07b9d_609752/IgCv6pMhaoJ7QoM0zgE4VRCBAVi2SiFw2qQN0bjJse8Vrgc?e=GFTl8t"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B8844-B582-444B-A7CA-3EA7FC116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11</Pages>
  <Words>3848</Words>
  <Characters>21166</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RYZEN</dc:creator>
  <cp:lastModifiedBy>MELISSA DE JESUS CARDONA NAVARRO</cp:lastModifiedBy>
  <cp:revision>62</cp:revision>
  <cp:lastPrinted>2026-06-04T14:21:00Z</cp:lastPrinted>
  <dcterms:created xsi:type="dcterms:W3CDTF">2026-03-02T14:04:00Z</dcterms:created>
  <dcterms:modified xsi:type="dcterms:W3CDTF">2026-07-02T02:32:00Z</dcterms:modified>
</cp:coreProperties>
</file>