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CA51B" w14:textId="77777777" w:rsidR="0007368C" w:rsidRDefault="0007368C">
      <w:pPr>
        <w:widowControl w:val="0"/>
        <w:pBdr>
          <w:top w:val="nil"/>
          <w:left w:val="nil"/>
          <w:bottom w:val="nil"/>
          <w:right w:val="nil"/>
          <w:between w:val="nil"/>
        </w:pBdr>
        <w:spacing w:line="276" w:lineRule="auto"/>
        <w:rPr>
          <w:rFonts w:ascii="Arial" w:eastAsia="Arial" w:hAnsi="Arial" w:cs="Arial"/>
          <w:color w:val="000000"/>
          <w:sz w:val="22"/>
          <w:szCs w:val="22"/>
        </w:rPr>
      </w:pPr>
    </w:p>
    <w:tbl>
      <w:tblPr>
        <w:tblW w:w="10916" w:type="dxa"/>
        <w:tblInd w:w="-85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567"/>
        <w:gridCol w:w="568"/>
        <w:gridCol w:w="225"/>
        <w:gridCol w:w="255"/>
        <w:gridCol w:w="273"/>
        <w:gridCol w:w="960"/>
        <w:gridCol w:w="1264"/>
        <w:gridCol w:w="281"/>
        <w:gridCol w:w="235"/>
        <w:gridCol w:w="705"/>
        <w:gridCol w:w="470"/>
        <w:gridCol w:w="660"/>
        <w:gridCol w:w="750"/>
        <w:gridCol w:w="1485"/>
        <w:gridCol w:w="235"/>
        <w:gridCol w:w="540"/>
        <w:gridCol w:w="585"/>
        <w:gridCol w:w="858"/>
      </w:tblGrid>
      <w:tr w:rsidR="0007368C" w14:paraId="6E0CA524" w14:textId="77777777" w:rsidTr="008B5992">
        <w:trPr>
          <w:trHeight w:val="421"/>
        </w:trPr>
        <w:tc>
          <w:tcPr>
            <w:tcW w:w="1615" w:type="dxa"/>
            <w:gridSpan w:val="4"/>
            <w:vAlign w:val="center"/>
          </w:tcPr>
          <w:p w14:paraId="6E0CA51C"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PAGO No.</w:t>
            </w:r>
          </w:p>
        </w:tc>
        <w:tc>
          <w:tcPr>
            <w:tcW w:w="1233" w:type="dxa"/>
            <w:gridSpan w:val="2"/>
            <w:vMerge w:val="restart"/>
            <w:shd w:val="clear" w:color="auto" w:fill="D9D9D9" w:themeFill="background1" w:themeFillShade="D9"/>
            <w:vAlign w:val="center"/>
          </w:tcPr>
          <w:p w14:paraId="6E0CA51D"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PERIODO A PAGAR</w:t>
            </w:r>
          </w:p>
        </w:tc>
        <w:tc>
          <w:tcPr>
            <w:tcW w:w="1545" w:type="dxa"/>
            <w:gridSpan w:val="2"/>
            <w:shd w:val="clear" w:color="auto" w:fill="DBDBDB"/>
            <w:vAlign w:val="center"/>
          </w:tcPr>
          <w:p w14:paraId="6E0CA51E"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Desde (dd/mm/aa)</w:t>
            </w:r>
          </w:p>
        </w:tc>
        <w:tc>
          <w:tcPr>
            <w:tcW w:w="2070" w:type="dxa"/>
            <w:gridSpan w:val="4"/>
            <w:shd w:val="clear" w:color="auto" w:fill="DBDBDB"/>
            <w:vAlign w:val="center"/>
          </w:tcPr>
          <w:p w14:paraId="6E0CA51F"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Hasta (dd/mm/aa)</w:t>
            </w:r>
          </w:p>
        </w:tc>
        <w:tc>
          <w:tcPr>
            <w:tcW w:w="2235" w:type="dxa"/>
            <w:gridSpan w:val="2"/>
            <w:vMerge w:val="restart"/>
            <w:shd w:val="clear" w:color="auto" w:fill="D9D9D9" w:themeFill="background1" w:themeFillShade="D9"/>
            <w:vAlign w:val="center"/>
          </w:tcPr>
          <w:p w14:paraId="6E0CA520"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FECHA PRESENTACIÓN DEL INFORME</w:t>
            </w:r>
          </w:p>
        </w:tc>
        <w:tc>
          <w:tcPr>
            <w:tcW w:w="775" w:type="dxa"/>
            <w:gridSpan w:val="2"/>
            <w:shd w:val="clear" w:color="auto" w:fill="D9D9D9" w:themeFill="background1" w:themeFillShade="D9"/>
            <w:vAlign w:val="center"/>
          </w:tcPr>
          <w:p w14:paraId="6E0CA521"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DD</w:t>
            </w:r>
          </w:p>
        </w:tc>
        <w:tc>
          <w:tcPr>
            <w:tcW w:w="585" w:type="dxa"/>
            <w:shd w:val="clear" w:color="auto" w:fill="D9D9D9" w:themeFill="background1" w:themeFillShade="D9"/>
            <w:vAlign w:val="center"/>
          </w:tcPr>
          <w:p w14:paraId="6E0CA522"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MM</w:t>
            </w:r>
          </w:p>
        </w:tc>
        <w:tc>
          <w:tcPr>
            <w:tcW w:w="858" w:type="dxa"/>
            <w:shd w:val="clear" w:color="auto" w:fill="D9D9D9" w:themeFill="background1" w:themeFillShade="D9"/>
            <w:vAlign w:val="center"/>
          </w:tcPr>
          <w:p w14:paraId="6E0CA523"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AA</w:t>
            </w:r>
          </w:p>
        </w:tc>
      </w:tr>
      <w:tr w:rsidR="0007368C" w14:paraId="6E0CA52F" w14:textId="77777777" w:rsidTr="008B5992">
        <w:trPr>
          <w:trHeight w:val="371"/>
        </w:trPr>
        <w:tc>
          <w:tcPr>
            <w:tcW w:w="567" w:type="dxa"/>
            <w:vAlign w:val="center"/>
          </w:tcPr>
          <w:p w14:paraId="6E0CA525" w14:textId="7770BD03" w:rsidR="0007368C" w:rsidRDefault="00000A1C">
            <w:pPr>
              <w:jc w:val="center"/>
              <w:rPr>
                <w:rFonts w:ascii="Arial" w:eastAsia="Arial" w:hAnsi="Arial" w:cs="Arial"/>
                <w:b/>
                <w:bCs/>
                <w:sz w:val="20"/>
                <w:szCs w:val="20"/>
              </w:rPr>
            </w:pPr>
            <w:r>
              <w:rPr>
                <w:rFonts w:ascii="Arial" w:eastAsia="Arial" w:hAnsi="Arial" w:cs="Arial"/>
                <w:b/>
                <w:bCs/>
                <w:sz w:val="20"/>
                <w:szCs w:val="20"/>
              </w:rPr>
              <w:t>5</w:t>
            </w:r>
          </w:p>
        </w:tc>
        <w:tc>
          <w:tcPr>
            <w:tcW w:w="568" w:type="dxa"/>
            <w:vAlign w:val="center"/>
          </w:tcPr>
          <w:p w14:paraId="6E0CA526" w14:textId="7A7A0A40"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D</w:t>
            </w:r>
            <w:r w:rsidR="3017EAD3" w:rsidRPr="181A6908">
              <w:rPr>
                <w:rFonts w:ascii="Arial" w:eastAsia="Arial" w:hAnsi="Arial" w:cs="Arial"/>
                <w:b/>
                <w:bCs/>
                <w:sz w:val="20"/>
                <w:szCs w:val="20"/>
              </w:rPr>
              <w:t>E</w:t>
            </w:r>
          </w:p>
        </w:tc>
        <w:tc>
          <w:tcPr>
            <w:tcW w:w="480" w:type="dxa"/>
            <w:gridSpan w:val="2"/>
            <w:vAlign w:val="center"/>
          </w:tcPr>
          <w:p w14:paraId="6E0CA527" w14:textId="57717ABA" w:rsidR="0007368C" w:rsidRDefault="3E500E5C">
            <w:pPr>
              <w:spacing w:line="259" w:lineRule="auto"/>
              <w:jc w:val="center"/>
              <w:rPr>
                <w:rFonts w:ascii="Arial" w:eastAsia="Arial" w:hAnsi="Arial" w:cs="Arial"/>
                <w:b/>
                <w:bCs/>
                <w:sz w:val="20"/>
                <w:szCs w:val="20"/>
              </w:rPr>
            </w:pPr>
            <w:r w:rsidRPr="181A6908">
              <w:rPr>
                <w:rFonts w:ascii="Arial" w:eastAsia="Arial" w:hAnsi="Arial" w:cs="Arial"/>
                <w:b/>
                <w:bCs/>
                <w:sz w:val="20"/>
                <w:szCs w:val="20"/>
              </w:rPr>
              <w:t>12</w:t>
            </w:r>
          </w:p>
        </w:tc>
        <w:tc>
          <w:tcPr>
            <w:tcW w:w="1233" w:type="dxa"/>
            <w:gridSpan w:val="2"/>
            <w:vMerge/>
            <w:vAlign w:val="center"/>
          </w:tcPr>
          <w:p w14:paraId="6E0CA528"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1545" w:type="dxa"/>
            <w:gridSpan w:val="2"/>
            <w:shd w:val="clear" w:color="auto" w:fill="FFFFFF" w:themeFill="background1"/>
            <w:vAlign w:val="center"/>
          </w:tcPr>
          <w:p w14:paraId="6E0CA529" w14:textId="5BEE284C" w:rsidR="0007368C" w:rsidRDefault="3E629038">
            <w:pPr>
              <w:rPr>
                <w:rFonts w:ascii="Arial" w:eastAsia="Arial" w:hAnsi="Arial" w:cs="Arial"/>
                <w:b/>
                <w:bCs/>
                <w:sz w:val="20"/>
                <w:szCs w:val="20"/>
              </w:rPr>
            </w:pPr>
            <w:r w:rsidRPr="181A6908">
              <w:rPr>
                <w:rFonts w:ascii="Arial" w:eastAsia="Arial" w:hAnsi="Arial" w:cs="Arial"/>
                <w:b/>
                <w:bCs/>
                <w:sz w:val="20"/>
                <w:szCs w:val="20"/>
              </w:rPr>
              <w:t> 01/0</w:t>
            </w:r>
            <w:r w:rsidR="00000A1C">
              <w:rPr>
                <w:rFonts w:ascii="Arial" w:eastAsia="Arial" w:hAnsi="Arial" w:cs="Arial"/>
                <w:b/>
                <w:bCs/>
                <w:sz w:val="20"/>
                <w:szCs w:val="20"/>
              </w:rPr>
              <w:t>5</w:t>
            </w:r>
            <w:r w:rsidRPr="181A6908">
              <w:rPr>
                <w:rFonts w:ascii="Arial" w:eastAsia="Arial" w:hAnsi="Arial" w:cs="Arial"/>
                <w:b/>
                <w:bCs/>
                <w:sz w:val="20"/>
                <w:szCs w:val="20"/>
              </w:rPr>
              <w:t>/2026</w:t>
            </w:r>
          </w:p>
        </w:tc>
        <w:tc>
          <w:tcPr>
            <w:tcW w:w="2070" w:type="dxa"/>
            <w:gridSpan w:val="4"/>
            <w:shd w:val="clear" w:color="auto" w:fill="FFFFFF" w:themeFill="background1"/>
            <w:vAlign w:val="center"/>
          </w:tcPr>
          <w:p w14:paraId="6E0CA52A" w14:textId="5C79AFCC" w:rsidR="0007368C" w:rsidRDefault="3E629038">
            <w:pPr>
              <w:rPr>
                <w:rFonts w:ascii="Arial" w:eastAsia="Arial" w:hAnsi="Arial" w:cs="Arial"/>
                <w:b/>
                <w:bCs/>
                <w:sz w:val="20"/>
                <w:szCs w:val="20"/>
              </w:rPr>
            </w:pPr>
            <w:r w:rsidRPr="181A6908">
              <w:rPr>
                <w:rFonts w:ascii="Arial" w:eastAsia="Arial" w:hAnsi="Arial" w:cs="Arial"/>
                <w:b/>
                <w:bCs/>
                <w:sz w:val="20"/>
                <w:szCs w:val="20"/>
              </w:rPr>
              <w:t> 3</w:t>
            </w:r>
            <w:r w:rsidR="004A5C57">
              <w:rPr>
                <w:rFonts w:ascii="Arial" w:eastAsia="Arial" w:hAnsi="Arial" w:cs="Arial"/>
                <w:b/>
                <w:bCs/>
                <w:sz w:val="20"/>
                <w:szCs w:val="20"/>
              </w:rPr>
              <w:t>1</w:t>
            </w:r>
            <w:r w:rsidRPr="181A6908">
              <w:rPr>
                <w:rFonts w:ascii="Arial" w:eastAsia="Arial" w:hAnsi="Arial" w:cs="Arial"/>
                <w:b/>
                <w:bCs/>
                <w:sz w:val="20"/>
                <w:szCs w:val="20"/>
              </w:rPr>
              <w:t>/0</w:t>
            </w:r>
            <w:r w:rsidR="00000A1C">
              <w:rPr>
                <w:rFonts w:ascii="Arial" w:eastAsia="Arial" w:hAnsi="Arial" w:cs="Arial"/>
                <w:b/>
                <w:bCs/>
                <w:sz w:val="20"/>
                <w:szCs w:val="20"/>
              </w:rPr>
              <w:t>5</w:t>
            </w:r>
            <w:r w:rsidRPr="181A6908">
              <w:rPr>
                <w:rFonts w:ascii="Arial" w:eastAsia="Arial" w:hAnsi="Arial" w:cs="Arial"/>
                <w:b/>
                <w:bCs/>
                <w:sz w:val="20"/>
                <w:szCs w:val="20"/>
              </w:rPr>
              <w:t>/2026</w:t>
            </w:r>
          </w:p>
        </w:tc>
        <w:tc>
          <w:tcPr>
            <w:tcW w:w="2235" w:type="dxa"/>
            <w:gridSpan w:val="2"/>
            <w:vMerge/>
            <w:vAlign w:val="center"/>
          </w:tcPr>
          <w:p w14:paraId="6E0CA52B"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775" w:type="dxa"/>
            <w:gridSpan w:val="2"/>
            <w:shd w:val="clear" w:color="auto" w:fill="FFFFFF" w:themeFill="background1"/>
            <w:vAlign w:val="center"/>
          </w:tcPr>
          <w:p w14:paraId="6E0CA52C" w14:textId="7A0371B0"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 </w:t>
            </w:r>
            <w:r w:rsidR="009069E3">
              <w:rPr>
                <w:rFonts w:ascii="Arial" w:eastAsia="Arial" w:hAnsi="Arial" w:cs="Arial"/>
                <w:b/>
                <w:bCs/>
                <w:sz w:val="20"/>
                <w:szCs w:val="20"/>
              </w:rPr>
              <w:t>01</w:t>
            </w:r>
          </w:p>
        </w:tc>
        <w:tc>
          <w:tcPr>
            <w:tcW w:w="585" w:type="dxa"/>
            <w:shd w:val="clear" w:color="auto" w:fill="FFFFFF" w:themeFill="background1"/>
            <w:vAlign w:val="center"/>
          </w:tcPr>
          <w:p w14:paraId="6E0CA52D" w14:textId="6970910E"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 </w:t>
            </w:r>
            <w:r w:rsidR="27AE440C" w:rsidRPr="181A6908">
              <w:rPr>
                <w:rFonts w:ascii="Arial" w:eastAsia="Arial" w:hAnsi="Arial" w:cs="Arial"/>
                <w:b/>
                <w:bCs/>
                <w:sz w:val="20"/>
                <w:szCs w:val="20"/>
              </w:rPr>
              <w:t>0</w:t>
            </w:r>
            <w:r w:rsidR="00000A1C">
              <w:rPr>
                <w:rFonts w:ascii="Arial" w:eastAsia="Arial" w:hAnsi="Arial" w:cs="Arial"/>
                <w:b/>
                <w:bCs/>
                <w:sz w:val="20"/>
                <w:szCs w:val="20"/>
              </w:rPr>
              <w:t>6</w:t>
            </w:r>
          </w:p>
        </w:tc>
        <w:tc>
          <w:tcPr>
            <w:tcW w:w="858" w:type="dxa"/>
            <w:shd w:val="clear" w:color="auto" w:fill="FFFFFF" w:themeFill="background1"/>
            <w:vAlign w:val="center"/>
          </w:tcPr>
          <w:p w14:paraId="6E0CA52E" w14:textId="5E6B6D4F"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202</w:t>
            </w:r>
            <w:r w:rsidR="0CEC1090" w:rsidRPr="181A6908">
              <w:rPr>
                <w:rFonts w:ascii="Arial" w:eastAsia="Arial" w:hAnsi="Arial" w:cs="Arial"/>
                <w:b/>
                <w:bCs/>
                <w:sz w:val="20"/>
                <w:szCs w:val="20"/>
              </w:rPr>
              <w:t>6</w:t>
            </w:r>
          </w:p>
        </w:tc>
      </w:tr>
      <w:tr w:rsidR="0007368C" w14:paraId="6E0CA531" w14:textId="77777777" w:rsidTr="008B5992">
        <w:trPr>
          <w:trHeight w:val="619"/>
        </w:trPr>
        <w:tc>
          <w:tcPr>
            <w:tcW w:w="10916" w:type="dxa"/>
            <w:gridSpan w:val="18"/>
            <w:shd w:val="clear" w:color="auto" w:fill="ACB9CA"/>
            <w:vAlign w:val="center"/>
          </w:tcPr>
          <w:p w14:paraId="6E0CA530"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INFORMACIÓN BÁSICA DEL CONTRATO</w:t>
            </w:r>
          </w:p>
        </w:tc>
      </w:tr>
      <w:tr w:rsidR="0007368C" w14:paraId="6E0CA537" w14:textId="77777777" w:rsidTr="008B5992">
        <w:trPr>
          <w:trHeight w:val="649"/>
        </w:trPr>
        <w:tc>
          <w:tcPr>
            <w:tcW w:w="1360" w:type="dxa"/>
            <w:gridSpan w:val="3"/>
            <w:vMerge w:val="restart"/>
            <w:shd w:val="clear" w:color="auto" w:fill="D9D9D9" w:themeFill="background1" w:themeFillShade="D9"/>
            <w:vAlign w:val="center"/>
          </w:tcPr>
          <w:p w14:paraId="6E0CA532" w14:textId="307E3E08" w:rsidR="0007368C" w:rsidRDefault="3E629038" w:rsidP="181A6908">
            <w:pPr>
              <w:pBdr>
                <w:top w:val="nil"/>
                <w:left w:val="nil"/>
                <w:bottom w:val="nil"/>
                <w:right w:val="nil"/>
                <w:between w:val="nil"/>
              </w:pBdr>
              <w:jc w:val="center"/>
              <w:rPr>
                <w:rFonts w:ascii="Arial" w:eastAsia="Arial" w:hAnsi="Arial" w:cs="Arial"/>
                <w:b/>
                <w:bCs/>
                <w:sz w:val="20"/>
                <w:szCs w:val="20"/>
              </w:rPr>
            </w:pPr>
            <w:r w:rsidRPr="181A6908">
              <w:rPr>
                <w:rFonts w:ascii="Arial" w:eastAsia="Arial" w:hAnsi="Arial" w:cs="Arial"/>
                <w:b/>
                <w:bCs/>
                <w:sz w:val="20"/>
                <w:szCs w:val="20"/>
              </w:rPr>
              <w:t>Nombre/</w:t>
            </w:r>
            <w:r w:rsidR="7D517059" w:rsidRPr="181A6908">
              <w:rPr>
                <w:rFonts w:ascii="Arial" w:eastAsia="Arial" w:hAnsi="Arial" w:cs="Arial"/>
                <w:b/>
                <w:bCs/>
                <w:sz w:val="20"/>
                <w:szCs w:val="20"/>
              </w:rPr>
              <w:t xml:space="preserve"> </w:t>
            </w:r>
            <w:r w:rsidRPr="181A6908">
              <w:rPr>
                <w:rFonts w:ascii="Arial" w:eastAsia="Arial" w:hAnsi="Arial" w:cs="Arial"/>
                <w:b/>
                <w:bCs/>
                <w:sz w:val="20"/>
                <w:szCs w:val="20"/>
              </w:rPr>
              <w:t>Razón Social</w:t>
            </w:r>
          </w:p>
        </w:tc>
        <w:tc>
          <w:tcPr>
            <w:tcW w:w="3268" w:type="dxa"/>
            <w:gridSpan w:val="6"/>
            <w:vMerge w:val="restart"/>
            <w:shd w:val="clear" w:color="auto" w:fill="FFFFFF" w:themeFill="background1"/>
            <w:vAlign w:val="center"/>
          </w:tcPr>
          <w:p w14:paraId="6E0CA533"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MELISSA DE JESUS CARDONA NAVARRO </w:t>
            </w:r>
          </w:p>
        </w:tc>
        <w:tc>
          <w:tcPr>
            <w:tcW w:w="2585" w:type="dxa"/>
            <w:gridSpan w:val="4"/>
            <w:shd w:val="clear" w:color="auto" w:fill="D9D9D9" w:themeFill="background1" w:themeFillShade="D9"/>
            <w:vAlign w:val="center"/>
          </w:tcPr>
          <w:p w14:paraId="6E0CA534"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No. Identificación C.C o C.E</w:t>
            </w:r>
          </w:p>
        </w:tc>
        <w:tc>
          <w:tcPr>
            <w:tcW w:w="1720" w:type="dxa"/>
            <w:gridSpan w:val="2"/>
            <w:vAlign w:val="center"/>
          </w:tcPr>
          <w:p w14:paraId="6E0CA535"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1193562407</w:t>
            </w:r>
          </w:p>
        </w:tc>
        <w:tc>
          <w:tcPr>
            <w:tcW w:w="1983" w:type="dxa"/>
            <w:gridSpan w:val="3"/>
            <w:shd w:val="clear" w:color="auto" w:fill="D9D9D9" w:themeFill="background1" w:themeFillShade="D9"/>
            <w:vAlign w:val="center"/>
          </w:tcPr>
          <w:p w14:paraId="6E0CA536"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xml:space="preserve">Contrato No. </w:t>
            </w:r>
          </w:p>
        </w:tc>
      </w:tr>
      <w:tr w:rsidR="0007368C" w14:paraId="6E0CA53D" w14:textId="77777777" w:rsidTr="008B5992">
        <w:trPr>
          <w:trHeight w:val="565"/>
        </w:trPr>
        <w:tc>
          <w:tcPr>
            <w:tcW w:w="1360" w:type="dxa"/>
            <w:gridSpan w:val="3"/>
            <w:vMerge/>
            <w:vAlign w:val="center"/>
          </w:tcPr>
          <w:p w14:paraId="6E0CA538" w14:textId="77777777" w:rsidR="0007368C" w:rsidRDefault="0007368C" w:rsidP="005E00F5">
            <w:pPr>
              <w:pBdr>
                <w:top w:val="nil"/>
                <w:left w:val="nil"/>
                <w:bottom w:val="nil"/>
                <w:right w:val="nil"/>
                <w:between w:val="nil"/>
              </w:pBdr>
              <w:jc w:val="center"/>
              <w:rPr>
                <w:rFonts w:ascii="Arial" w:eastAsia="Arial" w:hAnsi="Arial" w:cs="Arial"/>
                <w:b/>
                <w:bCs/>
                <w:sz w:val="20"/>
                <w:szCs w:val="20"/>
              </w:rPr>
            </w:pPr>
          </w:p>
        </w:tc>
        <w:tc>
          <w:tcPr>
            <w:tcW w:w="3268" w:type="dxa"/>
            <w:gridSpan w:val="6"/>
            <w:vMerge/>
            <w:vAlign w:val="center"/>
          </w:tcPr>
          <w:p w14:paraId="6E0CA539" w14:textId="77777777" w:rsidR="0007368C" w:rsidRDefault="0007368C" w:rsidP="005E00F5">
            <w:pPr>
              <w:pBdr>
                <w:top w:val="nil"/>
                <w:left w:val="nil"/>
                <w:bottom w:val="nil"/>
                <w:right w:val="nil"/>
                <w:between w:val="nil"/>
              </w:pBdr>
              <w:jc w:val="center"/>
              <w:rPr>
                <w:rFonts w:ascii="Arial" w:eastAsia="Arial" w:hAnsi="Arial" w:cs="Arial"/>
                <w:b/>
                <w:bCs/>
                <w:sz w:val="20"/>
                <w:szCs w:val="20"/>
              </w:rPr>
            </w:pPr>
          </w:p>
        </w:tc>
        <w:tc>
          <w:tcPr>
            <w:tcW w:w="2585" w:type="dxa"/>
            <w:gridSpan w:val="4"/>
            <w:shd w:val="clear" w:color="auto" w:fill="D9D9D9" w:themeFill="background1" w:themeFillShade="D9"/>
            <w:vAlign w:val="center"/>
          </w:tcPr>
          <w:p w14:paraId="6E0CA53A" w14:textId="77777777" w:rsidR="0007368C" w:rsidRDefault="000741D1" w:rsidP="005E00F5">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NIT</w:t>
            </w:r>
          </w:p>
        </w:tc>
        <w:tc>
          <w:tcPr>
            <w:tcW w:w="1720" w:type="dxa"/>
            <w:gridSpan w:val="2"/>
            <w:vAlign w:val="center"/>
          </w:tcPr>
          <w:p w14:paraId="6E0CA53B" w14:textId="77777777" w:rsidR="0007368C" w:rsidRDefault="000741D1" w:rsidP="005E00F5">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No aplica</w:t>
            </w:r>
          </w:p>
        </w:tc>
        <w:tc>
          <w:tcPr>
            <w:tcW w:w="1983" w:type="dxa"/>
            <w:gridSpan w:val="3"/>
            <w:vAlign w:val="center"/>
          </w:tcPr>
          <w:p w14:paraId="6E0CA53C" w14:textId="10288D98" w:rsidR="0007368C" w:rsidRDefault="46FAE39A" w:rsidP="005E00F5">
            <w:pPr>
              <w:pBdr>
                <w:top w:val="nil"/>
                <w:left w:val="nil"/>
                <w:bottom w:val="nil"/>
                <w:right w:val="nil"/>
                <w:between w:val="nil"/>
              </w:pBdr>
              <w:jc w:val="center"/>
              <w:rPr>
                <w:rFonts w:ascii="Arial" w:eastAsia="Arial" w:hAnsi="Arial" w:cs="Arial"/>
                <w:b/>
                <w:bCs/>
                <w:sz w:val="20"/>
                <w:szCs w:val="20"/>
              </w:rPr>
            </w:pPr>
            <w:r w:rsidRPr="181A6908">
              <w:rPr>
                <w:rFonts w:ascii="Arial" w:eastAsia="Arial" w:hAnsi="Arial" w:cs="Arial"/>
                <w:b/>
                <w:bCs/>
                <w:sz w:val="20"/>
                <w:szCs w:val="20"/>
              </w:rPr>
              <w:t xml:space="preserve">GGC-0316-2026 </w:t>
            </w:r>
            <w:r w:rsidR="3E629038" w:rsidRPr="181A6908">
              <w:rPr>
                <w:rFonts w:ascii="Arial" w:eastAsia="Arial" w:hAnsi="Arial" w:cs="Arial"/>
                <w:b/>
                <w:bCs/>
                <w:sz w:val="20"/>
                <w:szCs w:val="20"/>
              </w:rPr>
              <w:t> </w:t>
            </w:r>
          </w:p>
        </w:tc>
      </w:tr>
      <w:tr w:rsidR="0007368C" w14:paraId="6E0CA540" w14:textId="77777777" w:rsidTr="008B5992">
        <w:trPr>
          <w:trHeight w:val="721"/>
        </w:trPr>
        <w:tc>
          <w:tcPr>
            <w:tcW w:w="1360" w:type="dxa"/>
            <w:gridSpan w:val="3"/>
            <w:vMerge w:val="restart"/>
            <w:shd w:val="clear" w:color="auto" w:fill="D9D9D9" w:themeFill="background1" w:themeFillShade="D9"/>
            <w:vAlign w:val="center"/>
          </w:tcPr>
          <w:p w14:paraId="6E0CA53E" w14:textId="77777777" w:rsidR="0007368C" w:rsidRDefault="000741D1" w:rsidP="005E00F5">
            <w:pPr>
              <w:jc w:val="center"/>
              <w:rPr>
                <w:rFonts w:ascii="Arial" w:eastAsia="Arial" w:hAnsi="Arial" w:cs="Arial"/>
                <w:b/>
                <w:bCs/>
                <w:sz w:val="20"/>
                <w:szCs w:val="20"/>
              </w:rPr>
            </w:pPr>
            <w:r>
              <w:rPr>
                <w:rFonts w:ascii="Arial" w:eastAsia="Arial" w:hAnsi="Arial" w:cs="Arial"/>
                <w:b/>
                <w:bCs/>
                <w:sz w:val="20"/>
                <w:szCs w:val="20"/>
              </w:rPr>
              <w:t>Objeto del Contrato</w:t>
            </w:r>
          </w:p>
        </w:tc>
        <w:tc>
          <w:tcPr>
            <w:tcW w:w="9556" w:type="dxa"/>
            <w:gridSpan w:val="15"/>
            <w:vMerge w:val="restart"/>
            <w:shd w:val="clear" w:color="auto" w:fill="FFFFFF" w:themeFill="background1"/>
            <w:vAlign w:val="center"/>
          </w:tcPr>
          <w:p w14:paraId="6E0CA53F" w14:textId="5422E3A3" w:rsidR="0007368C" w:rsidRDefault="1AD18DA6" w:rsidP="005E00F5">
            <w:pPr>
              <w:jc w:val="center"/>
              <w:rPr>
                <w:rFonts w:ascii="Arial" w:eastAsia="Arial" w:hAnsi="Arial" w:cs="Arial"/>
                <w:b/>
                <w:bCs/>
                <w:sz w:val="20"/>
                <w:szCs w:val="20"/>
              </w:rPr>
            </w:pPr>
            <w:r w:rsidRPr="181A6908">
              <w:rPr>
                <w:rFonts w:ascii="Arial" w:eastAsia="Arial" w:hAnsi="Arial" w:cs="Arial"/>
                <w:b/>
                <w:bCs/>
                <w:sz w:val="20"/>
                <w:szCs w:val="20"/>
              </w:rPr>
              <w:t>Apoyar la gestión de actividades técnicas y operativas relacionadas con el proceso de análisis de datos para la estructuración y ejecución de proyectos con FNCER de la Dirección de Energía Eléctrica</w:t>
            </w:r>
          </w:p>
        </w:tc>
      </w:tr>
      <w:tr w:rsidR="0007368C" w14:paraId="6E0CA543" w14:textId="77777777" w:rsidTr="008B5992">
        <w:trPr>
          <w:trHeight w:val="571"/>
        </w:trPr>
        <w:tc>
          <w:tcPr>
            <w:tcW w:w="1360" w:type="dxa"/>
            <w:gridSpan w:val="3"/>
            <w:vMerge/>
            <w:vAlign w:val="center"/>
          </w:tcPr>
          <w:p w14:paraId="6E0CA541"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9556" w:type="dxa"/>
            <w:gridSpan w:val="15"/>
            <w:vMerge/>
            <w:vAlign w:val="center"/>
          </w:tcPr>
          <w:p w14:paraId="6E0CA542"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r>
      <w:tr w:rsidR="0007368C" w14:paraId="6E0CA546" w14:textId="77777777" w:rsidTr="008B5992">
        <w:trPr>
          <w:trHeight w:val="293"/>
        </w:trPr>
        <w:tc>
          <w:tcPr>
            <w:tcW w:w="1360" w:type="dxa"/>
            <w:gridSpan w:val="3"/>
            <w:vMerge/>
            <w:vAlign w:val="center"/>
          </w:tcPr>
          <w:p w14:paraId="6E0CA544"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9556" w:type="dxa"/>
            <w:gridSpan w:val="15"/>
            <w:vMerge/>
            <w:vAlign w:val="center"/>
          </w:tcPr>
          <w:p w14:paraId="6E0CA545"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r>
      <w:tr w:rsidR="0007368C" w14:paraId="6E0CA548" w14:textId="77777777" w:rsidTr="008B5992">
        <w:trPr>
          <w:trHeight w:val="679"/>
        </w:trPr>
        <w:tc>
          <w:tcPr>
            <w:tcW w:w="10916" w:type="dxa"/>
            <w:gridSpan w:val="18"/>
            <w:shd w:val="clear" w:color="auto" w:fill="ACB9CA"/>
            <w:vAlign w:val="center"/>
          </w:tcPr>
          <w:p w14:paraId="6E0CA547"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ESPECÍFICAS</w:t>
            </w:r>
          </w:p>
        </w:tc>
      </w:tr>
      <w:tr w:rsidR="0007368C" w14:paraId="6E0CA54B" w14:textId="77777777" w:rsidTr="008B5992">
        <w:trPr>
          <w:trHeight w:val="973"/>
        </w:trPr>
        <w:tc>
          <w:tcPr>
            <w:tcW w:w="4112" w:type="dxa"/>
            <w:gridSpan w:val="7"/>
            <w:shd w:val="clear" w:color="auto" w:fill="D9D9D9" w:themeFill="background1" w:themeFillShade="D9"/>
            <w:vAlign w:val="center"/>
          </w:tcPr>
          <w:p w14:paraId="6E0CA54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Y/O ACTIVIDADES</w:t>
            </w:r>
            <w:r>
              <w:rPr>
                <w:rFonts w:ascii="Arial" w:eastAsia="Arial" w:hAnsi="Arial" w:cs="Arial"/>
                <w:b/>
                <w:bCs/>
                <w:sz w:val="20"/>
                <w:szCs w:val="20"/>
              </w:rPr>
              <w:br/>
              <w:t>Conforme se establecen en el Contrato</w:t>
            </w:r>
          </w:p>
        </w:tc>
        <w:tc>
          <w:tcPr>
            <w:tcW w:w="6804" w:type="dxa"/>
            <w:gridSpan w:val="11"/>
            <w:shd w:val="clear" w:color="auto" w:fill="D9D9D9" w:themeFill="background1" w:themeFillShade="D9"/>
            <w:vAlign w:val="center"/>
          </w:tcPr>
          <w:p w14:paraId="6E0CA54A"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AVANCES Y LOGROS DEL MES (relacionar en cada obligación y/o actividad si cuenta con evidencia de cumplimiento en el link del informe cargado en SECOP II o indicar donde reposa la misma)</w:t>
            </w:r>
          </w:p>
        </w:tc>
      </w:tr>
      <w:tr w:rsidR="0007368C" w14:paraId="6E0CA54F" w14:textId="77777777" w:rsidTr="008B5992">
        <w:trPr>
          <w:trHeight w:val="293"/>
        </w:trPr>
        <w:tc>
          <w:tcPr>
            <w:tcW w:w="567" w:type="dxa"/>
            <w:vMerge w:val="restart"/>
            <w:shd w:val="clear" w:color="auto" w:fill="D9D9D9" w:themeFill="background1" w:themeFillShade="D9"/>
            <w:vAlign w:val="center"/>
          </w:tcPr>
          <w:p w14:paraId="6E0CA54C"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3545" w:type="dxa"/>
            <w:gridSpan w:val="6"/>
            <w:vMerge w:val="restart"/>
            <w:vAlign w:val="center"/>
          </w:tcPr>
          <w:p w14:paraId="6E0CA54D" w14:textId="2A0EDF52" w:rsidR="0007368C" w:rsidRPr="005E00F5" w:rsidRDefault="6B88E709">
            <w:pPr>
              <w:jc w:val="both"/>
              <w:rPr>
                <w:rFonts w:ascii="Arial" w:eastAsia="Arial" w:hAnsi="Arial" w:cs="Arial"/>
                <w:sz w:val="20"/>
                <w:szCs w:val="20"/>
                <w:highlight w:val="white"/>
              </w:rPr>
            </w:pPr>
            <w:r w:rsidRPr="181A6908">
              <w:rPr>
                <w:rFonts w:ascii="Arial" w:eastAsia="Arial" w:hAnsi="Arial" w:cs="Arial"/>
                <w:sz w:val="20"/>
                <w:szCs w:val="20"/>
                <w:highlight w:val="white"/>
              </w:rPr>
              <w:t>Apoyar el seguimiento y análisis de postulaciones relacionadas con la Estrategia Nacional de Comunidades Energéticas, bajo la supervisión del componente de data.</w:t>
            </w:r>
          </w:p>
        </w:tc>
        <w:tc>
          <w:tcPr>
            <w:tcW w:w="6804" w:type="dxa"/>
            <w:gridSpan w:val="11"/>
            <w:vMerge w:val="restart"/>
            <w:vAlign w:val="center"/>
          </w:tcPr>
          <w:p w14:paraId="265CD2F7" w14:textId="77777777" w:rsidR="00CF7E58" w:rsidRPr="00CF7E58" w:rsidRDefault="00CF7E58" w:rsidP="00CF7E58">
            <w:pPr>
              <w:jc w:val="both"/>
              <w:rPr>
                <w:rFonts w:ascii="Arial" w:eastAsia="Arial" w:hAnsi="Arial" w:cs="Arial"/>
                <w:sz w:val="20"/>
                <w:szCs w:val="20"/>
                <w:highlight w:val="white"/>
              </w:rPr>
            </w:pPr>
            <w:r w:rsidRPr="00CF7E58">
              <w:rPr>
                <w:rFonts w:ascii="Arial" w:eastAsia="Arial" w:hAnsi="Arial" w:cs="Arial"/>
                <w:sz w:val="20"/>
                <w:szCs w:val="20"/>
                <w:highlight w:val="white"/>
              </w:rPr>
              <w:t>Se apoyó a la supervisión en la revisión metodológica, parametrización y filtrado de beneficiarios del departamento de Sucre, obteniendo los datos finales con el informe técnico correspondiente.</w:t>
            </w:r>
          </w:p>
          <w:p w14:paraId="52162672" w14:textId="77777777" w:rsidR="00CF7E58" w:rsidRPr="00CF7E58" w:rsidRDefault="00CF7E58" w:rsidP="00CF7E58">
            <w:pPr>
              <w:jc w:val="both"/>
              <w:rPr>
                <w:rFonts w:ascii="Arial" w:eastAsia="Arial" w:hAnsi="Arial" w:cs="Arial"/>
                <w:sz w:val="20"/>
                <w:szCs w:val="20"/>
                <w:highlight w:val="white"/>
              </w:rPr>
            </w:pPr>
          </w:p>
          <w:p w14:paraId="6E0CA54E" w14:textId="06BADAB9" w:rsidR="00BE30D8" w:rsidRPr="005E00F5" w:rsidRDefault="00CF7E58" w:rsidP="004F7427">
            <w:pPr>
              <w:jc w:val="both"/>
              <w:rPr>
                <w:rFonts w:ascii="Arial" w:eastAsia="Arial" w:hAnsi="Arial" w:cs="Arial"/>
                <w:sz w:val="20"/>
                <w:szCs w:val="20"/>
                <w:highlight w:val="white"/>
              </w:rPr>
            </w:pPr>
            <w:r w:rsidRPr="00CF7E58">
              <w:rPr>
                <w:rFonts w:ascii="Arial" w:eastAsia="Arial" w:hAnsi="Arial" w:cs="Arial"/>
                <w:sz w:val="20"/>
                <w:szCs w:val="20"/>
                <w:highlight w:val="white"/>
              </w:rPr>
              <w:t xml:space="preserve">La prioridad del mes, definida por la supervisión, fue la estabilización y completitud del Portal de Dirección como plataforma central de seguimiento de los grupos de la Dirección de Energía Eléctrica. En ese marco, </w:t>
            </w:r>
            <w:r w:rsidR="005015CE">
              <w:rPr>
                <w:rFonts w:ascii="Arial" w:eastAsia="Arial" w:hAnsi="Arial" w:cs="Arial"/>
                <w:sz w:val="20"/>
                <w:szCs w:val="20"/>
                <w:highlight w:val="white"/>
              </w:rPr>
              <w:t xml:space="preserve">se realizaron los ajustes solicitados por el equipo de </w:t>
            </w:r>
            <w:r w:rsidR="005015CE" w:rsidRPr="00CF7E58">
              <w:rPr>
                <w:rFonts w:ascii="Arial" w:eastAsia="Arial" w:hAnsi="Arial" w:cs="Arial"/>
                <w:sz w:val="20"/>
                <w:szCs w:val="20"/>
                <w:highlight w:val="white"/>
              </w:rPr>
              <w:t>Colombia Solar</w:t>
            </w:r>
            <w:r w:rsidR="005015CE">
              <w:rPr>
                <w:rFonts w:ascii="Arial" w:eastAsia="Arial" w:hAnsi="Arial" w:cs="Arial"/>
                <w:sz w:val="20"/>
                <w:szCs w:val="20"/>
                <w:highlight w:val="white"/>
              </w:rPr>
              <w:t xml:space="preserve">, </w:t>
            </w:r>
            <w:r w:rsidRPr="00CF7E58">
              <w:rPr>
                <w:rFonts w:ascii="Arial" w:eastAsia="Arial" w:hAnsi="Arial" w:cs="Arial"/>
                <w:sz w:val="20"/>
                <w:szCs w:val="20"/>
                <w:highlight w:val="white"/>
              </w:rPr>
              <w:t>se eliminó la gráfica de curva S de operadores de red que no cumplía la metodología solicitada y se incorporaron cuatro nuevas gráficas de curva S a partir de</w:t>
            </w:r>
            <w:r w:rsidR="005015CE">
              <w:rPr>
                <w:rFonts w:ascii="Arial" w:eastAsia="Arial" w:hAnsi="Arial" w:cs="Arial"/>
                <w:sz w:val="20"/>
                <w:szCs w:val="20"/>
                <w:highlight w:val="white"/>
              </w:rPr>
              <w:t xml:space="preserve"> nuevos datos compartidos por el equipo</w:t>
            </w:r>
            <w:r w:rsidRPr="00CF7E58">
              <w:rPr>
                <w:rFonts w:ascii="Arial" w:eastAsia="Arial" w:hAnsi="Arial" w:cs="Arial"/>
                <w:sz w:val="20"/>
                <w:szCs w:val="20"/>
                <w:highlight w:val="white"/>
              </w:rPr>
              <w:t>. Se reordenó la tabla de Colombia Solar por meses y se habilitó la exportación a Excel del detalle por departamento y municipio.</w:t>
            </w:r>
          </w:p>
        </w:tc>
      </w:tr>
      <w:tr w:rsidR="0007368C" w14:paraId="6E0CA553" w14:textId="77777777" w:rsidTr="008B5992">
        <w:trPr>
          <w:trHeight w:val="293"/>
        </w:trPr>
        <w:tc>
          <w:tcPr>
            <w:tcW w:w="567" w:type="dxa"/>
            <w:vMerge/>
            <w:vAlign w:val="center"/>
          </w:tcPr>
          <w:p w14:paraId="6E0CA550"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3545" w:type="dxa"/>
            <w:gridSpan w:val="6"/>
            <w:vMerge/>
            <w:vAlign w:val="center"/>
          </w:tcPr>
          <w:p w14:paraId="6E0CA551"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6804" w:type="dxa"/>
            <w:gridSpan w:val="11"/>
            <w:vMerge/>
            <w:vAlign w:val="center"/>
          </w:tcPr>
          <w:p w14:paraId="6E0CA552"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57" w14:textId="77777777" w:rsidTr="008B5992">
        <w:trPr>
          <w:trHeight w:val="293"/>
        </w:trPr>
        <w:tc>
          <w:tcPr>
            <w:tcW w:w="567" w:type="dxa"/>
            <w:vMerge/>
            <w:vAlign w:val="center"/>
          </w:tcPr>
          <w:p w14:paraId="6E0CA554"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3545" w:type="dxa"/>
            <w:gridSpan w:val="6"/>
            <w:vMerge/>
            <w:vAlign w:val="center"/>
          </w:tcPr>
          <w:p w14:paraId="6E0CA555"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6804" w:type="dxa"/>
            <w:gridSpan w:val="11"/>
            <w:vMerge/>
            <w:vAlign w:val="center"/>
          </w:tcPr>
          <w:p w14:paraId="6E0CA556"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65" w14:textId="77777777" w:rsidTr="008B5992">
        <w:trPr>
          <w:trHeight w:val="293"/>
        </w:trPr>
        <w:tc>
          <w:tcPr>
            <w:tcW w:w="567" w:type="dxa"/>
            <w:vMerge w:val="restart"/>
            <w:shd w:val="clear" w:color="auto" w:fill="D9D9D9" w:themeFill="background1" w:themeFillShade="D9"/>
            <w:vAlign w:val="center"/>
          </w:tcPr>
          <w:p w14:paraId="6E0CA558" w14:textId="483AB650" w:rsidR="0007368C" w:rsidRDefault="001024F8">
            <w:pPr>
              <w:jc w:val="center"/>
              <w:rPr>
                <w:rFonts w:ascii="Arial" w:eastAsia="Arial" w:hAnsi="Arial" w:cs="Arial"/>
                <w:sz w:val="20"/>
                <w:szCs w:val="20"/>
              </w:rPr>
            </w:pPr>
            <w:r>
              <w:rPr>
                <w:rFonts w:ascii="Arial" w:eastAsia="Arial" w:hAnsi="Arial" w:cs="Arial"/>
                <w:sz w:val="20"/>
                <w:szCs w:val="20"/>
              </w:rPr>
              <w:t>2</w:t>
            </w:r>
          </w:p>
        </w:tc>
        <w:tc>
          <w:tcPr>
            <w:tcW w:w="3545" w:type="dxa"/>
            <w:gridSpan w:val="6"/>
            <w:vMerge w:val="restart"/>
            <w:vAlign w:val="center"/>
          </w:tcPr>
          <w:p w14:paraId="6E0CA559" w14:textId="5342CC2C" w:rsidR="0007368C" w:rsidRDefault="4DB0D11D">
            <w:pPr>
              <w:jc w:val="both"/>
              <w:rPr>
                <w:rFonts w:ascii="Arial" w:eastAsia="Arial" w:hAnsi="Arial" w:cs="Arial"/>
                <w:color w:val="000000"/>
                <w:sz w:val="20"/>
                <w:szCs w:val="20"/>
              </w:rPr>
            </w:pPr>
            <w:r w:rsidRPr="181A6908">
              <w:rPr>
                <w:rFonts w:ascii="Arial" w:eastAsia="Arial" w:hAnsi="Arial" w:cs="Arial"/>
                <w:sz w:val="20"/>
                <w:szCs w:val="20"/>
                <w:highlight w:val="white"/>
              </w:rPr>
              <w:t>Brindar apoyo en la organización, clasificación y sistematización de los insumos necesarios para la elaboración de productos analíticos derivados del sistema de información de la estrategia.</w:t>
            </w:r>
          </w:p>
        </w:tc>
        <w:tc>
          <w:tcPr>
            <w:tcW w:w="6804" w:type="dxa"/>
            <w:gridSpan w:val="11"/>
            <w:vMerge w:val="restart"/>
            <w:vAlign w:val="center"/>
          </w:tcPr>
          <w:p w14:paraId="4B7CDE90"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Se consolidó el Portal de Dirección (https://portalviceministerioenergia.minenergia.gov.co/) como producto analítico unificado de la Dirección de Energía Eléctrica, en respuesta a la directriz del Viceministro de centralizar en esta plataforma los avances que antes presentaba cada grupo en Power BI. Por solicitud del Viceministro, el dominio público migró de portaldireccionee.minenergia.gov.co al nuevo enlace durante el mes.</w:t>
            </w:r>
          </w:p>
          <w:p w14:paraId="1073229E" w14:textId="77777777" w:rsidR="00CF7E58" w:rsidRPr="00CF7E58" w:rsidRDefault="00CF7E58" w:rsidP="00CF7E58">
            <w:pPr>
              <w:jc w:val="both"/>
              <w:rPr>
                <w:rFonts w:ascii="Arial" w:eastAsia="Arial" w:hAnsi="Arial" w:cs="Arial"/>
                <w:sz w:val="20"/>
                <w:szCs w:val="20"/>
              </w:rPr>
            </w:pPr>
          </w:p>
          <w:p w14:paraId="2C03B4E2"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En la primera fase (1 al 17 de mayo) se implementaron las correcciones comunicadas por la supervisión a través del documento Observaciones_Tablero_DEE.docx, consolidadas a partir de las reuniones que Diana Gutiérrez y Daniel Villarreal sostuvieron con cada equipo. </w:t>
            </w:r>
          </w:p>
          <w:p w14:paraId="253EFF65" w14:textId="77777777" w:rsidR="00CF7E58" w:rsidRPr="00CF7E58" w:rsidRDefault="00CF7E58" w:rsidP="00CF7E58">
            <w:pPr>
              <w:jc w:val="both"/>
              <w:rPr>
                <w:rFonts w:ascii="Arial" w:eastAsia="Arial" w:hAnsi="Arial" w:cs="Arial"/>
                <w:sz w:val="20"/>
                <w:szCs w:val="20"/>
              </w:rPr>
            </w:pPr>
          </w:p>
          <w:p w14:paraId="7CD88F7E"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En Gestión del Sector se actualizaron los valores del slide, se incorporaron las gráficas de generación y precio de bolsa en la vista móvil y se añadieron flechas de tendencia en los KPIs. </w:t>
            </w:r>
          </w:p>
          <w:p w14:paraId="1B05D1C2"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En Apropiación Presupuestal se corrigieron los valores con datos reales, se ajustó la gráfica apilada y se añadió la etiqueta de corte al 1 de abril. </w:t>
            </w:r>
          </w:p>
          <w:p w14:paraId="494CB20E"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En Comunidades Energéticas se configuraron los filtros de inicio, se corrigió el valor de inversión y se renombró avance de obra a avance general en Contratos OR. </w:t>
            </w:r>
          </w:p>
          <w:p w14:paraId="1E578DDE"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En Supervisión FNCER se implementó la visualización por número de contratos y se incorporaron sus indicadores en la pantalla inicial. </w:t>
            </w:r>
          </w:p>
          <w:p w14:paraId="1FEA3BC4"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En Subsidios se restringió la vista a resoluciones 2026, se presentó el total de deuda con corte al 1 de abril, se habilitó la fórmula Total apropiado menos Total asignado igual a Total disponible, y se desarrollaron tres tableros nuevos: déficit histórico, detalle de pagos y validaciones. </w:t>
            </w:r>
          </w:p>
          <w:p w14:paraId="780397EE" w14:textId="77777777" w:rsid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Para FENOGE se implementaron los tableros 1.0 y 1.1 y se separaron las rutas de Comunidades y Subsidios. </w:t>
            </w:r>
          </w:p>
          <w:p w14:paraId="4A12D4A6" w14:textId="77777777" w:rsidR="00464DF6" w:rsidRPr="00CF7E58" w:rsidRDefault="00464DF6" w:rsidP="00CF7E58">
            <w:pPr>
              <w:jc w:val="both"/>
              <w:rPr>
                <w:rFonts w:ascii="Arial" w:eastAsia="Arial" w:hAnsi="Arial" w:cs="Arial"/>
                <w:sz w:val="20"/>
                <w:szCs w:val="20"/>
              </w:rPr>
            </w:pPr>
          </w:p>
          <w:p w14:paraId="3CE87B79"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En paralelo (2-10 de mayo) se refactorizó la arquitectura del HomeSlider con extracción de slides a módulos independientes, capa apiService.ts, librerías format.ts, kpi-logic.ts y svg-math.ts, y una suite de 49 pruebas Vitest.</w:t>
            </w:r>
          </w:p>
          <w:p w14:paraId="3DD5AE18" w14:textId="77777777" w:rsidR="00CF7E58" w:rsidRPr="00CF7E58" w:rsidRDefault="00CF7E58" w:rsidP="00CF7E58">
            <w:pPr>
              <w:jc w:val="both"/>
              <w:rPr>
                <w:rFonts w:ascii="Arial" w:eastAsia="Arial" w:hAnsi="Arial" w:cs="Arial"/>
                <w:sz w:val="20"/>
                <w:szCs w:val="20"/>
              </w:rPr>
            </w:pPr>
          </w:p>
          <w:p w14:paraId="4984A017"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En la segunda fase (25-30 de mayo) se atendieron los ítems del documento Observaciones_Tablero_DEE.docx y solicitudes adicionales de supervisión. </w:t>
            </w:r>
          </w:p>
          <w:p w14:paraId="7FFE763B"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En Subsidios se actualizó el tablero de déficit histórico con la necesidad presupuestal de la vigencia (Subsidios menos Contribuciones), la apropiación PGN, los recursos faltantes y gráficas comparativas.</w:t>
            </w:r>
          </w:p>
          <w:p w14:paraId="600ABA81"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En Contratos OR se incorporó el filtro por operador en las curvas S. </w:t>
            </w:r>
          </w:p>
          <w:p w14:paraId="16A1D77C"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En Gestión del Sector se añadió la gráfica de embalses, el slide de generación térmica con datos de PostgreSQL y el botón de descarga de informes PDF de XM. </w:t>
            </w:r>
          </w:p>
          <w:p w14:paraId="59D463BF" w14:textId="77777777" w:rsid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Se actualizaron los cortes (presupuesto al 1 de mayo, subsidios al 15 de mayo), se unificó la terminología a Valor Comprometido en Resoluciones y se extendieron las curvas S de FENOGE hasta junio y julio de 2026. </w:t>
            </w:r>
          </w:p>
          <w:p w14:paraId="57933F2B" w14:textId="77777777" w:rsidR="007C36C5" w:rsidRDefault="007C36C5" w:rsidP="00CF7E58">
            <w:pPr>
              <w:jc w:val="both"/>
              <w:rPr>
                <w:rFonts w:ascii="Arial" w:eastAsia="Arial" w:hAnsi="Arial" w:cs="Arial"/>
                <w:sz w:val="20"/>
                <w:szCs w:val="20"/>
              </w:rPr>
            </w:pPr>
          </w:p>
          <w:p w14:paraId="19022C03" w14:textId="75CAC5A3" w:rsidR="007C36C5" w:rsidRDefault="007C36C5" w:rsidP="00CF7E58">
            <w:pPr>
              <w:jc w:val="both"/>
              <w:rPr>
                <w:rFonts w:ascii="Arial" w:eastAsia="Arial" w:hAnsi="Arial" w:cs="Arial"/>
                <w:sz w:val="20"/>
                <w:szCs w:val="20"/>
              </w:rPr>
            </w:pPr>
            <w:r>
              <w:rPr>
                <w:rFonts w:ascii="Arial" w:eastAsia="Arial" w:hAnsi="Arial" w:cs="Arial"/>
                <w:sz w:val="20"/>
                <w:szCs w:val="20"/>
              </w:rPr>
              <w:t xml:space="preserve">Se integró toda la información actualmente presente en el portal de dirección en el chat bot del portal y del tangram, unificando toda la información del sistema completo. </w:t>
            </w:r>
          </w:p>
          <w:p w14:paraId="73286D12" w14:textId="77777777" w:rsidR="007C36C5" w:rsidRPr="00CF7E58" w:rsidRDefault="007C36C5" w:rsidP="00CF7E58">
            <w:pPr>
              <w:jc w:val="both"/>
              <w:rPr>
                <w:rFonts w:ascii="Arial" w:eastAsia="Arial" w:hAnsi="Arial" w:cs="Arial"/>
                <w:sz w:val="20"/>
                <w:szCs w:val="20"/>
              </w:rPr>
            </w:pPr>
          </w:p>
          <w:p w14:paraId="44037CF7"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La incidencia de servidor ocurrida entre el 19 y el 25 de mayo interrumpió los despliegues; la gestión de esa incidencia consta en la Obligación 8.</w:t>
            </w:r>
          </w:p>
          <w:p w14:paraId="54DDDCC1" w14:textId="77777777" w:rsidR="00CF7E58" w:rsidRPr="00CF7E58" w:rsidRDefault="00CF7E58" w:rsidP="00CF7E58">
            <w:pPr>
              <w:jc w:val="both"/>
              <w:rPr>
                <w:rFonts w:ascii="Arial" w:eastAsia="Arial" w:hAnsi="Arial" w:cs="Arial"/>
                <w:sz w:val="20"/>
                <w:szCs w:val="20"/>
              </w:rPr>
            </w:pPr>
          </w:p>
          <w:p w14:paraId="55D1C0DD" w14:textId="77777777" w:rsidR="00D97E1E" w:rsidRDefault="00CF7E58" w:rsidP="00CF7E58">
            <w:pPr>
              <w:jc w:val="both"/>
              <w:rPr>
                <w:rFonts w:ascii="Arial" w:eastAsia="Arial" w:hAnsi="Arial" w:cs="Arial"/>
                <w:sz w:val="20"/>
                <w:szCs w:val="20"/>
              </w:rPr>
            </w:pPr>
            <w:r w:rsidRPr="00CF7E58">
              <w:rPr>
                <w:rFonts w:ascii="Arial" w:eastAsia="Arial" w:hAnsi="Arial" w:cs="Arial"/>
                <w:sz w:val="20"/>
                <w:szCs w:val="20"/>
              </w:rPr>
              <w:t>La actividad de la pestaña de Redes Sociales X no pudo completarse porque la plataforma cobra por el acceso a su API y los embeds respondieron con error HTTP 429; situación comunicada a supervisión el 17 de mayo. Se reportaron como pendientes para junio los tableros de hidrocarburos, ajustes visuales finos e informe estandarizado DEE.</w:t>
            </w:r>
          </w:p>
          <w:p w14:paraId="6E0CA564" w14:textId="32767D8A" w:rsidR="00464DF6" w:rsidRPr="00D97E1E" w:rsidRDefault="00464DF6" w:rsidP="00CF7E58">
            <w:pPr>
              <w:jc w:val="both"/>
              <w:rPr>
                <w:rFonts w:ascii="Arial" w:eastAsia="Arial" w:hAnsi="Arial" w:cs="Arial"/>
                <w:sz w:val="20"/>
                <w:szCs w:val="20"/>
              </w:rPr>
            </w:pPr>
          </w:p>
        </w:tc>
      </w:tr>
      <w:tr w:rsidR="0007368C" w14:paraId="6E0CA569" w14:textId="77777777" w:rsidTr="008B5992">
        <w:trPr>
          <w:trHeight w:val="293"/>
        </w:trPr>
        <w:tc>
          <w:tcPr>
            <w:tcW w:w="567" w:type="dxa"/>
            <w:vMerge/>
            <w:vAlign w:val="center"/>
          </w:tcPr>
          <w:p w14:paraId="6E0CA56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E0CA56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6E0CA568"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6D" w14:textId="77777777" w:rsidTr="008B5992">
        <w:trPr>
          <w:trHeight w:val="293"/>
        </w:trPr>
        <w:tc>
          <w:tcPr>
            <w:tcW w:w="567" w:type="dxa"/>
            <w:vMerge/>
            <w:vAlign w:val="center"/>
          </w:tcPr>
          <w:p w14:paraId="6E0CA56A"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E0CA56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6E0CA56C"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76" w14:textId="77777777" w:rsidTr="008B5992">
        <w:trPr>
          <w:trHeight w:val="293"/>
        </w:trPr>
        <w:tc>
          <w:tcPr>
            <w:tcW w:w="567" w:type="dxa"/>
            <w:vMerge w:val="restart"/>
            <w:shd w:val="clear" w:color="auto" w:fill="D9D9D9" w:themeFill="background1" w:themeFillShade="D9"/>
            <w:vAlign w:val="center"/>
          </w:tcPr>
          <w:p w14:paraId="6E0CA56E" w14:textId="77777777" w:rsidR="0007368C" w:rsidRDefault="000741D1">
            <w:pPr>
              <w:jc w:val="center"/>
              <w:rPr>
                <w:rFonts w:ascii="Arial" w:eastAsia="Arial" w:hAnsi="Arial" w:cs="Arial"/>
                <w:sz w:val="20"/>
                <w:szCs w:val="20"/>
              </w:rPr>
            </w:pPr>
            <w:r>
              <w:rPr>
                <w:rFonts w:ascii="Arial" w:eastAsia="Arial" w:hAnsi="Arial" w:cs="Arial"/>
                <w:sz w:val="20"/>
                <w:szCs w:val="20"/>
              </w:rPr>
              <w:t>3</w:t>
            </w:r>
          </w:p>
        </w:tc>
        <w:tc>
          <w:tcPr>
            <w:tcW w:w="3545" w:type="dxa"/>
            <w:gridSpan w:val="6"/>
            <w:vMerge w:val="restart"/>
            <w:vAlign w:val="center"/>
          </w:tcPr>
          <w:p w14:paraId="6E0CA56F" w14:textId="238AFFA0" w:rsidR="0007368C" w:rsidRDefault="1B675138">
            <w:pPr>
              <w:jc w:val="both"/>
              <w:rPr>
                <w:rFonts w:ascii="Arial" w:eastAsia="Arial" w:hAnsi="Arial" w:cs="Arial"/>
                <w:sz w:val="20"/>
                <w:szCs w:val="20"/>
              </w:rPr>
            </w:pPr>
            <w:r w:rsidRPr="181A6908">
              <w:rPr>
                <w:rFonts w:ascii="Arial" w:eastAsia="Arial" w:hAnsi="Arial" w:cs="Arial"/>
                <w:sz w:val="20"/>
                <w:szCs w:val="20"/>
                <w:highlight w:val="white"/>
              </w:rPr>
              <w:t xml:space="preserve">Apoyar el almacenamiento, gestión y organización de documentos y </w:t>
            </w:r>
            <w:r w:rsidRPr="181A6908">
              <w:rPr>
                <w:rFonts w:ascii="Arial" w:eastAsia="Arial" w:hAnsi="Arial" w:cs="Arial"/>
                <w:sz w:val="20"/>
                <w:szCs w:val="20"/>
                <w:highlight w:val="white"/>
              </w:rPr>
              <w:lastRenderedPageBreak/>
              <w:t>archivos generados en el marco de las actividades contractuales, garantizando su adecuada administración en los sistemas de información dispuestos por la entidad.</w:t>
            </w:r>
          </w:p>
        </w:tc>
        <w:tc>
          <w:tcPr>
            <w:tcW w:w="6804" w:type="dxa"/>
            <w:gridSpan w:val="11"/>
            <w:vMerge w:val="restart"/>
            <w:vAlign w:val="center"/>
          </w:tcPr>
          <w:p w14:paraId="6E6F4947"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lastRenderedPageBreak/>
              <w:t xml:space="preserve">Se mantuvo el control de versiones continuo de todos los desarrollos en los repositorios GitHub Portal-MME-Frontend y Portal-MME-Backend, con </w:t>
            </w:r>
            <w:r w:rsidRPr="00CF7E58">
              <w:rPr>
                <w:rFonts w:ascii="Arial" w:eastAsia="Arial" w:hAnsi="Arial" w:cs="Arial"/>
                <w:sz w:val="20"/>
                <w:szCs w:val="20"/>
              </w:rPr>
              <w:lastRenderedPageBreak/>
              <w:t>mensajes descriptivos y trazabilidad por fecha de cada cambio implementado.</w:t>
            </w:r>
          </w:p>
          <w:p w14:paraId="3E5B0B06" w14:textId="77777777" w:rsidR="00CF7E58" w:rsidRPr="00CF7E58" w:rsidRDefault="00CF7E58" w:rsidP="00CF7E58">
            <w:pPr>
              <w:jc w:val="both"/>
              <w:rPr>
                <w:rFonts w:ascii="Arial" w:eastAsia="Arial" w:hAnsi="Arial" w:cs="Arial"/>
                <w:sz w:val="20"/>
                <w:szCs w:val="20"/>
              </w:rPr>
            </w:pPr>
          </w:p>
          <w:p w14:paraId="45C2C41D"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Se recibió el documento Observaciones_Tablero_DEE.docx con el listado consolidado de correcciones por módulo. Cada ítem fue implementado, verificado y documentado en el commit correspondiente, dejando trazabilidad directa entre la solicitud de supervisión y la entrega técnica.</w:t>
            </w:r>
          </w:p>
          <w:p w14:paraId="5BEA6BB1" w14:textId="77777777" w:rsidR="00CF7E58" w:rsidRPr="00CF7E58" w:rsidRDefault="00CF7E58" w:rsidP="00CF7E58">
            <w:pPr>
              <w:jc w:val="both"/>
              <w:rPr>
                <w:rFonts w:ascii="Arial" w:eastAsia="Arial" w:hAnsi="Arial" w:cs="Arial"/>
                <w:sz w:val="20"/>
                <w:szCs w:val="20"/>
              </w:rPr>
            </w:pPr>
          </w:p>
          <w:p w14:paraId="6E0CA575" w14:textId="4E8D731D" w:rsidR="00B230CC" w:rsidRPr="00B230CC" w:rsidRDefault="00CF7E58" w:rsidP="00B230CC">
            <w:pPr>
              <w:jc w:val="both"/>
              <w:rPr>
                <w:rFonts w:ascii="Arial" w:eastAsia="Arial" w:hAnsi="Arial" w:cs="Arial"/>
                <w:sz w:val="20"/>
                <w:szCs w:val="20"/>
              </w:rPr>
            </w:pPr>
            <w:r w:rsidRPr="00CF7E58">
              <w:rPr>
                <w:rFonts w:ascii="Arial" w:eastAsia="Arial" w:hAnsi="Arial" w:cs="Arial"/>
                <w:sz w:val="20"/>
                <w:szCs w:val="20"/>
              </w:rPr>
              <w:t>Se actualizó la documentación técnica del proyecto (README.md</w:t>
            </w:r>
            <w:r w:rsidR="00464DF6">
              <w:rPr>
                <w:rFonts w:ascii="Arial" w:eastAsia="Arial" w:hAnsi="Arial" w:cs="Arial"/>
                <w:sz w:val="20"/>
                <w:szCs w:val="20"/>
              </w:rPr>
              <w:t xml:space="preserve"> y</w:t>
            </w:r>
            <w:r w:rsidRPr="00CF7E58">
              <w:rPr>
                <w:rFonts w:ascii="Arial" w:eastAsia="Arial" w:hAnsi="Arial" w:cs="Arial"/>
                <w:sz w:val="20"/>
                <w:szCs w:val="20"/>
              </w:rPr>
              <w:t xml:space="preserve"> INDICE.md</w:t>
            </w:r>
            <w:r w:rsidR="00464DF6">
              <w:rPr>
                <w:rFonts w:ascii="Arial" w:eastAsia="Arial" w:hAnsi="Arial" w:cs="Arial"/>
                <w:sz w:val="20"/>
                <w:szCs w:val="20"/>
              </w:rPr>
              <w:t xml:space="preserve">) </w:t>
            </w:r>
            <w:r w:rsidRPr="00CF7E58">
              <w:rPr>
                <w:rFonts w:ascii="Arial" w:eastAsia="Arial" w:hAnsi="Arial" w:cs="Arial"/>
                <w:sz w:val="20"/>
                <w:szCs w:val="20"/>
              </w:rPr>
              <w:t>incorporando el flujo de despliegue seguro y las convenciones de desarrollo vigentes.</w:t>
            </w:r>
          </w:p>
        </w:tc>
      </w:tr>
      <w:tr w:rsidR="0007368C" w14:paraId="6E0CA57A" w14:textId="77777777" w:rsidTr="008B5992">
        <w:trPr>
          <w:trHeight w:val="293"/>
        </w:trPr>
        <w:tc>
          <w:tcPr>
            <w:tcW w:w="567" w:type="dxa"/>
            <w:vMerge/>
            <w:vAlign w:val="center"/>
          </w:tcPr>
          <w:p w14:paraId="6E0CA57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E0CA578"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6E0CA579"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7E" w14:textId="77777777" w:rsidTr="008B5992">
        <w:trPr>
          <w:trHeight w:val="293"/>
        </w:trPr>
        <w:tc>
          <w:tcPr>
            <w:tcW w:w="567" w:type="dxa"/>
            <w:vMerge/>
            <w:vAlign w:val="center"/>
          </w:tcPr>
          <w:p w14:paraId="6E0CA57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E0CA57C"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6E0CA57D"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83" w14:textId="77777777" w:rsidTr="008B5992">
        <w:trPr>
          <w:trHeight w:val="293"/>
        </w:trPr>
        <w:tc>
          <w:tcPr>
            <w:tcW w:w="567" w:type="dxa"/>
            <w:vMerge w:val="restart"/>
            <w:shd w:val="clear" w:color="auto" w:fill="D9D9D9" w:themeFill="background1" w:themeFillShade="D9"/>
            <w:vAlign w:val="center"/>
          </w:tcPr>
          <w:p w14:paraId="6E0CA57F" w14:textId="77777777" w:rsidR="0007368C" w:rsidRDefault="000741D1">
            <w:pPr>
              <w:jc w:val="center"/>
              <w:rPr>
                <w:rFonts w:ascii="Arial" w:eastAsia="Arial" w:hAnsi="Arial" w:cs="Arial"/>
                <w:sz w:val="20"/>
                <w:szCs w:val="20"/>
              </w:rPr>
            </w:pPr>
            <w:r>
              <w:rPr>
                <w:rFonts w:ascii="Arial" w:eastAsia="Arial" w:hAnsi="Arial" w:cs="Arial"/>
                <w:sz w:val="20"/>
                <w:szCs w:val="20"/>
              </w:rPr>
              <w:t>4</w:t>
            </w:r>
          </w:p>
        </w:tc>
        <w:tc>
          <w:tcPr>
            <w:tcW w:w="3545" w:type="dxa"/>
            <w:gridSpan w:val="6"/>
            <w:vMerge w:val="restart"/>
            <w:vAlign w:val="center"/>
          </w:tcPr>
          <w:p w14:paraId="6E0CA580" w14:textId="134541EE" w:rsidR="0007368C" w:rsidRDefault="46F116FE" w:rsidP="181A6908">
            <w:pPr>
              <w:jc w:val="both"/>
              <w:rPr>
                <w:rFonts w:ascii="Arial" w:eastAsia="Arial" w:hAnsi="Arial" w:cs="Arial"/>
                <w:sz w:val="20"/>
                <w:szCs w:val="20"/>
                <w:highlight w:val="white"/>
              </w:rPr>
            </w:pPr>
            <w:r w:rsidRPr="181A6908">
              <w:rPr>
                <w:rFonts w:ascii="Arial" w:eastAsia="Arial" w:hAnsi="Arial" w:cs="Arial"/>
                <w:sz w:val="20"/>
                <w:szCs w:val="20"/>
                <w:highlight w:val="white"/>
              </w:rPr>
              <w:t>Monitorear diariamente los indicadores de avance en la ejecución de proyectos FNCER, registrando desviaciones en un sistema de seguimiento, generando reportes periódicos sobre el estado de proyectos, incluyendo métricas de eficiencia y cumplimiento de objetivos.</w:t>
            </w:r>
          </w:p>
        </w:tc>
        <w:tc>
          <w:tcPr>
            <w:tcW w:w="6804" w:type="dxa"/>
            <w:gridSpan w:val="11"/>
            <w:vMerge w:val="restart"/>
            <w:vAlign w:val="center"/>
          </w:tcPr>
          <w:p w14:paraId="58AEA92B"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Se monitorearon diariamente los indicadores de avance en la ejecución de proyectos FNCER a través del Portal de Supervisión, que opera con datos reales de PostgreSQL sincronizados automáticamente desde las bases Excel del equipo de Supervisión. El tablero integra las correcciones de visualización y exportación implementadas durante el mes y descritas en la Obligación 2, garantizando que los indicadores de contratos, usuarios, valores y avance territorial estén actualizados.</w:t>
            </w:r>
          </w:p>
          <w:p w14:paraId="3F9CC271" w14:textId="77777777" w:rsidR="00CF7E58" w:rsidRPr="00CF7E58" w:rsidRDefault="00CF7E58" w:rsidP="00CF7E58">
            <w:pPr>
              <w:jc w:val="both"/>
              <w:rPr>
                <w:rFonts w:ascii="Arial" w:eastAsia="Arial" w:hAnsi="Arial" w:cs="Arial"/>
                <w:sz w:val="20"/>
                <w:szCs w:val="20"/>
              </w:rPr>
            </w:pPr>
          </w:p>
          <w:p w14:paraId="7BDC517F"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En el módulo de Gestión del Sector se monitorearon diariamente los KPIs del sistema eléctrico en tiempo real desde XM (precio de bolsa, generación, embalses y aportes hídricos), con clasificación de estado conforme a la metodología oficial XM/UPME.</w:t>
            </w:r>
          </w:p>
          <w:p w14:paraId="4E2F7D48" w14:textId="77777777" w:rsidR="00CF7E58" w:rsidRPr="00CF7E58" w:rsidRDefault="00CF7E58" w:rsidP="00CF7E58">
            <w:pPr>
              <w:jc w:val="both"/>
              <w:rPr>
                <w:rFonts w:ascii="Arial" w:eastAsia="Arial" w:hAnsi="Arial" w:cs="Arial"/>
                <w:sz w:val="20"/>
                <w:szCs w:val="20"/>
              </w:rPr>
            </w:pPr>
          </w:p>
          <w:p w14:paraId="6E0CA582" w14:textId="5999BBD9" w:rsidR="003D0013" w:rsidRPr="004F7427" w:rsidRDefault="00CF7E58" w:rsidP="00CF7E58">
            <w:pPr>
              <w:jc w:val="both"/>
              <w:rPr>
                <w:rFonts w:ascii="Arial" w:eastAsia="Arial" w:hAnsi="Arial" w:cs="Arial"/>
                <w:sz w:val="20"/>
                <w:szCs w:val="20"/>
              </w:rPr>
            </w:pPr>
            <w:r w:rsidRPr="00CF7E58">
              <w:rPr>
                <w:rFonts w:ascii="Arial" w:eastAsia="Arial" w:hAnsi="Arial" w:cs="Arial"/>
                <w:sz w:val="20"/>
                <w:szCs w:val="20"/>
              </w:rPr>
              <w:t>La mejora y corrección de los informes ejecutivos del sector energético automatizados se ha venido enviando diariamente por correo y Telegram, Junto con la automatización de las descargas de los informes del boletín Panorama Energético, constituyeron el principal producto de monitoreo del sector energético.</w:t>
            </w:r>
          </w:p>
        </w:tc>
      </w:tr>
      <w:tr w:rsidR="0007368C" w14:paraId="6E0CA587" w14:textId="77777777" w:rsidTr="008B5992">
        <w:trPr>
          <w:trHeight w:val="293"/>
        </w:trPr>
        <w:tc>
          <w:tcPr>
            <w:tcW w:w="567" w:type="dxa"/>
            <w:vMerge/>
            <w:vAlign w:val="center"/>
          </w:tcPr>
          <w:p w14:paraId="6E0CA584"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E0CA585"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c>
          <w:tcPr>
            <w:tcW w:w="6804" w:type="dxa"/>
            <w:gridSpan w:val="11"/>
            <w:vMerge/>
            <w:vAlign w:val="center"/>
          </w:tcPr>
          <w:p w14:paraId="6E0CA586"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8B" w14:textId="77777777" w:rsidTr="008B5992">
        <w:trPr>
          <w:trHeight w:val="293"/>
        </w:trPr>
        <w:tc>
          <w:tcPr>
            <w:tcW w:w="567" w:type="dxa"/>
            <w:vMerge/>
            <w:vAlign w:val="center"/>
          </w:tcPr>
          <w:p w14:paraId="6E0CA588"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E0CA589"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c>
          <w:tcPr>
            <w:tcW w:w="6804" w:type="dxa"/>
            <w:gridSpan w:val="11"/>
            <w:vMerge/>
            <w:vAlign w:val="center"/>
          </w:tcPr>
          <w:p w14:paraId="6E0CA58A"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96" w14:textId="77777777" w:rsidTr="008B5992">
        <w:trPr>
          <w:trHeight w:val="293"/>
        </w:trPr>
        <w:tc>
          <w:tcPr>
            <w:tcW w:w="567" w:type="dxa"/>
            <w:vMerge w:val="restart"/>
            <w:shd w:val="clear" w:color="auto" w:fill="D9D9D9" w:themeFill="background1" w:themeFillShade="D9"/>
            <w:vAlign w:val="center"/>
          </w:tcPr>
          <w:p w14:paraId="6E0CA58C" w14:textId="77777777" w:rsidR="0007368C" w:rsidRDefault="000741D1">
            <w:pPr>
              <w:jc w:val="center"/>
              <w:rPr>
                <w:rFonts w:ascii="Arial" w:eastAsia="Arial" w:hAnsi="Arial" w:cs="Arial"/>
                <w:sz w:val="20"/>
                <w:szCs w:val="20"/>
              </w:rPr>
            </w:pPr>
            <w:r>
              <w:rPr>
                <w:rFonts w:ascii="Arial" w:eastAsia="Arial" w:hAnsi="Arial" w:cs="Arial"/>
                <w:sz w:val="20"/>
                <w:szCs w:val="20"/>
              </w:rPr>
              <w:t>5</w:t>
            </w:r>
          </w:p>
        </w:tc>
        <w:tc>
          <w:tcPr>
            <w:tcW w:w="3545" w:type="dxa"/>
            <w:gridSpan w:val="6"/>
            <w:vMerge w:val="restart"/>
            <w:vAlign w:val="center"/>
          </w:tcPr>
          <w:p w14:paraId="6E0CA58D" w14:textId="5E5B9339" w:rsidR="0007368C" w:rsidRPr="00EE3AB8" w:rsidRDefault="7A283F37">
            <w:pPr>
              <w:jc w:val="both"/>
              <w:rPr>
                <w:rFonts w:ascii="Arial" w:eastAsia="Arial" w:hAnsi="Arial" w:cs="Arial"/>
                <w:sz w:val="20"/>
                <w:szCs w:val="20"/>
                <w:highlight w:val="white"/>
              </w:rPr>
            </w:pPr>
            <w:r w:rsidRPr="181A6908">
              <w:rPr>
                <w:rFonts w:ascii="Arial" w:eastAsia="Arial" w:hAnsi="Arial" w:cs="Arial"/>
                <w:sz w:val="20"/>
                <w:szCs w:val="20"/>
                <w:highlight w:val="white"/>
              </w:rPr>
              <w:t>Participar y prestar acompañamiento en las reuniones y sesiones de trabajo, en las que se haga necesaria o conveniente su participación para presentar resultados de análisis y responder consultas de la Dirección, relacionadas en el objeto del contrato.</w:t>
            </w:r>
          </w:p>
        </w:tc>
        <w:tc>
          <w:tcPr>
            <w:tcW w:w="6804" w:type="dxa"/>
            <w:gridSpan w:val="11"/>
            <w:vMerge w:val="restart"/>
            <w:vAlign w:val="center"/>
          </w:tcPr>
          <w:p w14:paraId="4F5A2D58"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La coordinación con supervisión se sostuvo principalmente a través del documento Observaciones_Tablero_DEE.docx, que Diana Gutiérrez actualizaba diariamente con las correcciones derivadas de las reuniones que ella y Daniel Villarreal sostenían con cada equipo de la Dirección. Se recibían las actualizaciones del documento y se implementaban los cambios en el portal en orden de prioridad; la supervisión validaba los avances y ajustaba el estado de cada ítem conforme avanzaba la ejecución.</w:t>
            </w:r>
          </w:p>
          <w:p w14:paraId="518A740A" w14:textId="77777777" w:rsidR="00CF7E58" w:rsidRPr="00CF7E58" w:rsidRDefault="00CF7E58" w:rsidP="00CF7E58">
            <w:pPr>
              <w:jc w:val="both"/>
              <w:rPr>
                <w:rFonts w:ascii="Arial" w:eastAsia="Arial" w:hAnsi="Arial" w:cs="Arial"/>
                <w:sz w:val="20"/>
                <w:szCs w:val="20"/>
              </w:rPr>
            </w:pPr>
          </w:p>
          <w:p w14:paraId="47929320" w14:textId="1B85387B"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Para resolver dudas puntuales sobre la interpretación de solicitudes o la metodología de los datos, se sostuvieron sesiones de aclaración con Diana Gutiérrez según se requirió. </w:t>
            </w:r>
          </w:p>
          <w:p w14:paraId="5D231741" w14:textId="77777777" w:rsidR="00CF7E58" w:rsidRPr="00CF7E58" w:rsidRDefault="00CF7E58" w:rsidP="00CF7E58">
            <w:pPr>
              <w:jc w:val="both"/>
              <w:rPr>
                <w:rFonts w:ascii="Arial" w:eastAsia="Arial" w:hAnsi="Arial" w:cs="Arial"/>
                <w:sz w:val="20"/>
                <w:szCs w:val="20"/>
              </w:rPr>
            </w:pPr>
          </w:p>
          <w:p w14:paraId="6E0CA595" w14:textId="18ED5C65" w:rsidR="0077416C" w:rsidRPr="00C25F27" w:rsidRDefault="00CF7E58" w:rsidP="00CF7E58">
            <w:pPr>
              <w:jc w:val="both"/>
              <w:rPr>
                <w:rFonts w:ascii="Arial" w:eastAsia="Arial" w:hAnsi="Arial" w:cs="Arial"/>
                <w:sz w:val="20"/>
                <w:szCs w:val="20"/>
              </w:rPr>
            </w:pPr>
            <w:r w:rsidRPr="00CF7E58">
              <w:rPr>
                <w:rFonts w:ascii="Arial" w:eastAsia="Arial" w:hAnsi="Arial" w:cs="Arial"/>
                <w:sz w:val="20"/>
                <w:szCs w:val="20"/>
              </w:rPr>
              <w:t>Con ocasión de la indisponibilidad del servidor, se informó el problema de forma temprana a supervisión y se coordinó con el equipo de TIC la radicación del caso Aranda 28237; la cronología detallada consta en la Obligación 8.</w:t>
            </w:r>
          </w:p>
        </w:tc>
      </w:tr>
      <w:tr w:rsidR="0007368C" w14:paraId="6E0CA59A" w14:textId="77777777" w:rsidTr="008B5992">
        <w:trPr>
          <w:trHeight w:val="293"/>
        </w:trPr>
        <w:tc>
          <w:tcPr>
            <w:tcW w:w="567" w:type="dxa"/>
            <w:vMerge/>
            <w:vAlign w:val="center"/>
          </w:tcPr>
          <w:p w14:paraId="6E0CA59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E0CA598"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6E0CA599"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9E" w14:textId="77777777" w:rsidTr="008B5992">
        <w:trPr>
          <w:trHeight w:val="293"/>
        </w:trPr>
        <w:tc>
          <w:tcPr>
            <w:tcW w:w="567" w:type="dxa"/>
            <w:vMerge/>
            <w:vAlign w:val="center"/>
          </w:tcPr>
          <w:p w14:paraId="6E0CA59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E0CA59C"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6E0CA59D"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A4" w14:textId="77777777" w:rsidTr="008B5992">
        <w:trPr>
          <w:trHeight w:val="293"/>
        </w:trPr>
        <w:tc>
          <w:tcPr>
            <w:tcW w:w="567" w:type="dxa"/>
            <w:vMerge w:val="restart"/>
            <w:shd w:val="clear" w:color="auto" w:fill="D9D9D9" w:themeFill="background1" w:themeFillShade="D9"/>
            <w:vAlign w:val="center"/>
          </w:tcPr>
          <w:p w14:paraId="6E0CA59F" w14:textId="77777777" w:rsidR="0007368C" w:rsidRDefault="000741D1">
            <w:pPr>
              <w:jc w:val="center"/>
              <w:rPr>
                <w:rFonts w:ascii="Arial" w:eastAsia="Arial" w:hAnsi="Arial" w:cs="Arial"/>
                <w:sz w:val="20"/>
                <w:szCs w:val="20"/>
              </w:rPr>
            </w:pPr>
            <w:r>
              <w:rPr>
                <w:rFonts w:ascii="Arial" w:eastAsia="Arial" w:hAnsi="Arial" w:cs="Arial"/>
                <w:sz w:val="20"/>
                <w:szCs w:val="20"/>
              </w:rPr>
              <w:t>6</w:t>
            </w:r>
          </w:p>
        </w:tc>
        <w:tc>
          <w:tcPr>
            <w:tcW w:w="3545" w:type="dxa"/>
            <w:gridSpan w:val="6"/>
            <w:vMerge w:val="restart"/>
            <w:vAlign w:val="center"/>
          </w:tcPr>
          <w:p w14:paraId="6E0CA5A0" w14:textId="3D03439D" w:rsidR="0007368C" w:rsidRDefault="086E07E5" w:rsidP="181A6908">
            <w:pPr>
              <w:jc w:val="both"/>
            </w:pPr>
            <w:r w:rsidRPr="181A6908">
              <w:rPr>
                <w:rFonts w:ascii="Arial" w:eastAsia="Arial" w:hAnsi="Arial" w:cs="Arial"/>
                <w:sz w:val="20"/>
                <w:szCs w:val="20"/>
              </w:rPr>
              <w:t xml:space="preserve">Organizar sesiones de retroalimentación para mejorar las guías y protocolos basados en experiencias del equipo, a fin de monitorear el uso de herramientas y </w:t>
            </w:r>
            <w:r w:rsidRPr="181A6908">
              <w:rPr>
                <w:rFonts w:ascii="Arial" w:eastAsia="Arial" w:hAnsi="Arial" w:cs="Arial"/>
                <w:sz w:val="20"/>
                <w:szCs w:val="20"/>
              </w:rPr>
              <w:lastRenderedPageBreak/>
              <w:t>proporcionar soporte para resolver incidencias.</w:t>
            </w:r>
          </w:p>
        </w:tc>
        <w:tc>
          <w:tcPr>
            <w:tcW w:w="6804" w:type="dxa"/>
            <w:gridSpan w:val="11"/>
            <w:vMerge w:val="restart"/>
            <w:vAlign w:val="center"/>
          </w:tcPr>
          <w:p w14:paraId="65C260CF" w14:textId="0F75A711" w:rsidR="009C76CA" w:rsidRDefault="009C76CA" w:rsidP="00C25F27">
            <w:pPr>
              <w:jc w:val="both"/>
              <w:rPr>
                <w:rFonts w:ascii="Arial" w:eastAsia="Arial" w:hAnsi="Arial" w:cs="Arial"/>
                <w:sz w:val="20"/>
                <w:szCs w:val="20"/>
              </w:rPr>
            </w:pPr>
          </w:p>
          <w:p w14:paraId="17581616"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Se formalizó el protocolo de atención de observaciones a tableros: la supervisión consolida las correcciones de cada equipo en el documento Observaciones_Tablero_DEE.docx; se implementan en el portal en orden de prioridad; y la supervisión valida e incorpora nuevas solicitudes </w:t>
            </w:r>
            <w:r w:rsidRPr="00CF7E58">
              <w:rPr>
                <w:rFonts w:ascii="Arial" w:eastAsia="Arial" w:hAnsi="Arial" w:cs="Arial"/>
                <w:sz w:val="20"/>
                <w:szCs w:val="20"/>
              </w:rPr>
              <w:lastRenderedPageBreak/>
              <w:t>diariamente. Este flujo, aplicado a seis módulos durante el mes, quedó documentado como procedimiento de trabajo para los meses siguientes.</w:t>
            </w:r>
          </w:p>
          <w:p w14:paraId="29541A18" w14:textId="77777777" w:rsidR="00CF7E58" w:rsidRPr="00CF7E58" w:rsidRDefault="00CF7E58" w:rsidP="00CF7E58">
            <w:pPr>
              <w:jc w:val="both"/>
              <w:rPr>
                <w:rFonts w:ascii="Arial" w:eastAsia="Arial" w:hAnsi="Arial" w:cs="Arial"/>
                <w:sz w:val="20"/>
                <w:szCs w:val="20"/>
              </w:rPr>
            </w:pPr>
          </w:p>
          <w:p w14:paraId="6E0CA5A3" w14:textId="15516F7A" w:rsidR="00082570" w:rsidRPr="00C25F27" w:rsidRDefault="00CF7E58" w:rsidP="00CF7E58">
            <w:pPr>
              <w:jc w:val="both"/>
              <w:rPr>
                <w:rFonts w:ascii="Arial" w:eastAsia="Arial" w:hAnsi="Arial" w:cs="Arial"/>
                <w:sz w:val="20"/>
                <w:szCs w:val="20"/>
              </w:rPr>
            </w:pPr>
            <w:r w:rsidRPr="00CF7E58">
              <w:rPr>
                <w:rFonts w:ascii="Arial" w:eastAsia="Arial" w:hAnsi="Arial" w:cs="Arial"/>
                <w:sz w:val="20"/>
                <w:szCs w:val="20"/>
              </w:rPr>
              <w:t>Se elaboró y compartió con la supervisión el documento de configuración del sistema de alertas automatizadas de Gestión del Sector, con la definición de umbrales por módulo y las reglas de notificación.</w:t>
            </w:r>
          </w:p>
        </w:tc>
      </w:tr>
      <w:tr w:rsidR="0007368C" w14:paraId="6E0CA5A8" w14:textId="77777777" w:rsidTr="008B5992">
        <w:trPr>
          <w:trHeight w:val="293"/>
        </w:trPr>
        <w:tc>
          <w:tcPr>
            <w:tcW w:w="567" w:type="dxa"/>
            <w:vMerge/>
            <w:vAlign w:val="center"/>
          </w:tcPr>
          <w:p w14:paraId="6E0CA5A5"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E0CA5A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6E0CA5A7"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AC" w14:textId="77777777" w:rsidTr="008B5992">
        <w:trPr>
          <w:trHeight w:val="293"/>
        </w:trPr>
        <w:tc>
          <w:tcPr>
            <w:tcW w:w="567" w:type="dxa"/>
            <w:vMerge/>
            <w:vAlign w:val="center"/>
          </w:tcPr>
          <w:p w14:paraId="6E0CA5A9"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E0CA5AA"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6E0CA5AB"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B0" w14:textId="77777777" w:rsidTr="008B5992">
        <w:trPr>
          <w:trHeight w:val="293"/>
        </w:trPr>
        <w:tc>
          <w:tcPr>
            <w:tcW w:w="567" w:type="dxa"/>
            <w:vMerge w:val="restart"/>
            <w:shd w:val="clear" w:color="auto" w:fill="D9D9D9" w:themeFill="background1" w:themeFillShade="D9"/>
            <w:vAlign w:val="center"/>
          </w:tcPr>
          <w:p w14:paraId="6E0CA5AD" w14:textId="77777777" w:rsidR="0007368C" w:rsidRDefault="000741D1">
            <w:pPr>
              <w:jc w:val="center"/>
              <w:rPr>
                <w:rFonts w:ascii="Arial" w:eastAsia="Arial" w:hAnsi="Arial" w:cs="Arial"/>
                <w:sz w:val="20"/>
                <w:szCs w:val="20"/>
              </w:rPr>
            </w:pPr>
            <w:r>
              <w:rPr>
                <w:rFonts w:ascii="Arial" w:eastAsia="Arial" w:hAnsi="Arial" w:cs="Arial"/>
                <w:sz w:val="20"/>
                <w:szCs w:val="20"/>
              </w:rPr>
              <w:t>7</w:t>
            </w:r>
          </w:p>
        </w:tc>
        <w:tc>
          <w:tcPr>
            <w:tcW w:w="3545" w:type="dxa"/>
            <w:gridSpan w:val="6"/>
            <w:vMerge w:val="restart"/>
            <w:vAlign w:val="center"/>
          </w:tcPr>
          <w:p w14:paraId="6E0CA5AE" w14:textId="0AA011E7" w:rsidR="0007368C" w:rsidRDefault="772CAB27">
            <w:pPr>
              <w:jc w:val="both"/>
              <w:rPr>
                <w:rFonts w:ascii="Arial" w:eastAsia="Arial" w:hAnsi="Arial" w:cs="Arial"/>
                <w:sz w:val="20"/>
                <w:szCs w:val="20"/>
              </w:rPr>
            </w:pPr>
            <w:r w:rsidRPr="181A6908">
              <w:rPr>
                <w:rFonts w:ascii="Arial" w:eastAsia="Arial" w:hAnsi="Arial" w:cs="Arial"/>
                <w:sz w:val="20"/>
                <w:szCs w:val="20"/>
                <w:highlight w:val="white"/>
              </w:rPr>
              <w:t>Apoyar en la preparación de materiales y documentos técnicos y administrativos, según los requerimientos del equipo de trabajo.</w:t>
            </w:r>
          </w:p>
        </w:tc>
        <w:tc>
          <w:tcPr>
            <w:tcW w:w="6804" w:type="dxa"/>
            <w:gridSpan w:val="11"/>
            <w:vMerge w:val="restart"/>
            <w:vAlign w:val="center"/>
          </w:tcPr>
          <w:p w14:paraId="5FBC2BCE" w14:textId="11B9FCA7" w:rsidR="0007368C" w:rsidRDefault="0007368C" w:rsidP="003D0013">
            <w:pPr>
              <w:jc w:val="both"/>
              <w:rPr>
                <w:rFonts w:ascii="Arial" w:eastAsia="Arial" w:hAnsi="Arial" w:cs="Arial"/>
                <w:sz w:val="20"/>
                <w:szCs w:val="20"/>
              </w:rPr>
            </w:pPr>
          </w:p>
          <w:p w14:paraId="5B358CEC"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Se elaboraron y entregaron los siguientes materiales técnicos y administrativos:</w:t>
            </w:r>
          </w:p>
          <w:p w14:paraId="306C2748" w14:textId="77777777" w:rsidR="00CF7E58" w:rsidRPr="00CF7E58" w:rsidRDefault="00CF7E58" w:rsidP="00CF7E58">
            <w:pPr>
              <w:jc w:val="both"/>
              <w:rPr>
                <w:rFonts w:ascii="Arial" w:eastAsia="Arial" w:hAnsi="Arial" w:cs="Arial"/>
                <w:sz w:val="20"/>
                <w:szCs w:val="20"/>
              </w:rPr>
            </w:pPr>
          </w:p>
          <w:p w14:paraId="402BBE10"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Informe técnico de la metodología, parametrización y filtrado aplicados para la obtención de los beneficiarios del departamento de Sucre.</w:t>
            </w:r>
          </w:p>
          <w:p w14:paraId="69273B89" w14:textId="77777777" w:rsidR="00CF7E58" w:rsidRPr="00CF7E58" w:rsidRDefault="00CF7E58" w:rsidP="00CF7E58">
            <w:pPr>
              <w:jc w:val="both"/>
              <w:rPr>
                <w:rFonts w:ascii="Arial" w:eastAsia="Arial" w:hAnsi="Arial" w:cs="Arial"/>
                <w:sz w:val="20"/>
                <w:szCs w:val="20"/>
              </w:rPr>
            </w:pPr>
          </w:p>
          <w:p w14:paraId="2123DACD"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Informe estandarizado de la Dirección de Energía Eléctrica (25 al 27 de mayo): documento diario unificado con la estructura que recibe el jefe de la Dirección, que incluye los despachos de generación térmica con enlace a Sinergox XM, la tabla de hidrología, las demandas del SIN, fechas de corte explícitas y la distinción entre demanda regulada y no regulada. Las secciones específicas DEE (subsidios, supervisión, apropiación presupuestal y comunidades) quedaron pendientes de ajuste final.</w:t>
            </w:r>
          </w:p>
          <w:p w14:paraId="778DB0C1" w14:textId="77777777" w:rsidR="00CF7E58" w:rsidRPr="00CF7E58" w:rsidRDefault="00CF7E58" w:rsidP="00CF7E58">
            <w:pPr>
              <w:jc w:val="both"/>
              <w:rPr>
                <w:rFonts w:ascii="Arial" w:eastAsia="Arial" w:hAnsi="Arial" w:cs="Arial"/>
                <w:sz w:val="20"/>
                <w:szCs w:val="20"/>
              </w:rPr>
            </w:pPr>
          </w:p>
          <w:p w14:paraId="11C2C47E"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Botón flotante Resumen Ejecutivo en el portal (solicitud de supervisión, finales de mayo): descarga el PDF del informe ejecutivo diario enviado también por correo y Telegram. Se incorporaron adicionalmente el botón de descarga del boletín Panorama Energético y el botón de descarga de informes PDF de XM en el slide de Gestión del Sector.</w:t>
            </w:r>
          </w:p>
          <w:p w14:paraId="77F8CA4C" w14:textId="77777777" w:rsidR="00CF7E58" w:rsidRPr="00CF7E58" w:rsidRDefault="00CF7E58" w:rsidP="00CF7E58">
            <w:pPr>
              <w:jc w:val="both"/>
              <w:rPr>
                <w:rFonts w:ascii="Arial" w:eastAsia="Arial" w:hAnsi="Arial" w:cs="Arial"/>
                <w:sz w:val="20"/>
                <w:szCs w:val="20"/>
              </w:rPr>
            </w:pPr>
          </w:p>
          <w:p w14:paraId="1E75AC1D"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Materiales de soporte técnico: documentación de la refactorización del HomeSlider, actualización de AGENTS.md, suite de 49 pruebas Vitest y guía de despliegue seguro post-incidente.</w:t>
            </w:r>
          </w:p>
          <w:p w14:paraId="23589A98" w14:textId="77777777" w:rsidR="00CF7E58" w:rsidRPr="00CF7E58" w:rsidRDefault="00CF7E58" w:rsidP="00CF7E58">
            <w:pPr>
              <w:jc w:val="both"/>
              <w:rPr>
                <w:rFonts w:ascii="Arial" w:eastAsia="Arial" w:hAnsi="Arial" w:cs="Arial"/>
                <w:sz w:val="20"/>
                <w:szCs w:val="20"/>
              </w:rPr>
            </w:pPr>
          </w:p>
          <w:p w14:paraId="6E0CA5AF" w14:textId="0A2EB26F" w:rsidR="003D0013" w:rsidRPr="0092406A" w:rsidRDefault="00CF7E58" w:rsidP="00CF7E58">
            <w:pPr>
              <w:jc w:val="both"/>
              <w:rPr>
                <w:rFonts w:ascii="Arial" w:eastAsia="Arial" w:hAnsi="Arial" w:cs="Arial"/>
                <w:sz w:val="20"/>
                <w:szCs w:val="20"/>
              </w:rPr>
            </w:pPr>
            <w:r w:rsidRPr="00CF7E58">
              <w:rPr>
                <w:rFonts w:ascii="Arial" w:eastAsia="Arial" w:hAnsi="Arial" w:cs="Arial"/>
                <w:sz w:val="20"/>
                <w:szCs w:val="20"/>
              </w:rPr>
              <w:t>Presente informe mensual de actividades, Pago 5 de 12, período 01/05-30/05/2026.</w:t>
            </w:r>
          </w:p>
        </w:tc>
      </w:tr>
      <w:tr w:rsidR="0007368C" w14:paraId="6E0CA5B4" w14:textId="77777777" w:rsidTr="008B5992">
        <w:trPr>
          <w:trHeight w:val="293"/>
        </w:trPr>
        <w:tc>
          <w:tcPr>
            <w:tcW w:w="567" w:type="dxa"/>
            <w:vMerge/>
            <w:vAlign w:val="center"/>
          </w:tcPr>
          <w:p w14:paraId="6E0CA5B1"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E0CA5B2"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6E0CA5B3"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B8" w14:textId="77777777" w:rsidTr="008B5992">
        <w:trPr>
          <w:trHeight w:val="293"/>
        </w:trPr>
        <w:tc>
          <w:tcPr>
            <w:tcW w:w="567" w:type="dxa"/>
            <w:vMerge/>
            <w:vAlign w:val="center"/>
          </w:tcPr>
          <w:p w14:paraId="6E0CA5B5"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E0CA5B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6E0CA5B7"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E0CA5BE" w14:textId="77777777" w:rsidTr="008B5992">
        <w:trPr>
          <w:trHeight w:val="293"/>
        </w:trPr>
        <w:tc>
          <w:tcPr>
            <w:tcW w:w="567" w:type="dxa"/>
            <w:vMerge w:val="restart"/>
            <w:shd w:val="clear" w:color="auto" w:fill="D9D9D9" w:themeFill="background1" w:themeFillShade="D9"/>
            <w:vAlign w:val="center"/>
          </w:tcPr>
          <w:p w14:paraId="6E0CA5B9" w14:textId="77777777" w:rsidR="0007368C" w:rsidRDefault="000741D1">
            <w:pPr>
              <w:jc w:val="center"/>
              <w:rPr>
                <w:rFonts w:ascii="Arial" w:eastAsia="Arial" w:hAnsi="Arial" w:cs="Arial"/>
                <w:sz w:val="20"/>
                <w:szCs w:val="20"/>
              </w:rPr>
            </w:pPr>
            <w:r>
              <w:rPr>
                <w:rFonts w:ascii="Arial" w:eastAsia="Arial" w:hAnsi="Arial" w:cs="Arial"/>
                <w:sz w:val="20"/>
                <w:szCs w:val="20"/>
              </w:rPr>
              <w:t>8</w:t>
            </w:r>
          </w:p>
        </w:tc>
        <w:tc>
          <w:tcPr>
            <w:tcW w:w="3545" w:type="dxa"/>
            <w:gridSpan w:val="6"/>
            <w:vMerge w:val="restart"/>
            <w:vAlign w:val="center"/>
          </w:tcPr>
          <w:p w14:paraId="6E0CA5BA" w14:textId="3BC742C2" w:rsidR="0007368C" w:rsidRDefault="498DEA55">
            <w:pPr>
              <w:jc w:val="both"/>
              <w:rPr>
                <w:rFonts w:ascii="Arial" w:eastAsia="Arial" w:hAnsi="Arial" w:cs="Arial"/>
                <w:sz w:val="20"/>
                <w:szCs w:val="20"/>
              </w:rPr>
            </w:pPr>
            <w:r w:rsidRPr="181A6908">
              <w:rPr>
                <w:rFonts w:ascii="Arial" w:eastAsia="Arial" w:hAnsi="Arial" w:cs="Arial"/>
                <w:sz w:val="20"/>
                <w:szCs w:val="20"/>
                <w:highlight w:val="white"/>
              </w:rPr>
              <w:t>Cumplir con las demás funciones que asigne el supervisor, relacionadas con la naturaleza del objeto contractual y necesarias para la consecución del fin del objeto del contrato.</w:t>
            </w:r>
          </w:p>
        </w:tc>
        <w:tc>
          <w:tcPr>
            <w:tcW w:w="6804" w:type="dxa"/>
            <w:gridSpan w:val="11"/>
            <w:vMerge w:val="restart"/>
            <w:vAlign w:val="center"/>
          </w:tcPr>
          <w:p w14:paraId="087E1218"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Se cumplieron las funciones adicionales asignadas por el supervisor. Los desarrollos del mes respondieron a la directriz del Viceministro de centralizar los avances de todos los grupos de la Dirección en el Portal de Dirección; el detalle consta en la Obligación 2.</w:t>
            </w:r>
          </w:p>
          <w:p w14:paraId="6788CFE6" w14:textId="77777777" w:rsidR="00CF7E58" w:rsidRPr="00CF7E58" w:rsidRDefault="00CF7E58" w:rsidP="00CF7E58">
            <w:pPr>
              <w:jc w:val="both"/>
              <w:rPr>
                <w:rFonts w:ascii="Arial" w:eastAsia="Arial" w:hAnsi="Arial" w:cs="Arial"/>
                <w:sz w:val="20"/>
                <w:szCs w:val="20"/>
              </w:rPr>
            </w:pPr>
          </w:p>
          <w:p w14:paraId="069C98B4" w14:textId="77777777" w:rsidR="00CF7E58" w:rsidRPr="00CF7E58" w:rsidRDefault="00CF7E58" w:rsidP="00CF7E58">
            <w:pPr>
              <w:jc w:val="both"/>
              <w:rPr>
                <w:rFonts w:ascii="Arial" w:eastAsia="Arial" w:hAnsi="Arial" w:cs="Arial"/>
                <w:sz w:val="20"/>
                <w:szCs w:val="20"/>
              </w:rPr>
            </w:pPr>
            <w:r w:rsidRPr="00CF7E58">
              <w:rPr>
                <w:rFonts w:ascii="Arial" w:eastAsia="Arial" w:hAnsi="Arial" w:cs="Arial"/>
                <w:sz w:val="20"/>
                <w:szCs w:val="20"/>
              </w:rPr>
              <w:t>Respecto a la incidencia del servidor, la cronología de la gestión fue la siguiente: el 18 de mayo se detectaron fallas de conexión SSH; el 19 de mayo el servidor 172.17.0.46 (SRVWEBPRDCTRLXM) perdió funcionamiento y accesibilidad; el 24 de mayo a las 17:04 el Viceministerio (Sr. Víctor Paternina) elevó la solicitud de atención prioritaria a TIC; el 25 de mayo a las 8:30 TIC realizó una sesión de revisión e intentó medidas correctivas, incluida la propuesta de una segunda tarjeta de red con IP alternativa, sin lograr restablecer la conexión SSH; a las 14:45 el contratista Nicolás Maldonado radicó el caso Aranda 28237 solicitando la restauración al estado del 17 de mayo; a las 15:07 TIC ejecutó la restauración al snapshot del 18/05/2026 a las 5:56 a.m.; y a las 20:32 se confirmó el acceso SSH y el funcionamiento del portal. La parametrización de infraestructura es competencia exclusiva de TIC.</w:t>
            </w:r>
          </w:p>
          <w:p w14:paraId="409AE551" w14:textId="77777777" w:rsidR="00CF7E58" w:rsidRPr="00CF7E58" w:rsidRDefault="00CF7E58" w:rsidP="00CF7E58">
            <w:pPr>
              <w:jc w:val="both"/>
              <w:rPr>
                <w:rFonts w:ascii="Arial" w:eastAsia="Arial" w:hAnsi="Arial" w:cs="Arial"/>
                <w:sz w:val="20"/>
                <w:szCs w:val="20"/>
              </w:rPr>
            </w:pPr>
          </w:p>
          <w:p w14:paraId="6E0CA5BD" w14:textId="4D44049F" w:rsidR="00584069" w:rsidRPr="004F7427" w:rsidRDefault="00CF7E58" w:rsidP="00CF7E58">
            <w:pPr>
              <w:jc w:val="both"/>
              <w:rPr>
                <w:rFonts w:ascii="Arial" w:eastAsia="Arial" w:hAnsi="Arial" w:cs="Arial"/>
                <w:sz w:val="20"/>
                <w:szCs w:val="20"/>
              </w:rPr>
            </w:pPr>
            <w:r w:rsidRPr="00CF7E58">
              <w:rPr>
                <w:rFonts w:ascii="Arial" w:eastAsia="Arial" w:hAnsi="Arial" w:cs="Arial"/>
                <w:sz w:val="20"/>
                <w:szCs w:val="20"/>
              </w:rPr>
              <w:lastRenderedPageBreak/>
              <w:t>Se mantuvo durante el mes el chatbot de Telegram, los despliegues de producción con PM2 y la sincronización SharePoint-PostgreSQL, en los períodos en que el servidor estuvo disponible. Se reportaron a supervisión como pendientes para junio los tableros de hidrocarburo</w:t>
            </w:r>
            <w:r w:rsidR="004F7427">
              <w:rPr>
                <w:rFonts w:ascii="Arial" w:eastAsia="Arial" w:hAnsi="Arial" w:cs="Arial"/>
                <w:sz w:val="20"/>
                <w:szCs w:val="20"/>
              </w:rPr>
              <w:t xml:space="preserve">s y </w:t>
            </w:r>
            <w:r w:rsidRPr="00CF7E58">
              <w:rPr>
                <w:rFonts w:ascii="Arial" w:eastAsia="Arial" w:hAnsi="Arial" w:cs="Arial"/>
                <w:sz w:val="20"/>
                <w:szCs w:val="20"/>
              </w:rPr>
              <w:t>los ajustes visuales finos.</w:t>
            </w:r>
          </w:p>
        </w:tc>
      </w:tr>
      <w:tr w:rsidR="0007368C" w14:paraId="6E0CA5C2" w14:textId="77777777" w:rsidTr="008B5992">
        <w:trPr>
          <w:trHeight w:val="293"/>
        </w:trPr>
        <w:tc>
          <w:tcPr>
            <w:tcW w:w="567" w:type="dxa"/>
            <w:vMerge/>
            <w:vAlign w:val="center"/>
          </w:tcPr>
          <w:p w14:paraId="6E0CA5BF"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E0CA5C0"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6E0CA5C1"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r>
      <w:tr w:rsidR="0007368C" w14:paraId="6E0CA5C6" w14:textId="77777777" w:rsidTr="008B5992">
        <w:trPr>
          <w:trHeight w:val="293"/>
        </w:trPr>
        <w:tc>
          <w:tcPr>
            <w:tcW w:w="567" w:type="dxa"/>
            <w:vMerge/>
            <w:vAlign w:val="center"/>
          </w:tcPr>
          <w:p w14:paraId="6E0CA5C3"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E0CA5C4"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6E0CA5C5"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r>
      <w:tr w:rsidR="0007368C" w14:paraId="6E0CA5C8" w14:textId="77777777" w:rsidTr="008B5992">
        <w:trPr>
          <w:trHeight w:val="651"/>
        </w:trPr>
        <w:tc>
          <w:tcPr>
            <w:tcW w:w="10916" w:type="dxa"/>
            <w:gridSpan w:val="18"/>
            <w:shd w:val="clear" w:color="auto" w:fill="ACB9CA"/>
            <w:vAlign w:val="center"/>
          </w:tcPr>
          <w:p w14:paraId="6E0CA5C7"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GENERALES</w:t>
            </w:r>
          </w:p>
        </w:tc>
      </w:tr>
      <w:tr w:rsidR="0007368C" w14:paraId="6E0CA5CB" w14:textId="77777777" w:rsidTr="008B5992">
        <w:trPr>
          <w:trHeight w:val="605"/>
        </w:trPr>
        <w:tc>
          <w:tcPr>
            <w:tcW w:w="5803" w:type="dxa"/>
            <w:gridSpan w:val="11"/>
            <w:shd w:val="clear" w:color="auto" w:fill="D9D9D9" w:themeFill="background1" w:themeFillShade="D9"/>
            <w:vAlign w:val="center"/>
          </w:tcPr>
          <w:p w14:paraId="6E0CA5C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Y/O ACTIVIDADES</w:t>
            </w:r>
            <w:r>
              <w:rPr>
                <w:rFonts w:ascii="Arial" w:eastAsia="Arial" w:hAnsi="Arial" w:cs="Arial"/>
                <w:b/>
                <w:bCs/>
                <w:sz w:val="20"/>
                <w:szCs w:val="20"/>
              </w:rPr>
              <w:br/>
              <w:t>Conforme se establecen en el Contrato</w:t>
            </w:r>
          </w:p>
        </w:tc>
        <w:tc>
          <w:tcPr>
            <w:tcW w:w="5113" w:type="dxa"/>
            <w:gridSpan w:val="7"/>
            <w:shd w:val="clear" w:color="auto" w:fill="D9D9D9" w:themeFill="background1" w:themeFillShade="D9"/>
            <w:vAlign w:val="center"/>
          </w:tcPr>
          <w:p w14:paraId="6E0CA5CA"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AVANCES Y LOGROS DEL MES</w:t>
            </w:r>
          </w:p>
        </w:tc>
      </w:tr>
      <w:tr w:rsidR="0007368C" w14:paraId="6E0CA5CF" w14:textId="77777777" w:rsidTr="008B5992">
        <w:trPr>
          <w:trHeight w:val="594"/>
        </w:trPr>
        <w:tc>
          <w:tcPr>
            <w:tcW w:w="567" w:type="dxa"/>
            <w:shd w:val="clear" w:color="auto" w:fill="D9D9D9" w:themeFill="background1" w:themeFillShade="D9"/>
            <w:vAlign w:val="center"/>
          </w:tcPr>
          <w:p w14:paraId="6E0CA5CC"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5236" w:type="dxa"/>
            <w:gridSpan w:val="10"/>
            <w:vAlign w:val="center"/>
          </w:tcPr>
          <w:p w14:paraId="6E0CA5CD" w14:textId="77777777" w:rsidR="0007368C" w:rsidRDefault="000741D1">
            <w:pPr>
              <w:jc w:val="both"/>
              <w:rPr>
                <w:rFonts w:ascii="Arial" w:eastAsia="Arial" w:hAnsi="Arial" w:cs="Arial"/>
                <w:sz w:val="20"/>
                <w:szCs w:val="20"/>
              </w:rPr>
            </w:pPr>
            <w:r>
              <w:rPr>
                <w:rFonts w:ascii="Arial" w:eastAsia="Arial" w:hAnsi="Arial" w:cs="Arial"/>
                <w:sz w:val="20"/>
                <w:szCs w:val="20"/>
              </w:rPr>
              <w:t>Presentar dentro del plazo establecido cada uno de los informes de gestión y actividades contra los que se realizará cada uno de los pagos.</w:t>
            </w:r>
          </w:p>
        </w:tc>
        <w:tc>
          <w:tcPr>
            <w:tcW w:w="5113" w:type="dxa"/>
            <w:gridSpan w:val="7"/>
            <w:vAlign w:val="center"/>
          </w:tcPr>
          <w:p w14:paraId="6E0CA5CE" w14:textId="77777777" w:rsidR="0007368C" w:rsidRDefault="000741D1">
            <w:pPr>
              <w:jc w:val="both"/>
              <w:rPr>
                <w:rFonts w:ascii="Arial" w:eastAsia="Arial" w:hAnsi="Arial" w:cs="Arial"/>
                <w:b/>
                <w:bCs/>
                <w:color w:val="FF0000"/>
                <w:sz w:val="20"/>
                <w:szCs w:val="20"/>
              </w:rPr>
            </w:pPr>
            <w:r>
              <w:rPr>
                <w:rFonts w:ascii="Arial" w:eastAsia="Arial" w:hAnsi="Arial" w:cs="Arial"/>
                <w:sz w:val="20"/>
                <w:szCs w:val="20"/>
              </w:rPr>
              <w:t>Se presenta informe de actividades realizadas</w:t>
            </w:r>
          </w:p>
        </w:tc>
      </w:tr>
      <w:tr w:rsidR="0007368C" w14:paraId="6E0CA5D3" w14:textId="77777777" w:rsidTr="008B5992">
        <w:trPr>
          <w:trHeight w:val="594"/>
        </w:trPr>
        <w:tc>
          <w:tcPr>
            <w:tcW w:w="567" w:type="dxa"/>
            <w:shd w:val="clear" w:color="auto" w:fill="D9D9D9" w:themeFill="background1" w:themeFillShade="D9"/>
            <w:vAlign w:val="center"/>
          </w:tcPr>
          <w:p w14:paraId="6E0CA5D0"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5236" w:type="dxa"/>
            <w:gridSpan w:val="10"/>
            <w:vAlign w:val="center"/>
          </w:tcPr>
          <w:p w14:paraId="6E0CA5D1"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 xml:space="preserve">Cumplir con las directrices del Sistema de Gestión de Calidad del Ministerio de Minas y Energía. </w:t>
            </w:r>
          </w:p>
        </w:tc>
        <w:tc>
          <w:tcPr>
            <w:tcW w:w="5113" w:type="dxa"/>
            <w:gridSpan w:val="7"/>
            <w:vAlign w:val="center"/>
          </w:tcPr>
          <w:p w14:paraId="6E0CA5D2" w14:textId="77777777" w:rsidR="0007368C" w:rsidRDefault="000741D1">
            <w:pPr>
              <w:jc w:val="both"/>
              <w:rPr>
                <w:rFonts w:ascii="Arial" w:eastAsia="Arial" w:hAnsi="Arial" w:cs="Arial"/>
                <w:sz w:val="20"/>
                <w:szCs w:val="20"/>
              </w:rPr>
            </w:pPr>
            <w:r>
              <w:rPr>
                <w:rFonts w:ascii="Arial" w:eastAsia="Arial" w:hAnsi="Arial" w:cs="Arial"/>
                <w:sz w:val="20"/>
                <w:szCs w:val="20"/>
              </w:rPr>
              <w:t>Se revisa constantemente el correo institucional y se atienden todas las tareas asignadas</w:t>
            </w:r>
          </w:p>
        </w:tc>
      </w:tr>
      <w:tr w:rsidR="0007368C" w14:paraId="6E0CA5D7" w14:textId="77777777" w:rsidTr="008B5992">
        <w:trPr>
          <w:trHeight w:val="594"/>
        </w:trPr>
        <w:tc>
          <w:tcPr>
            <w:tcW w:w="567" w:type="dxa"/>
            <w:shd w:val="clear" w:color="auto" w:fill="D9D9D9" w:themeFill="background1" w:themeFillShade="D9"/>
            <w:vAlign w:val="center"/>
          </w:tcPr>
          <w:p w14:paraId="6E0CA5D4" w14:textId="77777777" w:rsidR="0007368C" w:rsidRDefault="000741D1">
            <w:pPr>
              <w:jc w:val="center"/>
              <w:rPr>
                <w:rFonts w:ascii="Arial" w:eastAsia="Arial" w:hAnsi="Arial" w:cs="Arial"/>
                <w:sz w:val="20"/>
                <w:szCs w:val="20"/>
              </w:rPr>
            </w:pPr>
            <w:r>
              <w:rPr>
                <w:rFonts w:ascii="Arial" w:eastAsia="Arial" w:hAnsi="Arial" w:cs="Arial"/>
                <w:sz w:val="20"/>
                <w:szCs w:val="20"/>
              </w:rPr>
              <w:t>3</w:t>
            </w:r>
          </w:p>
        </w:tc>
        <w:tc>
          <w:tcPr>
            <w:tcW w:w="5236" w:type="dxa"/>
            <w:gridSpan w:val="10"/>
            <w:vAlign w:val="center"/>
          </w:tcPr>
          <w:p w14:paraId="6E0CA5D5"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Asistir y participar en las reuniones de trabajo que sean programadas por el supervisor del contrato y que se le requiera en cumplimiento del objeto contractual.</w:t>
            </w:r>
          </w:p>
        </w:tc>
        <w:tc>
          <w:tcPr>
            <w:tcW w:w="5113" w:type="dxa"/>
            <w:gridSpan w:val="7"/>
            <w:vAlign w:val="center"/>
          </w:tcPr>
          <w:p w14:paraId="6E0CA5D6" w14:textId="77777777" w:rsidR="0007368C" w:rsidRDefault="000741D1">
            <w:pPr>
              <w:jc w:val="both"/>
              <w:rPr>
                <w:rFonts w:ascii="Arial" w:eastAsia="Arial" w:hAnsi="Arial" w:cs="Arial"/>
                <w:sz w:val="20"/>
                <w:szCs w:val="20"/>
              </w:rPr>
            </w:pPr>
            <w:r>
              <w:rPr>
                <w:rFonts w:ascii="Arial" w:eastAsia="Arial" w:hAnsi="Arial" w:cs="Arial"/>
                <w:sz w:val="20"/>
                <w:szCs w:val="20"/>
              </w:rPr>
              <w:t>Se asiste de manera presencial o virtual a las reuniones citadas por el supervisor.</w:t>
            </w:r>
          </w:p>
        </w:tc>
      </w:tr>
      <w:tr w:rsidR="0007368C" w14:paraId="6E0CA5DB" w14:textId="77777777" w:rsidTr="008B5992">
        <w:trPr>
          <w:trHeight w:val="594"/>
        </w:trPr>
        <w:tc>
          <w:tcPr>
            <w:tcW w:w="567" w:type="dxa"/>
            <w:shd w:val="clear" w:color="auto" w:fill="D9D9D9" w:themeFill="background1" w:themeFillShade="D9"/>
            <w:vAlign w:val="center"/>
          </w:tcPr>
          <w:p w14:paraId="6E0CA5D8" w14:textId="77777777" w:rsidR="0007368C" w:rsidRDefault="000741D1">
            <w:pPr>
              <w:jc w:val="center"/>
              <w:rPr>
                <w:rFonts w:ascii="Arial" w:eastAsia="Arial" w:hAnsi="Arial" w:cs="Arial"/>
                <w:sz w:val="20"/>
                <w:szCs w:val="20"/>
              </w:rPr>
            </w:pPr>
            <w:r>
              <w:rPr>
                <w:rFonts w:ascii="Arial" w:eastAsia="Arial" w:hAnsi="Arial" w:cs="Arial"/>
                <w:sz w:val="20"/>
                <w:szCs w:val="20"/>
              </w:rPr>
              <w:t>4</w:t>
            </w:r>
          </w:p>
        </w:tc>
        <w:tc>
          <w:tcPr>
            <w:tcW w:w="5236" w:type="dxa"/>
            <w:gridSpan w:val="10"/>
            <w:vAlign w:val="center"/>
          </w:tcPr>
          <w:p w14:paraId="6E0CA5D9"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Mantener la información actualizada y organizada, en los sistemas de información del Ministerio.</w:t>
            </w:r>
          </w:p>
        </w:tc>
        <w:tc>
          <w:tcPr>
            <w:tcW w:w="5113" w:type="dxa"/>
            <w:gridSpan w:val="7"/>
            <w:vAlign w:val="center"/>
          </w:tcPr>
          <w:p w14:paraId="6E0CA5DA" w14:textId="77777777" w:rsidR="0007368C" w:rsidRDefault="000741D1">
            <w:pPr>
              <w:jc w:val="both"/>
              <w:rPr>
                <w:rFonts w:ascii="Arial" w:eastAsia="Arial" w:hAnsi="Arial" w:cs="Arial"/>
                <w:sz w:val="20"/>
                <w:szCs w:val="20"/>
              </w:rPr>
            </w:pPr>
            <w:r>
              <w:rPr>
                <w:rFonts w:ascii="Arial" w:eastAsia="Arial" w:hAnsi="Arial" w:cs="Arial"/>
                <w:sz w:val="20"/>
                <w:szCs w:val="20"/>
              </w:rPr>
              <w:t>Se mantiene la información actualizada y organizada.</w:t>
            </w:r>
          </w:p>
        </w:tc>
      </w:tr>
      <w:tr w:rsidR="0007368C" w14:paraId="6E0CA5E0" w14:textId="77777777" w:rsidTr="008B5992">
        <w:trPr>
          <w:trHeight w:val="594"/>
        </w:trPr>
        <w:tc>
          <w:tcPr>
            <w:tcW w:w="567" w:type="dxa"/>
            <w:shd w:val="clear" w:color="auto" w:fill="D9D9D9" w:themeFill="background1" w:themeFillShade="D9"/>
            <w:vAlign w:val="center"/>
          </w:tcPr>
          <w:p w14:paraId="6E0CA5DC" w14:textId="77777777" w:rsidR="0007368C" w:rsidRDefault="000741D1">
            <w:pPr>
              <w:jc w:val="center"/>
              <w:rPr>
                <w:rFonts w:ascii="Arial" w:eastAsia="Arial" w:hAnsi="Arial" w:cs="Arial"/>
                <w:sz w:val="20"/>
                <w:szCs w:val="20"/>
              </w:rPr>
            </w:pPr>
            <w:r>
              <w:rPr>
                <w:rFonts w:ascii="Arial" w:eastAsia="Arial" w:hAnsi="Arial" w:cs="Arial"/>
                <w:sz w:val="20"/>
                <w:szCs w:val="20"/>
              </w:rPr>
              <w:t>5</w:t>
            </w:r>
          </w:p>
        </w:tc>
        <w:tc>
          <w:tcPr>
            <w:tcW w:w="5236" w:type="dxa"/>
            <w:gridSpan w:val="10"/>
            <w:vAlign w:val="center"/>
          </w:tcPr>
          <w:p w14:paraId="6E0CA5DD" w14:textId="77777777" w:rsidR="0007368C" w:rsidRDefault="000741D1">
            <w:pPr>
              <w:jc w:val="both"/>
              <w:rPr>
                <w:rFonts w:ascii="Arial" w:eastAsia="Arial" w:hAnsi="Arial" w:cs="Arial"/>
                <w:sz w:val="20"/>
                <w:szCs w:val="20"/>
                <w:highlight w:val="white"/>
              </w:rPr>
            </w:pPr>
            <w:r>
              <w:rPr>
                <w:rFonts w:ascii="Arial" w:eastAsia="Arial" w:hAnsi="Arial" w:cs="Arial"/>
                <w:sz w:val="20"/>
                <w:szCs w:val="20"/>
                <w:highlight w:val="white"/>
              </w:rPr>
              <w:t>Gestionar oportunamente los trámites, documentos o asignaciones que le sean realizadas a través de los diferentes aplicativos institucionales, manteniendo actualizadas sus bandejas en cada uno de ellos, particularmente en el Sistema de Gestión de Documentos Electrónicos de Archivo ARGO recibir, registrar, gestionar y responder por dicho medio las asignaciones realizadas dejando traza de sus actuaciones.</w:t>
            </w:r>
          </w:p>
          <w:p w14:paraId="6E0CA5DE" w14:textId="77777777" w:rsidR="0007368C" w:rsidRDefault="0007368C">
            <w:pPr>
              <w:jc w:val="both"/>
              <w:rPr>
                <w:rFonts w:ascii="Arial" w:eastAsia="Arial" w:hAnsi="Arial" w:cs="Arial"/>
                <w:sz w:val="20"/>
                <w:szCs w:val="20"/>
              </w:rPr>
            </w:pPr>
          </w:p>
        </w:tc>
        <w:tc>
          <w:tcPr>
            <w:tcW w:w="5113" w:type="dxa"/>
            <w:gridSpan w:val="7"/>
            <w:vAlign w:val="center"/>
          </w:tcPr>
          <w:p w14:paraId="6E0CA5DF" w14:textId="77777777" w:rsidR="0007368C" w:rsidRDefault="000741D1">
            <w:pPr>
              <w:jc w:val="both"/>
              <w:rPr>
                <w:rFonts w:ascii="Arial" w:eastAsia="Arial" w:hAnsi="Arial" w:cs="Arial"/>
                <w:sz w:val="20"/>
                <w:szCs w:val="20"/>
              </w:rPr>
            </w:pPr>
            <w:r>
              <w:rPr>
                <w:rFonts w:ascii="Arial" w:eastAsia="Arial" w:hAnsi="Arial" w:cs="Arial"/>
                <w:sz w:val="20"/>
                <w:szCs w:val="20"/>
              </w:rPr>
              <w:t>Se gestionan oportunamente todos los trámites y documentos asignados por los aplicativos institucionales.</w:t>
            </w:r>
          </w:p>
        </w:tc>
      </w:tr>
      <w:tr w:rsidR="0007368C" w14:paraId="6E0CA5E4" w14:textId="77777777" w:rsidTr="008B5992">
        <w:trPr>
          <w:trHeight w:val="594"/>
        </w:trPr>
        <w:tc>
          <w:tcPr>
            <w:tcW w:w="567" w:type="dxa"/>
            <w:shd w:val="clear" w:color="auto" w:fill="D9D9D9" w:themeFill="background1" w:themeFillShade="D9"/>
            <w:vAlign w:val="center"/>
          </w:tcPr>
          <w:p w14:paraId="6E0CA5E1" w14:textId="77777777" w:rsidR="0007368C" w:rsidRDefault="000741D1">
            <w:pPr>
              <w:jc w:val="center"/>
              <w:rPr>
                <w:rFonts w:ascii="Arial" w:eastAsia="Arial" w:hAnsi="Arial" w:cs="Arial"/>
                <w:sz w:val="20"/>
                <w:szCs w:val="20"/>
              </w:rPr>
            </w:pPr>
            <w:r>
              <w:rPr>
                <w:rFonts w:ascii="Arial" w:eastAsia="Arial" w:hAnsi="Arial" w:cs="Arial"/>
                <w:sz w:val="20"/>
                <w:szCs w:val="20"/>
              </w:rPr>
              <w:t>6</w:t>
            </w:r>
          </w:p>
        </w:tc>
        <w:tc>
          <w:tcPr>
            <w:tcW w:w="5236" w:type="dxa"/>
            <w:gridSpan w:val="10"/>
            <w:vAlign w:val="center"/>
          </w:tcPr>
          <w:p w14:paraId="6E0CA5E2"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Abstenerse de divulgar total o parcialmente la información entregada por el Ministerio o a la cual accede en ejercicio de su calidad contractual a cualquier persona natural o jurídica, entidades gubernamentales o compañías privadas. En caso de ser necesario la entrega de Información a cualquier autoridad se debe cumplir con los mecanismos de cuidado, protección y manejo responsable de la información, previa notificación al MINISTERIO, con el fin de que ésta pueda tomar las acciones administrativas y judiciales pertinentes, si a ello hubiere lugar.</w:t>
            </w:r>
          </w:p>
        </w:tc>
        <w:tc>
          <w:tcPr>
            <w:tcW w:w="5113" w:type="dxa"/>
            <w:gridSpan w:val="7"/>
            <w:vAlign w:val="center"/>
          </w:tcPr>
          <w:p w14:paraId="6E0CA5E3" w14:textId="77777777" w:rsidR="0007368C" w:rsidRDefault="000741D1">
            <w:pPr>
              <w:jc w:val="both"/>
              <w:rPr>
                <w:rFonts w:ascii="Arial" w:eastAsia="Arial" w:hAnsi="Arial" w:cs="Arial"/>
                <w:sz w:val="20"/>
                <w:szCs w:val="20"/>
              </w:rPr>
            </w:pPr>
            <w:r>
              <w:rPr>
                <w:rFonts w:ascii="Arial" w:eastAsia="Arial" w:hAnsi="Arial" w:cs="Arial"/>
                <w:sz w:val="20"/>
                <w:szCs w:val="20"/>
              </w:rPr>
              <w:t>Se cumple con la política de confidencialidad y se abstiene de divulgar información entregada por el Ministerio a terceros, salvo en los casos autorizados y siguiendo los protocolos establecidos para la protección de dicha información. En caso de ser necesario divulgar información a alguna autoridad, se notifica previamente al Ministerio para que pueda tomar las acciones correspondientes.</w:t>
            </w:r>
          </w:p>
        </w:tc>
      </w:tr>
      <w:tr w:rsidR="0007368C" w14:paraId="6E0CA5EB" w14:textId="77777777" w:rsidTr="008B5992">
        <w:trPr>
          <w:trHeight w:val="315"/>
        </w:trPr>
        <w:tc>
          <w:tcPr>
            <w:tcW w:w="567" w:type="dxa"/>
            <w:shd w:val="clear" w:color="auto" w:fill="D9D9D9" w:themeFill="background1" w:themeFillShade="D9"/>
            <w:vAlign w:val="center"/>
          </w:tcPr>
          <w:p w14:paraId="6E0CA5E5" w14:textId="77777777" w:rsidR="0007368C" w:rsidRDefault="000741D1">
            <w:pPr>
              <w:jc w:val="center"/>
              <w:rPr>
                <w:rFonts w:ascii="Arial" w:eastAsia="Arial" w:hAnsi="Arial" w:cs="Arial"/>
                <w:sz w:val="20"/>
                <w:szCs w:val="20"/>
              </w:rPr>
            </w:pPr>
            <w:r>
              <w:rPr>
                <w:rFonts w:ascii="Arial" w:eastAsia="Arial" w:hAnsi="Arial" w:cs="Arial"/>
                <w:sz w:val="20"/>
                <w:szCs w:val="20"/>
              </w:rPr>
              <w:t>7</w:t>
            </w:r>
          </w:p>
        </w:tc>
        <w:tc>
          <w:tcPr>
            <w:tcW w:w="5236" w:type="dxa"/>
            <w:gridSpan w:val="10"/>
            <w:vAlign w:val="center"/>
          </w:tcPr>
          <w:p w14:paraId="6E0CA5E6"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Suscribir el acuerdo de confidencialidad.</w:t>
            </w:r>
          </w:p>
        </w:tc>
        <w:tc>
          <w:tcPr>
            <w:tcW w:w="5113" w:type="dxa"/>
            <w:gridSpan w:val="7"/>
            <w:vAlign w:val="center"/>
          </w:tcPr>
          <w:p w14:paraId="6E0CA5E7" w14:textId="77777777" w:rsidR="0007368C" w:rsidRDefault="0007368C">
            <w:pPr>
              <w:jc w:val="both"/>
              <w:rPr>
                <w:rFonts w:ascii="Arial" w:eastAsia="Arial" w:hAnsi="Arial" w:cs="Arial"/>
                <w:sz w:val="20"/>
                <w:szCs w:val="20"/>
              </w:rPr>
            </w:pPr>
          </w:p>
          <w:p w14:paraId="6E0CA5E8" w14:textId="77777777" w:rsidR="0007368C" w:rsidRDefault="000741D1">
            <w:pPr>
              <w:jc w:val="both"/>
              <w:rPr>
                <w:rFonts w:ascii="Arial" w:eastAsia="Arial" w:hAnsi="Arial" w:cs="Arial"/>
                <w:sz w:val="20"/>
                <w:szCs w:val="20"/>
              </w:rPr>
            </w:pPr>
            <w:r>
              <w:rPr>
                <w:rFonts w:ascii="Arial" w:eastAsia="Arial" w:hAnsi="Arial" w:cs="Arial"/>
                <w:sz w:val="20"/>
                <w:szCs w:val="20"/>
              </w:rPr>
              <w:t>Se procede a firmar el acuerdo de confidencialidad durante la suscripción del Acta de Inicio.</w:t>
            </w:r>
          </w:p>
          <w:p w14:paraId="6E0CA5E9" w14:textId="77777777" w:rsidR="0007368C" w:rsidRDefault="0007368C">
            <w:pPr>
              <w:ind w:left="1300"/>
              <w:jc w:val="both"/>
              <w:rPr>
                <w:rFonts w:ascii="Arial" w:eastAsia="Arial" w:hAnsi="Arial" w:cs="Arial"/>
                <w:sz w:val="20"/>
                <w:szCs w:val="20"/>
              </w:rPr>
            </w:pPr>
          </w:p>
          <w:p w14:paraId="6E0CA5EA" w14:textId="77777777" w:rsidR="0007368C" w:rsidRDefault="0007368C">
            <w:pPr>
              <w:ind w:left="1300"/>
              <w:jc w:val="both"/>
              <w:rPr>
                <w:rFonts w:ascii="Arial" w:eastAsia="Arial" w:hAnsi="Arial" w:cs="Arial"/>
                <w:sz w:val="20"/>
                <w:szCs w:val="20"/>
              </w:rPr>
            </w:pPr>
          </w:p>
        </w:tc>
      </w:tr>
      <w:tr w:rsidR="0007368C" w14:paraId="6E0CA5F2" w14:textId="77777777" w:rsidTr="008B5992">
        <w:trPr>
          <w:trHeight w:val="594"/>
        </w:trPr>
        <w:tc>
          <w:tcPr>
            <w:tcW w:w="567" w:type="dxa"/>
            <w:shd w:val="clear" w:color="auto" w:fill="D9D9D9" w:themeFill="background1" w:themeFillShade="D9"/>
            <w:vAlign w:val="center"/>
          </w:tcPr>
          <w:p w14:paraId="6E0CA5EC" w14:textId="77777777" w:rsidR="0007368C" w:rsidRDefault="000741D1">
            <w:pPr>
              <w:jc w:val="center"/>
              <w:rPr>
                <w:rFonts w:ascii="Arial" w:eastAsia="Arial" w:hAnsi="Arial" w:cs="Arial"/>
                <w:sz w:val="20"/>
                <w:szCs w:val="20"/>
              </w:rPr>
            </w:pPr>
            <w:r>
              <w:rPr>
                <w:rFonts w:ascii="Arial" w:eastAsia="Arial" w:hAnsi="Arial" w:cs="Arial"/>
                <w:sz w:val="20"/>
                <w:szCs w:val="20"/>
              </w:rPr>
              <w:t>8</w:t>
            </w:r>
          </w:p>
        </w:tc>
        <w:tc>
          <w:tcPr>
            <w:tcW w:w="5236" w:type="dxa"/>
            <w:gridSpan w:val="10"/>
            <w:vAlign w:val="center"/>
          </w:tcPr>
          <w:p w14:paraId="6E0CA5ED"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 xml:space="preserve">Acreditar el pago de los aportes al sistema de seguridad social integral de conformidad con la normativa vigente. </w:t>
            </w:r>
          </w:p>
        </w:tc>
        <w:tc>
          <w:tcPr>
            <w:tcW w:w="5113" w:type="dxa"/>
            <w:gridSpan w:val="7"/>
            <w:vAlign w:val="center"/>
          </w:tcPr>
          <w:p w14:paraId="6E0CA5EE" w14:textId="77777777" w:rsidR="0007368C" w:rsidRDefault="0007368C">
            <w:pPr>
              <w:jc w:val="both"/>
              <w:rPr>
                <w:rFonts w:ascii="Arial" w:eastAsia="Arial" w:hAnsi="Arial" w:cs="Arial"/>
                <w:sz w:val="20"/>
                <w:szCs w:val="20"/>
              </w:rPr>
            </w:pPr>
          </w:p>
          <w:p w14:paraId="6E0CA5EF" w14:textId="77777777" w:rsidR="0007368C" w:rsidRDefault="000741D1">
            <w:pPr>
              <w:jc w:val="both"/>
              <w:rPr>
                <w:rFonts w:ascii="Arial" w:eastAsia="Arial" w:hAnsi="Arial" w:cs="Arial"/>
                <w:sz w:val="20"/>
                <w:szCs w:val="20"/>
              </w:rPr>
            </w:pPr>
            <w:r>
              <w:rPr>
                <w:rFonts w:ascii="Arial" w:eastAsia="Arial" w:hAnsi="Arial" w:cs="Arial"/>
                <w:sz w:val="20"/>
                <w:szCs w:val="20"/>
              </w:rPr>
              <w:t>Se verifica y acredita el pago de los aportes al sistema de seguridad social integral según lo establecido por la normativa vigente.</w:t>
            </w:r>
          </w:p>
          <w:p w14:paraId="6E0CA5F0" w14:textId="77777777" w:rsidR="0007368C" w:rsidRDefault="0007368C">
            <w:pPr>
              <w:jc w:val="both"/>
              <w:rPr>
                <w:rFonts w:ascii="Arial" w:eastAsia="Arial" w:hAnsi="Arial" w:cs="Arial"/>
                <w:sz w:val="20"/>
                <w:szCs w:val="20"/>
              </w:rPr>
            </w:pPr>
          </w:p>
          <w:p w14:paraId="6E0CA5F1" w14:textId="77777777" w:rsidR="0007368C" w:rsidRDefault="0007368C">
            <w:pPr>
              <w:jc w:val="both"/>
              <w:rPr>
                <w:rFonts w:ascii="Arial" w:eastAsia="Arial" w:hAnsi="Arial" w:cs="Arial"/>
                <w:sz w:val="20"/>
                <w:szCs w:val="20"/>
              </w:rPr>
            </w:pPr>
          </w:p>
        </w:tc>
      </w:tr>
      <w:tr w:rsidR="0007368C" w14:paraId="6E0CA5F8" w14:textId="77777777" w:rsidTr="008B5992">
        <w:trPr>
          <w:trHeight w:val="594"/>
        </w:trPr>
        <w:tc>
          <w:tcPr>
            <w:tcW w:w="567" w:type="dxa"/>
            <w:shd w:val="clear" w:color="auto" w:fill="D9D9D9" w:themeFill="background1" w:themeFillShade="D9"/>
            <w:vAlign w:val="center"/>
          </w:tcPr>
          <w:p w14:paraId="6E0CA5F3"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9</w:t>
            </w:r>
          </w:p>
        </w:tc>
        <w:tc>
          <w:tcPr>
            <w:tcW w:w="5236" w:type="dxa"/>
            <w:gridSpan w:val="10"/>
            <w:vAlign w:val="center"/>
          </w:tcPr>
          <w:p w14:paraId="6E0CA5F4"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Responder por la salvaguarda y preservación de los equipos y elementos que le sean utilizados para el cumplimiento de sus actividades contractuales, y que sea de propiedad del Ministerio de Minas y Energía.</w:t>
            </w:r>
          </w:p>
        </w:tc>
        <w:tc>
          <w:tcPr>
            <w:tcW w:w="5113" w:type="dxa"/>
            <w:gridSpan w:val="7"/>
            <w:vAlign w:val="center"/>
          </w:tcPr>
          <w:p w14:paraId="6E0CA5F5" w14:textId="77777777" w:rsidR="0007368C" w:rsidRDefault="0007368C">
            <w:pPr>
              <w:jc w:val="both"/>
              <w:rPr>
                <w:rFonts w:ascii="Arial" w:eastAsia="Arial" w:hAnsi="Arial" w:cs="Arial"/>
                <w:sz w:val="20"/>
                <w:szCs w:val="20"/>
              </w:rPr>
            </w:pPr>
          </w:p>
          <w:p w14:paraId="6E0CA5F6" w14:textId="77777777" w:rsidR="0007368C" w:rsidRDefault="000741D1">
            <w:pPr>
              <w:jc w:val="both"/>
              <w:rPr>
                <w:rFonts w:ascii="Arial" w:eastAsia="Arial" w:hAnsi="Arial" w:cs="Arial"/>
                <w:sz w:val="20"/>
                <w:szCs w:val="20"/>
              </w:rPr>
            </w:pPr>
            <w:r>
              <w:rPr>
                <w:rFonts w:ascii="Arial" w:eastAsia="Arial" w:hAnsi="Arial" w:cs="Arial"/>
                <w:sz w:val="20"/>
                <w:szCs w:val="20"/>
              </w:rPr>
              <w:t>Se asume la responsabilidad de salvaguardar y preservar los equipos y elementos propiedad del Ministerio de Minas y Energía utilizados para el cumplimiento de las actividades contractuales.</w:t>
            </w:r>
          </w:p>
          <w:p w14:paraId="6E0CA5F7" w14:textId="77777777" w:rsidR="0007368C" w:rsidRDefault="0007368C">
            <w:pPr>
              <w:jc w:val="both"/>
              <w:rPr>
                <w:rFonts w:ascii="Arial" w:eastAsia="Arial" w:hAnsi="Arial" w:cs="Arial"/>
                <w:sz w:val="20"/>
                <w:szCs w:val="20"/>
              </w:rPr>
            </w:pPr>
          </w:p>
        </w:tc>
      </w:tr>
      <w:tr w:rsidR="0007368C" w14:paraId="6E0CA5FC" w14:textId="77777777" w:rsidTr="008B5992">
        <w:trPr>
          <w:trHeight w:val="594"/>
        </w:trPr>
        <w:tc>
          <w:tcPr>
            <w:tcW w:w="567" w:type="dxa"/>
            <w:shd w:val="clear" w:color="auto" w:fill="D9D9D9" w:themeFill="background1" w:themeFillShade="D9"/>
            <w:vAlign w:val="center"/>
          </w:tcPr>
          <w:p w14:paraId="6E0CA5F9" w14:textId="77777777" w:rsidR="0007368C" w:rsidRDefault="000741D1">
            <w:pPr>
              <w:jc w:val="center"/>
              <w:rPr>
                <w:rFonts w:ascii="Arial" w:eastAsia="Arial" w:hAnsi="Arial" w:cs="Arial"/>
                <w:sz w:val="20"/>
                <w:szCs w:val="20"/>
              </w:rPr>
            </w:pPr>
            <w:r>
              <w:rPr>
                <w:rFonts w:ascii="Arial" w:eastAsia="Arial" w:hAnsi="Arial" w:cs="Arial"/>
                <w:sz w:val="20"/>
                <w:szCs w:val="20"/>
              </w:rPr>
              <w:t>10</w:t>
            </w:r>
          </w:p>
        </w:tc>
        <w:tc>
          <w:tcPr>
            <w:tcW w:w="5236" w:type="dxa"/>
            <w:gridSpan w:val="10"/>
            <w:vAlign w:val="center"/>
          </w:tcPr>
          <w:p w14:paraId="6E0CA5FA"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Informar a la entidad la administradora de riesgos laborales, a la cual se encuentra afiliado para que ésta realice la correspondiente novedad en la afiliación del nuevo contrato (inciso 2 del artículo 9 del Decreto 723 de 2013).</w:t>
            </w:r>
          </w:p>
        </w:tc>
        <w:tc>
          <w:tcPr>
            <w:tcW w:w="5113" w:type="dxa"/>
            <w:gridSpan w:val="7"/>
            <w:vAlign w:val="center"/>
          </w:tcPr>
          <w:p w14:paraId="6E0CA5FB" w14:textId="77777777" w:rsidR="0007368C" w:rsidRDefault="000741D1">
            <w:pPr>
              <w:jc w:val="both"/>
              <w:rPr>
                <w:rFonts w:ascii="Arial" w:eastAsia="Arial" w:hAnsi="Arial" w:cs="Arial"/>
                <w:sz w:val="20"/>
                <w:szCs w:val="20"/>
              </w:rPr>
            </w:pPr>
            <w:r>
              <w:rPr>
                <w:rFonts w:ascii="Arial" w:eastAsia="Arial" w:hAnsi="Arial" w:cs="Arial"/>
                <w:sz w:val="20"/>
                <w:szCs w:val="20"/>
              </w:rPr>
              <w:t>No aplica para este periodo</w:t>
            </w:r>
          </w:p>
        </w:tc>
      </w:tr>
      <w:tr w:rsidR="0007368C" w14:paraId="6E0CA602" w14:textId="77777777" w:rsidTr="008B5992">
        <w:trPr>
          <w:trHeight w:val="861"/>
        </w:trPr>
        <w:tc>
          <w:tcPr>
            <w:tcW w:w="567" w:type="dxa"/>
            <w:shd w:val="clear" w:color="auto" w:fill="D9D9D9" w:themeFill="background1" w:themeFillShade="D9"/>
            <w:vAlign w:val="center"/>
          </w:tcPr>
          <w:p w14:paraId="6E0CA5FD" w14:textId="77777777" w:rsidR="0007368C" w:rsidRDefault="000741D1">
            <w:pPr>
              <w:jc w:val="center"/>
              <w:rPr>
                <w:rFonts w:ascii="Arial" w:eastAsia="Arial" w:hAnsi="Arial" w:cs="Arial"/>
                <w:sz w:val="20"/>
                <w:szCs w:val="20"/>
              </w:rPr>
            </w:pPr>
            <w:r>
              <w:rPr>
                <w:rFonts w:ascii="Arial" w:eastAsia="Arial" w:hAnsi="Arial" w:cs="Arial"/>
                <w:sz w:val="20"/>
                <w:szCs w:val="20"/>
              </w:rPr>
              <w:t>11</w:t>
            </w:r>
          </w:p>
        </w:tc>
        <w:tc>
          <w:tcPr>
            <w:tcW w:w="5236" w:type="dxa"/>
            <w:gridSpan w:val="10"/>
            <w:vAlign w:val="center"/>
          </w:tcPr>
          <w:p w14:paraId="6E0CA5FE"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Acatar las instrucciones que durante el desarrollo del contrato le imparta el Ministerio, a través del supervisor del contrato. </w:t>
            </w:r>
          </w:p>
        </w:tc>
        <w:tc>
          <w:tcPr>
            <w:tcW w:w="5113" w:type="dxa"/>
            <w:gridSpan w:val="7"/>
            <w:vAlign w:val="center"/>
          </w:tcPr>
          <w:p w14:paraId="6E0CA5FF" w14:textId="77777777" w:rsidR="0007368C" w:rsidRDefault="0007368C">
            <w:pPr>
              <w:jc w:val="both"/>
              <w:rPr>
                <w:rFonts w:ascii="Arial" w:eastAsia="Arial" w:hAnsi="Arial" w:cs="Arial"/>
                <w:sz w:val="20"/>
                <w:szCs w:val="20"/>
              </w:rPr>
            </w:pPr>
          </w:p>
          <w:p w14:paraId="6E0CA600" w14:textId="77777777" w:rsidR="0007368C" w:rsidRDefault="000741D1">
            <w:pPr>
              <w:jc w:val="both"/>
              <w:rPr>
                <w:rFonts w:ascii="Arial" w:eastAsia="Arial" w:hAnsi="Arial" w:cs="Arial"/>
                <w:sz w:val="20"/>
                <w:szCs w:val="20"/>
              </w:rPr>
            </w:pPr>
            <w:r>
              <w:rPr>
                <w:rFonts w:ascii="Arial" w:eastAsia="Arial" w:hAnsi="Arial" w:cs="Arial"/>
                <w:sz w:val="20"/>
                <w:szCs w:val="20"/>
              </w:rPr>
              <w:t>Se acatan las instrucciones impartidas por el Ministerio, a través del supervisor del contrato, durante el desarrollo del mismo.</w:t>
            </w:r>
          </w:p>
          <w:p w14:paraId="6E0CA601" w14:textId="77777777" w:rsidR="0007368C" w:rsidRDefault="0007368C">
            <w:pPr>
              <w:jc w:val="both"/>
              <w:rPr>
                <w:rFonts w:ascii="Arial" w:eastAsia="Arial" w:hAnsi="Arial" w:cs="Arial"/>
                <w:sz w:val="20"/>
                <w:szCs w:val="20"/>
              </w:rPr>
            </w:pPr>
          </w:p>
        </w:tc>
      </w:tr>
      <w:tr w:rsidR="0007368C" w14:paraId="6E0CA608" w14:textId="77777777" w:rsidTr="008B5992">
        <w:trPr>
          <w:trHeight w:val="861"/>
        </w:trPr>
        <w:tc>
          <w:tcPr>
            <w:tcW w:w="567" w:type="dxa"/>
            <w:shd w:val="clear" w:color="auto" w:fill="D9D9D9" w:themeFill="background1" w:themeFillShade="D9"/>
            <w:vAlign w:val="center"/>
          </w:tcPr>
          <w:p w14:paraId="6E0CA603" w14:textId="77777777" w:rsidR="0007368C" w:rsidRDefault="000741D1">
            <w:pPr>
              <w:jc w:val="center"/>
              <w:rPr>
                <w:rFonts w:ascii="Arial" w:eastAsia="Arial" w:hAnsi="Arial" w:cs="Arial"/>
                <w:sz w:val="20"/>
                <w:szCs w:val="20"/>
              </w:rPr>
            </w:pPr>
            <w:r>
              <w:rPr>
                <w:rFonts w:ascii="Arial" w:eastAsia="Arial" w:hAnsi="Arial" w:cs="Arial"/>
                <w:sz w:val="20"/>
                <w:szCs w:val="20"/>
              </w:rPr>
              <w:t>12</w:t>
            </w:r>
          </w:p>
        </w:tc>
        <w:tc>
          <w:tcPr>
            <w:tcW w:w="5236" w:type="dxa"/>
            <w:gridSpan w:val="10"/>
            <w:vAlign w:val="center"/>
          </w:tcPr>
          <w:p w14:paraId="6E0CA604"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Desplazarse al lugar en que se requiera la prestación del servicio (siempre que sea diferente al lugar de ejecución del contrato), en cumplimiento del objeto contractual. </w:t>
            </w:r>
          </w:p>
        </w:tc>
        <w:tc>
          <w:tcPr>
            <w:tcW w:w="5113" w:type="dxa"/>
            <w:gridSpan w:val="7"/>
            <w:vAlign w:val="center"/>
          </w:tcPr>
          <w:p w14:paraId="6E0CA605" w14:textId="77777777" w:rsidR="0007368C" w:rsidRDefault="0007368C">
            <w:pPr>
              <w:jc w:val="both"/>
              <w:rPr>
                <w:rFonts w:ascii="Arial" w:eastAsia="Arial" w:hAnsi="Arial" w:cs="Arial"/>
                <w:sz w:val="20"/>
                <w:szCs w:val="20"/>
              </w:rPr>
            </w:pPr>
          </w:p>
          <w:p w14:paraId="6E0CA606" w14:textId="77777777" w:rsidR="0007368C" w:rsidRDefault="000741D1">
            <w:pPr>
              <w:jc w:val="both"/>
              <w:rPr>
                <w:rFonts w:ascii="Arial" w:eastAsia="Arial" w:hAnsi="Arial" w:cs="Arial"/>
                <w:sz w:val="20"/>
                <w:szCs w:val="20"/>
              </w:rPr>
            </w:pPr>
            <w:r>
              <w:rPr>
                <w:rFonts w:ascii="Arial" w:eastAsia="Arial" w:hAnsi="Arial" w:cs="Arial"/>
                <w:sz w:val="20"/>
                <w:szCs w:val="20"/>
              </w:rPr>
              <w:t>Se realiza el desplazamiento al lugar donde se requiera la prestación del servicio, siempre y cuando este sea diferente al lugar de ejecución del contrato, en cumplimiento del objeto contractual.</w:t>
            </w:r>
          </w:p>
          <w:p w14:paraId="6E0CA607" w14:textId="77777777" w:rsidR="0007368C" w:rsidRDefault="0007368C">
            <w:pPr>
              <w:jc w:val="both"/>
              <w:rPr>
                <w:rFonts w:ascii="Arial" w:eastAsia="Arial" w:hAnsi="Arial" w:cs="Arial"/>
                <w:sz w:val="20"/>
                <w:szCs w:val="20"/>
              </w:rPr>
            </w:pPr>
          </w:p>
        </w:tc>
      </w:tr>
      <w:tr w:rsidR="0007368C" w14:paraId="6E0CA60E" w14:textId="77777777" w:rsidTr="008B5992">
        <w:trPr>
          <w:trHeight w:val="861"/>
        </w:trPr>
        <w:tc>
          <w:tcPr>
            <w:tcW w:w="567" w:type="dxa"/>
            <w:shd w:val="clear" w:color="auto" w:fill="D9D9D9" w:themeFill="background1" w:themeFillShade="D9"/>
            <w:vAlign w:val="center"/>
          </w:tcPr>
          <w:p w14:paraId="6E0CA609" w14:textId="77777777" w:rsidR="0007368C" w:rsidRDefault="000741D1">
            <w:pPr>
              <w:jc w:val="center"/>
              <w:rPr>
                <w:rFonts w:ascii="Arial" w:eastAsia="Arial" w:hAnsi="Arial" w:cs="Arial"/>
                <w:sz w:val="20"/>
                <w:szCs w:val="20"/>
              </w:rPr>
            </w:pPr>
            <w:r>
              <w:rPr>
                <w:rFonts w:ascii="Arial" w:eastAsia="Arial" w:hAnsi="Arial" w:cs="Arial"/>
                <w:sz w:val="20"/>
                <w:szCs w:val="20"/>
              </w:rPr>
              <w:t>13</w:t>
            </w:r>
          </w:p>
        </w:tc>
        <w:tc>
          <w:tcPr>
            <w:tcW w:w="5236" w:type="dxa"/>
            <w:gridSpan w:val="10"/>
            <w:vAlign w:val="center"/>
          </w:tcPr>
          <w:p w14:paraId="6E0CA60A" w14:textId="77777777" w:rsidR="0007368C" w:rsidRDefault="000741D1">
            <w:pPr>
              <w:jc w:val="both"/>
              <w:rPr>
                <w:rFonts w:ascii="Arial" w:eastAsia="Arial" w:hAnsi="Arial" w:cs="Arial"/>
                <w:sz w:val="20"/>
                <w:szCs w:val="20"/>
              </w:rPr>
            </w:pPr>
            <w:r>
              <w:rPr>
                <w:rFonts w:ascii="Arial" w:eastAsia="Arial" w:hAnsi="Arial" w:cs="Arial"/>
                <w:sz w:val="20"/>
                <w:szCs w:val="20"/>
              </w:rPr>
              <w:t>Responder civil y penalmente por sus acciones y omisiones en la actuación contractual en los términos de la ley.</w:t>
            </w:r>
          </w:p>
        </w:tc>
        <w:tc>
          <w:tcPr>
            <w:tcW w:w="5113" w:type="dxa"/>
            <w:gridSpan w:val="7"/>
            <w:vAlign w:val="center"/>
          </w:tcPr>
          <w:p w14:paraId="6E0CA60B" w14:textId="77777777" w:rsidR="0007368C" w:rsidRDefault="0007368C">
            <w:pPr>
              <w:jc w:val="both"/>
              <w:rPr>
                <w:rFonts w:ascii="Arial" w:eastAsia="Arial" w:hAnsi="Arial" w:cs="Arial"/>
                <w:sz w:val="20"/>
                <w:szCs w:val="20"/>
              </w:rPr>
            </w:pPr>
          </w:p>
          <w:p w14:paraId="6E0CA60C" w14:textId="77777777" w:rsidR="0007368C" w:rsidRDefault="000741D1">
            <w:pPr>
              <w:jc w:val="both"/>
              <w:rPr>
                <w:rFonts w:ascii="Arial" w:eastAsia="Arial" w:hAnsi="Arial" w:cs="Arial"/>
                <w:sz w:val="20"/>
                <w:szCs w:val="20"/>
              </w:rPr>
            </w:pPr>
            <w:r>
              <w:rPr>
                <w:rFonts w:ascii="Arial" w:eastAsia="Arial" w:hAnsi="Arial" w:cs="Arial"/>
                <w:sz w:val="20"/>
                <w:szCs w:val="20"/>
              </w:rPr>
              <w:t>Se asume la responsabilidad civil y penal por las acciones y omisiones en la actuación contractual, de acuerdo con lo establecido por la ley.</w:t>
            </w:r>
          </w:p>
          <w:p w14:paraId="6E0CA60D" w14:textId="77777777" w:rsidR="0007368C" w:rsidRDefault="0007368C">
            <w:pPr>
              <w:jc w:val="both"/>
              <w:rPr>
                <w:rFonts w:ascii="Arial" w:eastAsia="Arial" w:hAnsi="Arial" w:cs="Arial"/>
                <w:sz w:val="20"/>
                <w:szCs w:val="20"/>
              </w:rPr>
            </w:pPr>
          </w:p>
        </w:tc>
      </w:tr>
      <w:tr w:rsidR="0007368C" w14:paraId="6E0CA614" w14:textId="77777777" w:rsidTr="008B5992">
        <w:trPr>
          <w:trHeight w:val="861"/>
        </w:trPr>
        <w:tc>
          <w:tcPr>
            <w:tcW w:w="567" w:type="dxa"/>
            <w:shd w:val="clear" w:color="auto" w:fill="D9D9D9" w:themeFill="background1" w:themeFillShade="D9"/>
            <w:vAlign w:val="center"/>
          </w:tcPr>
          <w:p w14:paraId="6E0CA60F" w14:textId="77777777" w:rsidR="0007368C" w:rsidRDefault="000741D1">
            <w:pPr>
              <w:jc w:val="center"/>
              <w:rPr>
                <w:rFonts w:ascii="Arial" w:eastAsia="Arial" w:hAnsi="Arial" w:cs="Arial"/>
                <w:sz w:val="20"/>
                <w:szCs w:val="20"/>
              </w:rPr>
            </w:pPr>
            <w:r>
              <w:rPr>
                <w:rFonts w:ascii="Arial" w:eastAsia="Arial" w:hAnsi="Arial" w:cs="Arial"/>
                <w:sz w:val="20"/>
                <w:szCs w:val="20"/>
              </w:rPr>
              <w:t>14</w:t>
            </w:r>
          </w:p>
        </w:tc>
        <w:tc>
          <w:tcPr>
            <w:tcW w:w="5236" w:type="dxa"/>
            <w:gridSpan w:val="10"/>
            <w:vAlign w:val="center"/>
          </w:tcPr>
          <w:p w14:paraId="6E0CA610" w14:textId="77777777" w:rsidR="0007368C" w:rsidRDefault="000741D1">
            <w:pPr>
              <w:jc w:val="both"/>
              <w:rPr>
                <w:rFonts w:ascii="Arial" w:eastAsia="Arial" w:hAnsi="Arial" w:cs="Arial"/>
                <w:sz w:val="20"/>
                <w:szCs w:val="20"/>
              </w:rPr>
            </w:pPr>
            <w:r>
              <w:rPr>
                <w:rFonts w:ascii="Arial" w:eastAsia="Arial" w:hAnsi="Arial" w:cs="Arial"/>
                <w:sz w:val="20"/>
                <w:szCs w:val="20"/>
              </w:rPr>
              <w:t>Mantener actualizada la hoja de vida en el Sistema de Información y Gestión del Empleo Público, SIGEP</w:t>
            </w:r>
          </w:p>
        </w:tc>
        <w:tc>
          <w:tcPr>
            <w:tcW w:w="5113" w:type="dxa"/>
            <w:gridSpan w:val="7"/>
            <w:vAlign w:val="center"/>
          </w:tcPr>
          <w:p w14:paraId="6E0CA611" w14:textId="77777777" w:rsidR="0007368C" w:rsidRDefault="0007368C">
            <w:pPr>
              <w:jc w:val="both"/>
              <w:rPr>
                <w:rFonts w:ascii="Arial" w:eastAsia="Arial" w:hAnsi="Arial" w:cs="Arial"/>
                <w:sz w:val="20"/>
                <w:szCs w:val="20"/>
              </w:rPr>
            </w:pPr>
          </w:p>
          <w:p w14:paraId="6E0CA612" w14:textId="77777777" w:rsidR="0007368C" w:rsidRDefault="000741D1">
            <w:pPr>
              <w:jc w:val="both"/>
              <w:rPr>
                <w:rFonts w:ascii="Arial" w:eastAsia="Arial" w:hAnsi="Arial" w:cs="Arial"/>
                <w:sz w:val="20"/>
                <w:szCs w:val="20"/>
              </w:rPr>
            </w:pPr>
            <w:r>
              <w:rPr>
                <w:rFonts w:ascii="Arial" w:eastAsia="Arial" w:hAnsi="Arial" w:cs="Arial"/>
                <w:sz w:val="20"/>
                <w:szCs w:val="20"/>
              </w:rPr>
              <w:t>Se mantiene actualizada la hoja de vida en el Sistema de Información y Gestión del Empleo Público (SIGEP), conforme a los requerimientos establecidos.</w:t>
            </w:r>
          </w:p>
          <w:p w14:paraId="6E0CA613" w14:textId="77777777" w:rsidR="0007368C" w:rsidRDefault="0007368C">
            <w:pPr>
              <w:jc w:val="both"/>
              <w:rPr>
                <w:rFonts w:ascii="Arial" w:eastAsia="Arial" w:hAnsi="Arial" w:cs="Arial"/>
                <w:sz w:val="20"/>
                <w:szCs w:val="20"/>
              </w:rPr>
            </w:pPr>
          </w:p>
        </w:tc>
      </w:tr>
      <w:tr w:rsidR="0007368C" w14:paraId="6E0CA619" w14:textId="77777777" w:rsidTr="008B5992">
        <w:trPr>
          <w:trHeight w:val="861"/>
        </w:trPr>
        <w:tc>
          <w:tcPr>
            <w:tcW w:w="567" w:type="dxa"/>
            <w:shd w:val="clear" w:color="auto" w:fill="D9D9D9" w:themeFill="background1" w:themeFillShade="D9"/>
            <w:vAlign w:val="center"/>
          </w:tcPr>
          <w:p w14:paraId="6E0CA615" w14:textId="77777777" w:rsidR="0007368C" w:rsidRDefault="000741D1">
            <w:pPr>
              <w:jc w:val="center"/>
              <w:rPr>
                <w:rFonts w:ascii="Arial" w:eastAsia="Arial" w:hAnsi="Arial" w:cs="Arial"/>
                <w:sz w:val="20"/>
                <w:szCs w:val="20"/>
              </w:rPr>
            </w:pPr>
            <w:r>
              <w:rPr>
                <w:rFonts w:ascii="Arial" w:eastAsia="Arial" w:hAnsi="Arial" w:cs="Arial"/>
                <w:sz w:val="20"/>
                <w:szCs w:val="20"/>
              </w:rPr>
              <w:t>15</w:t>
            </w:r>
          </w:p>
        </w:tc>
        <w:tc>
          <w:tcPr>
            <w:tcW w:w="5236" w:type="dxa"/>
            <w:gridSpan w:val="10"/>
            <w:vAlign w:val="center"/>
          </w:tcPr>
          <w:p w14:paraId="6E0CA616" w14:textId="77777777" w:rsidR="0007368C" w:rsidRDefault="000741D1">
            <w:pPr>
              <w:jc w:val="both"/>
              <w:rPr>
                <w:rFonts w:ascii="Arial" w:eastAsia="Arial" w:hAnsi="Arial" w:cs="Arial"/>
                <w:sz w:val="20"/>
                <w:szCs w:val="20"/>
              </w:rPr>
            </w:pPr>
            <w:r>
              <w:rPr>
                <w:rFonts w:ascii="Arial" w:eastAsia="Arial" w:hAnsi="Arial" w:cs="Arial"/>
                <w:sz w:val="20"/>
                <w:szCs w:val="20"/>
              </w:rPr>
              <w:t>Informar al Ministerio sobre la variación sobre su régimen tributario, que se presente durante la ejecución del contrato.</w:t>
            </w:r>
          </w:p>
        </w:tc>
        <w:tc>
          <w:tcPr>
            <w:tcW w:w="5113" w:type="dxa"/>
            <w:gridSpan w:val="7"/>
            <w:vAlign w:val="center"/>
          </w:tcPr>
          <w:p w14:paraId="6E0CA617" w14:textId="77777777" w:rsidR="0007368C" w:rsidRDefault="000741D1">
            <w:pPr>
              <w:jc w:val="both"/>
              <w:rPr>
                <w:rFonts w:ascii="Arial" w:eastAsia="Arial" w:hAnsi="Arial" w:cs="Arial"/>
                <w:sz w:val="20"/>
                <w:szCs w:val="20"/>
              </w:rPr>
            </w:pPr>
            <w:r>
              <w:rPr>
                <w:rFonts w:ascii="Arial" w:eastAsia="Arial" w:hAnsi="Arial" w:cs="Arial"/>
                <w:sz w:val="20"/>
                <w:szCs w:val="20"/>
              </w:rPr>
              <w:t>Se informa al Ministerio sobre cualquier variación en el régimen tributario que ocurra durante la ejecución del contrato, conforme a los procedimientos establecidos.</w:t>
            </w:r>
          </w:p>
          <w:p w14:paraId="6E0CA618" w14:textId="77777777" w:rsidR="0007368C" w:rsidRDefault="0007368C">
            <w:pPr>
              <w:jc w:val="both"/>
              <w:rPr>
                <w:rFonts w:ascii="Arial" w:eastAsia="Arial" w:hAnsi="Arial" w:cs="Arial"/>
                <w:sz w:val="20"/>
                <w:szCs w:val="20"/>
              </w:rPr>
            </w:pPr>
          </w:p>
        </w:tc>
      </w:tr>
      <w:tr w:rsidR="0007368C" w14:paraId="6E0CA61D" w14:textId="77777777" w:rsidTr="008B5992">
        <w:trPr>
          <w:trHeight w:val="861"/>
        </w:trPr>
        <w:tc>
          <w:tcPr>
            <w:tcW w:w="567" w:type="dxa"/>
            <w:shd w:val="clear" w:color="auto" w:fill="D9D9D9" w:themeFill="background1" w:themeFillShade="D9"/>
            <w:vAlign w:val="center"/>
          </w:tcPr>
          <w:p w14:paraId="6E0CA61A" w14:textId="77777777" w:rsidR="0007368C" w:rsidRDefault="000741D1">
            <w:pPr>
              <w:jc w:val="center"/>
              <w:rPr>
                <w:rFonts w:ascii="Arial" w:eastAsia="Arial" w:hAnsi="Arial" w:cs="Arial"/>
                <w:sz w:val="20"/>
                <w:szCs w:val="20"/>
              </w:rPr>
            </w:pPr>
            <w:r>
              <w:rPr>
                <w:rFonts w:ascii="Arial" w:eastAsia="Arial" w:hAnsi="Arial" w:cs="Arial"/>
                <w:sz w:val="20"/>
                <w:szCs w:val="20"/>
              </w:rPr>
              <w:t>16</w:t>
            </w:r>
          </w:p>
        </w:tc>
        <w:tc>
          <w:tcPr>
            <w:tcW w:w="5236" w:type="dxa"/>
            <w:gridSpan w:val="10"/>
            <w:vAlign w:val="center"/>
          </w:tcPr>
          <w:p w14:paraId="6E0CA61B" w14:textId="77777777" w:rsidR="0007368C" w:rsidRDefault="000741D1">
            <w:pPr>
              <w:jc w:val="both"/>
              <w:rPr>
                <w:rFonts w:ascii="Arial" w:eastAsia="Arial" w:hAnsi="Arial" w:cs="Arial"/>
                <w:sz w:val="20"/>
                <w:szCs w:val="20"/>
              </w:rPr>
            </w:pPr>
            <w:r>
              <w:rPr>
                <w:rFonts w:ascii="Arial" w:eastAsia="Arial" w:hAnsi="Arial" w:cs="Arial"/>
                <w:sz w:val="20"/>
                <w:szCs w:val="20"/>
              </w:rPr>
              <w:t>Dar cumplimiento oportuno a las obligaciones del contrato, que permitan dar trámite los pagos en los tiempos establecidos por el Ministerio.</w:t>
            </w:r>
          </w:p>
        </w:tc>
        <w:tc>
          <w:tcPr>
            <w:tcW w:w="5113" w:type="dxa"/>
            <w:gridSpan w:val="7"/>
            <w:vAlign w:val="center"/>
          </w:tcPr>
          <w:p w14:paraId="6E0CA61C" w14:textId="77777777" w:rsidR="0007368C" w:rsidRDefault="000741D1">
            <w:pPr>
              <w:jc w:val="both"/>
              <w:rPr>
                <w:rFonts w:ascii="Arial" w:eastAsia="Arial" w:hAnsi="Arial" w:cs="Arial"/>
                <w:sz w:val="20"/>
                <w:szCs w:val="20"/>
              </w:rPr>
            </w:pPr>
            <w:r>
              <w:rPr>
                <w:rFonts w:ascii="Arial" w:eastAsia="Arial" w:hAnsi="Arial" w:cs="Arial"/>
                <w:sz w:val="20"/>
                <w:szCs w:val="20"/>
              </w:rPr>
              <w:t>Se cumple de manera oportuna con las obligaciones del contrato para facilitar el procesamiento de los pagos dentro de los plazos establecidos por el Ministerio.</w:t>
            </w:r>
          </w:p>
        </w:tc>
      </w:tr>
      <w:tr w:rsidR="0007368C" w14:paraId="6E0CA621" w14:textId="77777777" w:rsidTr="008B5992">
        <w:trPr>
          <w:trHeight w:val="861"/>
        </w:trPr>
        <w:tc>
          <w:tcPr>
            <w:tcW w:w="567" w:type="dxa"/>
            <w:shd w:val="clear" w:color="auto" w:fill="D9D9D9" w:themeFill="background1" w:themeFillShade="D9"/>
            <w:vAlign w:val="center"/>
          </w:tcPr>
          <w:p w14:paraId="6E0CA61E" w14:textId="77777777" w:rsidR="0007368C" w:rsidRDefault="000741D1">
            <w:pPr>
              <w:jc w:val="center"/>
              <w:rPr>
                <w:rFonts w:ascii="Arial" w:eastAsia="Arial" w:hAnsi="Arial" w:cs="Arial"/>
                <w:sz w:val="20"/>
                <w:szCs w:val="20"/>
              </w:rPr>
            </w:pPr>
            <w:r>
              <w:rPr>
                <w:rFonts w:ascii="Arial" w:eastAsia="Arial" w:hAnsi="Arial" w:cs="Arial"/>
                <w:sz w:val="20"/>
                <w:szCs w:val="20"/>
              </w:rPr>
              <w:t>17</w:t>
            </w:r>
          </w:p>
        </w:tc>
        <w:tc>
          <w:tcPr>
            <w:tcW w:w="5236" w:type="dxa"/>
            <w:gridSpan w:val="10"/>
            <w:vAlign w:val="center"/>
          </w:tcPr>
          <w:p w14:paraId="6E0CA61F" w14:textId="77777777" w:rsidR="0007368C" w:rsidRDefault="000741D1">
            <w:pPr>
              <w:jc w:val="both"/>
              <w:rPr>
                <w:rFonts w:ascii="Arial" w:eastAsia="Arial" w:hAnsi="Arial" w:cs="Arial"/>
                <w:sz w:val="20"/>
                <w:szCs w:val="20"/>
              </w:rPr>
            </w:pPr>
            <w:r>
              <w:rPr>
                <w:rFonts w:ascii="Arial" w:eastAsia="Arial" w:hAnsi="Arial" w:cs="Arial"/>
                <w:sz w:val="20"/>
                <w:szCs w:val="20"/>
              </w:rPr>
              <w:t>Presentar las cuentas de cobro o facturas según corresponda de acuerdo con los términos establecidos en la forma de pago del contrato.</w:t>
            </w:r>
          </w:p>
        </w:tc>
        <w:tc>
          <w:tcPr>
            <w:tcW w:w="5113" w:type="dxa"/>
            <w:gridSpan w:val="7"/>
            <w:vAlign w:val="center"/>
          </w:tcPr>
          <w:p w14:paraId="6E0CA620" w14:textId="77777777" w:rsidR="0007368C" w:rsidRDefault="000741D1">
            <w:pPr>
              <w:jc w:val="both"/>
              <w:rPr>
                <w:rFonts w:ascii="Arial" w:eastAsia="Arial" w:hAnsi="Arial" w:cs="Arial"/>
                <w:sz w:val="20"/>
                <w:szCs w:val="20"/>
              </w:rPr>
            </w:pPr>
            <w:r>
              <w:rPr>
                <w:rFonts w:ascii="Arial" w:eastAsia="Arial" w:hAnsi="Arial" w:cs="Arial"/>
                <w:sz w:val="20"/>
                <w:szCs w:val="20"/>
              </w:rPr>
              <w:t>Se presentan las cuentas de cobro o facturas de acuerdo con los términos establecidos en la forma de pago del contrato, en el momento y la forma requeridos.</w:t>
            </w:r>
          </w:p>
        </w:tc>
      </w:tr>
      <w:tr w:rsidR="0007368C" w14:paraId="6E0CA625" w14:textId="77777777" w:rsidTr="008B5992">
        <w:trPr>
          <w:trHeight w:val="861"/>
        </w:trPr>
        <w:tc>
          <w:tcPr>
            <w:tcW w:w="567" w:type="dxa"/>
            <w:shd w:val="clear" w:color="auto" w:fill="D9D9D9" w:themeFill="background1" w:themeFillShade="D9"/>
            <w:vAlign w:val="center"/>
          </w:tcPr>
          <w:p w14:paraId="6E0CA622" w14:textId="77777777" w:rsidR="0007368C" w:rsidRDefault="000741D1">
            <w:pPr>
              <w:jc w:val="center"/>
              <w:rPr>
                <w:rFonts w:ascii="Arial" w:eastAsia="Arial" w:hAnsi="Arial" w:cs="Arial"/>
                <w:sz w:val="20"/>
                <w:szCs w:val="20"/>
              </w:rPr>
            </w:pPr>
            <w:r>
              <w:rPr>
                <w:rFonts w:ascii="Arial" w:eastAsia="Arial" w:hAnsi="Arial" w:cs="Arial"/>
                <w:sz w:val="20"/>
                <w:szCs w:val="20"/>
              </w:rPr>
              <w:t>18</w:t>
            </w:r>
          </w:p>
        </w:tc>
        <w:tc>
          <w:tcPr>
            <w:tcW w:w="5236" w:type="dxa"/>
            <w:gridSpan w:val="10"/>
            <w:vAlign w:val="center"/>
          </w:tcPr>
          <w:p w14:paraId="6E0CA623" w14:textId="77777777" w:rsidR="0007368C" w:rsidRDefault="000741D1">
            <w:pPr>
              <w:jc w:val="both"/>
              <w:rPr>
                <w:rFonts w:ascii="Arial" w:eastAsia="Arial" w:hAnsi="Arial" w:cs="Arial"/>
                <w:sz w:val="20"/>
                <w:szCs w:val="20"/>
              </w:rPr>
            </w:pPr>
            <w:r>
              <w:rPr>
                <w:rFonts w:ascii="Arial" w:eastAsia="Arial" w:hAnsi="Arial" w:cs="Arial"/>
                <w:sz w:val="20"/>
                <w:szCs w:val="20"/>
              </w:rPr>
              <w:t>Cargar los informes de manera mensual que evidencien el cumplimiento de las obligaciones contractuales en la plataforma transaccional de Colombia Compra Eficiente SECOP II.</w:t>
            </w:r>
          </w:p>
        </w:tc>
        <w:tc>
          <w:tcPr>
            <w:tcW w:w="5113" w:type="dxa"/>
            <w:gridSpan w:val="7"/>
            <w:vAlign w:val="center"/>
          </w:tcPr>
          <w:p w14:paraId="6E0CA624" w14:textId="77777777" w:rsidR="0007368C" w:rsidRDefault="000741D1">
            <w:pPr>
              <w:jc w:val="both"/>
              <w:rPr>
                <w:rFonts w:ascii="Arial" w:eastAsia="Arial" w:hAnsi="Arial" w:cs="Arial"/>
                <w:sz w:val="20"/>
                <w:szCs w:val="20"/>
              </w:rPr>
            </w:pPr>
            <w:r>
              <w:rPr>
                <w:rFonts w:ascii="Arial" w:eastAsia="Arial" w:hAnsi="Arial" w:cs="Arial"/>
                <w:sz w:val="20"/>
                <w:szCs w:val="20"/>
              </w:rPr>
              <w:t>Se cargan mensualmente los informes que demuestran el cumplimiento de las obligaciones contractuales en la plataforma transaccional de Colombia Compra Eficiente SECOP II, de acuerdo con los requerimientos establecidos.</w:t>
            </w:r>
          </w:p>
        </w:tc>
      </w:tr>
      <w:tr w:rsidR="0007368C" w14:paraId="6E0CA62A" w14:textId="77777777" w:rsidTr="008B5992">
        <w:trPr>
          <w:trHeight w:val="861"/>
        </w:trPr>
        <w:tc>
          <w:tcPr>
            <w:tcW w:w="567" w:type="dxa"/>
            <w:shd w:val="clear" w:color="auto" w:fill="D9D9D9" w:themeFill="background1" w:themeFillShade="D9"/>
            <w:vAlign w:val="center"/>
          </w:tcPr>
          <w:p w14:paraId="6E0CA626"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19</w:t>
            </w:r>
          </w:p>
        </w:tc>
        <w:tc>
          <w:tcPr>
            <w:tcW w:w="5236" w:type="dxa"/>
            <w:gridSpan w:val="10"/>
            <w:vAlign w:val="center"/>
          </w:tcPr>
          <w:p w14:paraId="6E0CA627" w14:textId="77777777" w:rsidR="0007368C" w:rsidRDefault="000741D1">
            <w:pPr>
              <w:jc w:val="both"/>
              <w:rPr>
                <w:rFonts w:ascii="Arial" w:eastAsia="Arial" w:hAnsi="Arial" w:cs="Arial"/>
                <w:sz w:val="20"/>
                <w:szCs w:val="20"/>
              </w:rPr>
            </w:pPr>
            <w:r>
              <w:rPr>
                <w:rFonts w:ascii="Arial" w:eastAsia="Arial" w:hAnsi="Arial" w:cs="Arial"/>
                <w:sz w:val="20"/>
                <w:szCs w:val="20"/>
              </w:rPr>
              <w:t>Entregar al finalizar el contrato un backup con toda la información adelantada durante la ejecución del mismo</w:t>
            </w:r>
          </w:p>
        </w:tc>
        <w:tc>
          <w:tcPr>
            <w:tcW w:w="5113" w:type="dxa"/>
            <w:gridSpan w:val="7"/>
            <w:vAlign w:val="center"/>
          </w:tcPr>
          <w:p w14:paraId="6E0CA628" w14:textId="77777777" w:rsidR="0007368C" w:rsidRDefault="0007368C">
            <w:pPr>
              <w:jc w:val="both"/>
              <w:rPr>
                <w:rFonts w:ascii="Arial" w:eastAsia="Arial" w:hAnsi="Arial" w:cs="Arial"/>
                <w:sz w:val="20"/>
                <w:szCs w:val="20"/>
              </w:rPr>
            </w:pPr>
          </w:p>
          <w:p w14:paraId="6E0CA629" w14:textId="77777777" w:rsidR="0007368C" w:rsidRDefault="000741D1">
            <w:pPr>
              <w:jc w:val="both"/>
              <w:rPr>
                <w:rFonts w:ascii="Arial" w:eastAsia="Arial" w:hAnsi="Arial" w:cs="Arial"/>
                <w:sz w:val="20"/>
                <w:szCs w:val="20"/>
              </w:rPr>
            </w:pPr>
            <w:r>
              <w:rPr>
                <w:rFonts w:ascii="Arial" w:eastAsia="Arial" w:hAnsi="Arial" w:cs="Arial"/>
                <w:sz w:val="20"/>
                <w:szCs w:val="20"/>
              </w:rPr>
              <w:t>Al finalizar el contrato, se entregará un respaldo con toda la información generada durante la ejecución del mismo, garantizando la integridad y disponibilidad de los datos conforme a lo acordado.</w:t>
            </w:r>
          </w:p>
        </w:tc>
      </w:tr>
      <w:tr w:rsidR="0007368C" w14:paraId="6E0CA62E" w14:textId="77777777" w:rsidTr="008B5992">
        <w:trPr>
          <w:trHeight w:val="861"/>
        </w:trPr>
        <w:tc>
          <w:tcPr>
            <w:tcW w:w="567" w:type="dxa"/>
            <w:shd w:val="clear" w:color="auto" w:fill="D9D9D9" w:themeFill="background1" w:themeFillShade="D9"/>
            <w:vAlign w:val="center"/>
          </w:tcPr>
          <w:p w14:paraId="6E0CA62B" w14:textId="77777777" w:rsidR="0007368C" w:rsidRDefault="000741D1">
            <w:pPr>
              <w:jc w:val="center"/>
              <w:rPr>
                <w:rFonts w:ascii="Arial" w:eastAsia="Arial" w:hAnsi="Arial" w:cs="Arial"/>
                <w:sz w:val="20"/>
                <w:szCs w:val="20"/>
              </w:rPr>
            </w:pPr>
            <w:r>
              <w:rPr>
                <w:rFonts w:ascii="Arial" w:eastAsia="Arial" w:hAnsi="Arial" w:cs="Arial"/>
                <w:sz w:val="20"/>
                <w:szCs w:val="20"/>
              </w:rPr>
              <w:t>20</w:t>
            </w:r>
          </w:p>
        </w:tc>
        <w:tc>
          <w:tcPr>
            <w:tcW w:w="5236" w:type="dxa"/>
            <w:gridSpan w:val="10"/>
            <w:vAlign w:val="center"/>
          </w:tcPr>
          <w:p w14:paraId="6E0CA62C" w14:textId="77777777" w:rsidR="0007368C" w:rsidRDefault="000741D1">
            <w:pPr>
              <w:jc w:val="both"/>
              <w:rPr>
                <w:rFonts w:ascii="Arial" w:eastAsia="Arial" w:hAnsi="Arial" w:cs="Arial"/>
                <w:sz w:val="20"/>
                <w:szCs w:val="20"/>
              </w:rPr>
            </w:pPr>
            <w:r>
              <w:rPr>
                <w:rFonts w:ascii="Arial" w:eastAsia="Arial" w:hAnsi="Arial" w:cs="Arial"/>
                <w:sz w:val="20"/>
                <w:szCs w:val="20"/>
              </w:rPr>
              <w:t>Efectuar a través del supervisor del contrato la entrega de los bienes de propiedad del Ministerio de Minas y Energía que fueron asignados durante la ejecución del contrato de conformidad con el Manual para el manejo de los bienes de propiedad del Ministerio de Minas y Energía y tramitar con el Grupo de Servicios Administrativos la correspondiente paz y salvo.</w:t>
            </w:r>
          </w:p>
        </w:tc>
        <w:tc>
          <w:tcPr>
            <w:tcW w:w="5113" w:type="dxa"/>
            <w:gridSpan w:val="7"/>
            <w:vAlign w:val="center"/>
          </w:tcPr>
          <w:p w14:paraId="6E0CA62D" w14:textId="77777777" w:rsidR="0007368C" w:rsidRDefault="000741D1">
            <w:pPr>
              <w:jc w:val="both"/>
              <w:rPr>
                <w:rFonts w:ascii="Arial" w:eastAsia="Arial" w:hAnsi="Arial" w:cs="Arial"/>
                <w:sz w:val="20"/>
                <w:szCs w:val="20"/>
              </w:rPr>
            </w:pPr>
            <w:r>
              <w:rPr>
                <w:rFonts w:ascii="Arial" w:eastAsia="Arial" w:hAnsi="Arial" w:cs="Arial"/>
                <w:sz w:val="20"/>
                <w:szCs w:val="20"/>
              </w:rPr>
              <w:t>Se realizará la entrega de los bienes de propiedad del Ministerio de Minas y Energía asignados durante la ejecución del contrato a través del supervisor del contrato, siguiendo las directrices establecidas en el Manual para el manejo de los bienes de propiedad del Ministerio. Además, se gestiona el paz y salvo correspondiente con el Grupo de Servicios Administrativos.</w:t>
            </w:r>
          </w:p>
        </w:tc>
      </w:tr>
      <w:tr w:rsidR="0007368C" w14:paraId="6E0CA632" w14:textId="77777777" w:rsidTr="008B5992">
        <w:trPr>
          <w:trHeight w:val="861"/>
        </w:trPr>
        <w:tc>
          <w:tcPr>
            <w:tcW w:w="567" w:type="dxa"/>
            <w:shd w:val="clear" w:color="auto" w:fill="D9D9D9" w:themeFill="background1" w:themeFillShade="D9"/>
            <w:vAlign w:val="center"/>
          </w:tcPr>
          <w:p w14:paraId="6E0CA62F" w14:textId="77777777" w:rsidR="0007368C" w:rsidRDefault="000741D1">
            <w:pPr>
              <w:jc w:val="center"/>
              <w:rPr>
                <w:rFonts w:ascii="Arial" w:eastAsia="Arial" w:hAnsi="Arial" w:cs="Arial"/>
                <w:sz w:val="20"/>
                <w:szCs w:val="20"/>
              </w:rPr>
            </w:pPr>
            <w:r>
              <w:rPr>
                <w:rFonts w:ascii="Arial" w:eastAsia="Arial" w:hAnsi="Arial" w:cs="Arial"/>
                <w:sz w:val="20"/>
                <w:szCs w:val="20"/>
              </w:rPr>
              <w:t>21</w:t>
            </w:r>
          </w:p>
        </w:tc>
        <w:tc>
          <w:tcPr>
            <w:tcW w:w="5236" w:type="dxa"/>
            <w:gridSpan w:val="10"/>
            <w:vAlign w:val="center"/>
          </w:tcPr>
          <w:p w14:paraId="6E0CA630" w14:textId="77777777" w:rsidR="0007368C" w:rsidRDefault="000741D1">
            <w:pPr>
              <w:jc w:val="both"/>
              <w:rPr>
                <w:rFonts w:ascii="Arial" w:eastAsia="Arial" w:hAnsi="Arial" w:cs="Arial"/>
                <w:sz w:val="20"/>
                <w:szCs w:val="20"/>
              </w:rPr>
            </w:pPr>
            <w:r>
              <w:rPr>
                <w:rFonts w:ascii="Arial" w:eastAsia="Arial" w:hAnsi="Arial" w:cs="Arial"/>
                <w:sz w:val="20"/>
                <w:szCs w:val="20"/>
              </w:rPr>
              <w:t>Devolver el carnet de identificación como contratista.</w:t>
            </w:r>
          </w:p>
        </w:tc>
        <w:tc>
          <w:tcPr>
            <w:tcW w:w="5113" w:type="dxa"/>
            <w:gridSpan w:val="7"/>
            <w:vAlign w:val="center"/>
          </w:tcPr>
          <w:p w14:paraId="6E0CA631" w14:textId="77777777" w:rsidR="0007368C" w:rsidRDefault="000741D1">
            <w:pPr>
              <w:jc w:val="both"/>
              <w:rPr>
                <w:rFonts w:ascii="Arial" w:eastAsia="Arial" w:hAnsi="Arial" w:cs="Arial"/>
                <w:sz w:val="20"/>
                <w:szCs w:val="20"/>
              </w:rPr>
            </w:pPr>
            <w:r>
              <w:rPr>
                <w:rFonts w:ascii="Arial" w:eastAsia="Arial" w:hAnsi="Arial" w:cs="Arial"/>
                <w:sz w:val="20"/>
                <w:szCs w:val="20"/>
              </w:rPr>
              <w:t>Se procederá a devolver el carnet de identificación como contratista al finalizar el contrato, siguiendo los procedimientos establecidos.</w:t>
            </w:r>
          </w:p>
        </w:tc>
      </w:tr>
      <w:tr w:rsidR="0007368C" w14:paraId="6E0CA636" w14:textId="77777777" w:rsidTr="008B5992">
        <w:trPr>
          <w:trHeight w:val="861"/>
        </w:trPr>
        <w:tc>
          <w:tcPr>
            <w:tcW w:w="567" w:type="dxa"/>
            <w:shd w:val="clear" w:color="auto" w:fill="D9D9D9" w:themeFill="background1" w:themeFillShade="D9"/>
            <w:vAlign w:val="center"/>
          </w:tcPr>
          <w:p w14:paraId="6E0CA633" w14:textId="77777777" w:rsidR="0007368C" w:rsidRDefault="000741D1">
            <w:pPr>
              <w:jc w:val="center"/>
              <w:rPr>
                <w:rFonts w:ascii="Arial" w:eastAsia="Arial" w:hAnsi="Arial" w:cs="Arial"/>
                <w:sz w:val="20"/>
                <w:szCs w:val="20"/>
              </w:rPr>
            </w:pPr>
            <w:r>
              <w:rPr>
                <w:rFonts w:ascii="Arial" w:eastAsia="Arial" w:hAnsi="Arial" w:cs="Arial"/>
                <w:sz w:val="20"/>
                <w:szCs w:val="20"/>
              </w:rPr>
              <w:t>22</w:t>
            </w:r>
          </w:p>
        </w:tc>
        <w:tc>
          <w:tcPr>
            <w:tcW w:w="5236" w:type="dxa"/>
            <w:gridSpan w:val="10"/>
            <w:vAlign w:val="center"/>
          </w:tcPr>
          <w:p w14:paraId="6E0CA634" w14:textId="77777777" w:rsidR="0007368C" w:rsidRDefault="000741D1">
            <w:pPr>
              <w:jc w:val="both"/>
              <w:rPr>
                <w:rFonts w:ascii="Arial" w:eastAsia="Arial" w:hAnsi="Arial" w:cs="Arial"/>
                <w:sz w:val="20"/>
                <w:szCs w:val="20"/>
              </w:rPr>
            </w:pPr>
            <w:r>
              <w:rPr>
                <w:rFonts w:ascii="Arial" w:eastAsia="Arial" w:hAnsi="Arial" w:cs="Arial"/>
                <w:sz w:val="20"/>
                <w:szCs w:val="20"/>
              </w:rPr>
              <w:t>Cumplir con los lineamientos en Seguridad y Salud en el trabajo para Contratistas, Subcontratistas y Proveedores de conformidad con el artículo 2.2.4.2.2.16 del Decreto 1072 de 2015, la Resolución No 0312 de 2019 del Ministerio del Trabajo, la Resolución 042 0331 de 2019 del Ministerio de Minas y Energía  y demás normas concordantes sobre la materia  para lo cual se deberá diligenciar el Anexo: Compromiso del contratista, subcontratista o proveedor en seguridad y salud en el trabajo del Manual de  contratistas y proveedores para el funcionamiento del SGSSTE.</w:t>
            </w:r>
          </w:p>
        </w:tc>
        <w:tc>
          <w:tcPr>
            <w:tcW w:w="5113" w:type="dxa"/>
            <w:gridSpan w:val="7"/>
            <w:vAlign w:val="center"/>
          </w:tcPr>
          <w:p w14:paraId="6E0CA635" w14:textId="77777777" w:rsidR="0007368C" w:rsidRDefault="000741D1">
            <w:pPr>
              <w:jc w:val="both"/>
              <w:rPr>
                <w:rFonts w:ascii="Arial" w:eastAsia="Arial" w:hAnsi="Arial" w:cs="Arial"/>
                <w:sz w:val="20"/>
                <w:szCs w:val="20"/>
              </w:rPr>
            </w:pPr>
            <w:r>
              <w:rPr>
                <w:rFonts w:ascii="Arial" w:eastAsia="Arial" w:hAnsi="Arial" w:cs="Arial"/>
                <w:sz w:val="20"/>
                <w:szCs w:val="20"/>
              </w:rPr>
              <w:t>Se cumple con los lineamientos en Seguridad y Salud en el trabajo para Contratistas, Subcontratistas y Proveedores, de acuerdo con el artículo 2.2.4.2.2.16 del Decreto 1072 de 2015, la Resolución No 0312 de 2019 del Ministerio del Trabajo, la Resolución 042 0331 de 2019 del Ministerio de Minas y Energía y demás normas relacionadas. Para ello, se diligenció el Anexo: Compromiso del contratista, subcontratista o proveedor en seguridad y salud en el trabajo del Manual de contratistas y proveedores para el funcionamiento del SGSSTE.</w:t>
            </w:r>
          </w:p>
        </w:tc>
      </w:tr>
      <w:tr w:rsidR="0007368C" w14:paraId="6E0CA63A" w14:textId="77777777" w:rsidTr="008B5992">
        <w:trPr>
          <w:trHeight w:val="861"/>
        </w:trPr>
        <w:tc>
          <w:tcPr>
            <w:tcW w:w="567" w:type="dxa"/>
            <w:shd w:val="clear" w:color="auto" w:fill="D9D9D9" w:themeFill="background1" w:themeFillShade="D9"/>
            <w:vAlign w:val="center"/>
          </w:tcPr>
          <w:p w14:paraId="6E0CA637" w14:textId="77777777" w:rsidR="0007368C" w:rsidRDefault="000741D1">
            <w:pPr>
              <w:jc w:val="center"/>
              <w:rPr>
                <w:rFonts w:ascii="Arial" w:eastAsia="Arial" w:hAnsi="Arial" w:cs="Arial"/>
                <w:sz w:val="20"/>
                <w:szCs w:val="20"/>
              </w:rPr>
            </w:pPr>
            <w:r>
              <w:rPr>
                <w:rFonts w:ascii="Arial" w:eastAsia="Arial" w:hAnsi="Arial" w:cs="Arial"/>
                <w:sz w:val="20"/>
                <w:szCs w:val="20"/>
              </w:rPr>
              <w:t>23</w:t>
            </w:r>
          </w:p>
        </w:tc>
        <w:tc>
          <w:tcPr>
            <w:tcW w:w="5236" w:type="dxa"/>
            <w:gridSpan w:val="10"/>
            <w:vAlign w:val="center"/>
          </w:tcPr>
          <w:p w14:paraId="6E0CA638" w14:textId="77777777" w:rsidR="0007368C" w:rsidRDefault="000741D1">
            <w:pPr>
              <w:jc w:val="both"/>
              <w:rPr>
                <w:rFonts w:ascii="Arial" w:eastAsia="Arial" w:hAnsi="Arial" w:cs="Arial"/>
                <w:sz w:val="20"/>
                <w:szCs w:val="20"/>
              </w:rPr>
            </w:pPr>
            <w:r>
              <w:rPr>
                <w:rFonts w:ascii="Arial" w:eastAsia="Arial" w:hAnsi="Arial" w:cs="Arial"/>
                <w:sz w:val="20"/>
                <w:szCs w:val="20"/>
              </w:rPr>
              <w:t>Contar con los equipos y herramientas que se requieran para el cabal cumplimiento del contrato.</w:t>
            </w:r>
          </w:p>
        </w:tc>
        <w:tc>
          <w:tcPr>
            <w:tcW w:w="5113" w:type="dxa"/>
            <w:gridSpan w:val="7"/>
            <w:vAlign w:val="center"/>
          </w:tcPr>
          <w:p w14:paraId="6E0CA639" w14:textId="77777777" w:rsidR="0007368C" w:rsidRDefault="000741D1">
            <w:pPr>
              <w:jc w:val="both"/>
              <w:rPr>
                <w:rFonts w:ascii="Arial" w:eastAsia="Arial" w:hAnsi="Arial" w:cs="Arial"/>
                <w:sz w:val="20"/>
                <w:szCs w:val="20"/>
              </w:rPr>
            </w:pPr>
            <w:r>
              <w:rPr>
                <w:rFonts w:ascii="Arial" w:eastAsia="Arial" w:hAnsi="Arial" w:cs="Arial"/>
                <w:sz w:val="20"/>
                <w:szCs w:val="20"/>
              </w:rPr>
              <w:t>Se asegura disponer de los equipos y herramientas necesarios para cumplir adecuadamente con todas las obligaciones del contrato, garantizando así su ejecución eficiente y efectiva.</w:t>
            </w:r>
          </w:p>
        </w:tc>
      </w:tr>
      <w:tr w:rsidR="0007368C" w14:paraId="6E0CA63E" w14:textId="77777777" w:rsidTr="008B5992">
        <w:trPr>
          <w:trHeight w:val="861"/>
        </w:trPr>
        <w:tc>
          <w:tcPr>
            <w:tcW w:w="567" w:type="dxa"/>
            <w:shd w:val="clear" w:color="auto" w:fill="D9D9D9" w:themeFill="background1" w:themeFillShade="D9"/>
            <w:vAlign w:val="center"/>
          </w:tcPr>
          <w:p w14:paraId="6E0CA63B" w14:textId="77777777" w:rsidR="0007368C" w:rsidRDefault="000741D1">
            <w:pPr>
              <w:jc w:val="center"/>
              <w:rPr>
                <w:rFonts w:ascii="Arial" w:eastAsia="Arial" w:hAnsi="Arial" w:cs="Arial"/>
                <w:sz w:val="20"/>
                <w:szCs w:val="20"/>
              </w:rPr>
            </w:pPr>
            <w:r>
              <w:rPr>
                <w:rFonts w:ascii="Arial" w:eastAsia="Arial" w:hAnsi="Arial" w:cs="Arial"/>
                <w:sz w:val="20"/>
                <w:szCs w:val="20"/>
              </w:rPr>
              <w:t>24</w:t>
            </w:r>
          </w:p>
        </w:tc>
        <w:tc>
          <w:tcPr>
            <w:tcW w:w="5236" w:type="dxa"/>
            <w:gridSpan w:val="10"/>
            <w:vAlign w:val="center"/>
          </w:tcPr>
          <w:p w14:paraId="6E0CA63C" w14:textId="77777777" w:rsidR="0007368C" w:rsidRDefault="000741D1">
            <w:pPr>
              <w:jc w:val="both"/>
              <w:rPr>
                <w:rFonts w:ascii="Arial" w:eastAsia="Arial" w:hAnsi="Arial" w:cs="Arial"/>
                <w:sz w:val="20"/>
                <w:szCs w:val="20"/>
              </w:rPr>
            </w:pPr>
            <w:r>
              <w:rPr>
                <w:rFonts w:ascii="Arial" w:eastAsia="Arial" w:hAnsi="Arial" w:cs="Arial"/>
                <w:sz w:val="20"/>
                <w:szCs w:val="20"/>
              </w:rPr>
              <w:t>Cumplir con las normas de bioseguridad que indique la entidad.</w:t>
            </w:r>
          </w:p>
        </w:tc>
        <w:tc>
          <w:tcPr>
            <w:tcW w:w="5113" w:type="dxa"/>
            <w:gridSpan w:val="7"/>
            <w:vAlign w:val="center"/>
          </w:tcPr>
          <w:p w14:paraId="6E0CA63D" w14:textId="77777777" w:rsidR="0007368C" w:rsidRDefault="000741D1">
            <w:pPr>
              <w:jc w:val="both"/>
              <w:rPr>
                <w:rFonts w:ascii="Arial" w:eastAsia="Arial" w:hAnsi="Arial" w:cs="Arial"/>
                <w:sz w:val="20"/>
                <w:szCs w:val="20"/>
              </w:rPr>
            </w:pPr>
            <w:r>
              <w:rPr>
                <w:rFonts w:ascii="Arial" w:eastAsia="Arial" w:hAnsi="Arial" w:cs="Arial"/>
                <w:sz w:val="20"/>
                <w:szCs w:val="20"/>
              </w:rPr>
              <w:t>Se cumple con todas las normas de bioseguridad indicadas por la entidad, garantizando un ambiente de trabajo seguro y protegiendo la salud de todos los involucrados en la ejecución del contrato.</w:t>
            </w:r>
          </w:p>
        </w:tc>
      </w:tr>
      <w:tr w:rsidR="0007368C" w14:paraId="6E0CA643" w14:textId="77777777" w:rsidTr="008B5992">
        <w:trPr>
          <w:trHeight w:val="861"/>
        </w:trPr>
        <w:tc>
          <w:tcPr>
            <w:tcW w:w="567" w:type="dxa"/>
            <w:shd w:val="clear" w:color="auto" w:fill="D9D9D9" w:themeFill="background1" w:themeFillShade="D9"/>
            <w:vAlign w:val="center"/>
          </w:tcPr>
          <w:p w14:paraId="6E0CA63F" w14:textId="77777777" w:rsidR="0007368C" w:rsidRDefault="000741D1">
            <w:pPr>
              <w:jc w:val="center"/>
              <w:rPr>
                <w:rFonts w:ascii="Arial" w:eastAsia="Arial" w:hAnsi="Arial" w:cs="Arial"/>
                <w:sz w:val="20"/>
                <w:szCs w:val="20"/>
              </w:rPr>
            </w:pPr>
            <w:r>
              <w:rPr>
                <w:rFonts w:ascii="Arial" w:eastAsia="Arial" w:hAnsi="Arial" w:cs="Arial"/>
                <w:sz w:val="20"/>
                <w:szCs w:val="20"/>
              </w:rPr>
              <w:t>25</w:t>
            </w:r>
          </w:p>
        </w:tc>
        <w:tc>
          <w:tcPr>
            <w:tcW w:w="5236" w:type="dxa"/>
            <w:gridSpan w:val="10"/>
            <w:vAlign w:val="center"/>
          </w:tcPr>
          <w:p w14:paraId="6E0CA640" w14:textId="77777777" w:rsidR="0007368C" w:rsidRDefault="000741D1">
            <w:pPr>
              <w:jc w:val="both"/>
              <w:rPr>
                <w:rFonts w:ascii="Arial" w:eastAsia="Arial" w:hAnsi="Arial" w:cs="Arial"/>
                <w:sz w:val="20"/>
                <w:szCs w:val="20"/>
              </w:rPr>
            </w:pPr>
            <w:r>
              <w:rPr>
                <w:rFonts w:ascii="Arial" w:eastAsia="Arial" w:hAnsi="Arial" w:cs="Arial"/>
                <w:sz w:val="20"/>
                <w:szCs w:val="20"/>
              </w:rPr>
              <w:t>Cumplir con las políticas internas que genere y adopte el Ministerio de Minas y Energía, especialmente aquellas que hagan referencia a: equidad de género, obligaciones ambientales, seguridad cibernética, seguridad de la información, tratamiento y protección de datos personales, entre otros.</w:t>
            </w:r>
          </w:p>
        </w:tc>
        <w:tc>
          <w:tcPr>
            <w:tcW w:w="5113" w:type="dxa"/>
            <w:gridSpan w:val="7"/>
            <w:vAlign w:val="center"/>
          </w:tcPr>
          <w:p w14:paraId="6E0CA641" w14:textId="77777777" w:rsidR="0007368C" w:rsidRDefault="000741D1">
            <w:pPr>
              <w:jc w:val="both"/>
              <w:rPr>
                <w:rFonts w:ascii="Arial" w:eastAsia="Arial" w:hAnsi="Arial" w:cs="Arial"/>
                <w:sz w:val="20"/>
                <w:szCs w:val="20"/>
              </w:rPr>
            </w:pPr>
            <w:r>
              <w:rPr>
                <w:rFonts w:ascii="Arial" w:eastAsia="Arial" w:hAnsi="Arial" w:cs="Arial"/>
                <w:sz w:val="20"/>
                <w:szCs w:val="20"/>
              </w:rPr>
              <w:t>Se garantiza el cumplimiento de las políticas internas establecidas por el Ministerio de Minas y Energía, incluyendo aquellas relacionadas con la equidad de género, las obligaciones ambientales, la seguridad cibernética, la seguridad de la información, el tratamiento y protección de datos personales, y cualquier otra política relevante que sea adoptada, asegurando así la integridad y el buen desarrollo de las actividades contractuales.</w:t>
            </w:r>
          </w:p>
          <w:p w14:paraId="6E0CA642" w14:textId="77777777" w:rsidR="0007368C" w:rsidRDefault="0007368C">
            <w:pPr>
              <w:jc w:val="both"/>
              <w:rPr>
                <w:rFonts w:ascii="Arial" w:eastAsia="Arial" w:hAnsi="Arial" w:cs="Arial"/>
                <w:sz w:val="20"/>
                <w:szCs w:val="20"/>
              </w:rPr>
            </w:pPr>
          </w:p>
        </w:tc>
      </w:tr>
      <w:tr w:rsidR="0007368C" w14:paraId="6E0CA648" w14:textId="77777777" w:rsidTr="008B5992">
        <w:trPr>
          <w:trHeight w:val="861"/>
        </w:trPr>
        <w:tc>
          <w:tcPr>
            <w:tcW w:w="567" w:type="dxa"/>
            <w:shd w:val="clear" w:color="auto" w:fill="D9D9D9" w:themeFill="background1" w:themeFillShade="D9"/>
            <w:vAlign w:val="center"/>
          </w:tcPr>
          <w:p w14:paraId="6E0CA644" w14:textId="77777777" w:rsidR="0007368C" w:rsidRDefault="000741D1">
            <w:pPr>
              <w:jc w:val="center"/>
              <w:rPr>
                <w:rFonts w:ascii="Arial" w:eastAsia="Arial" w:hAnsi="Arial" w:cs="Arial"/>
                <w:sz w:val="20"/>
                <w:szCs w:val="20"/>
              </w:rPr>
            </w:pPr>
            <w:r>
              <w:rPr>
                <w:rFonts w:ascii="Arial" w:eastAsia="Arial" w:hAnsi="Arial" w:cs="Arial"/>
                <w:sz w:val="20"/>
                <w:szCs w:val="20"/>
              </w:rPr>
              <w:t>26</w:t>
            </w:r>
          </w:p>
        </w:tc>
        <w:tc>
          <w:tcPr>
            <w:tcW w:w="5236" w:type="dxa"/>
            <w:gridSpan w:val="10"/>
            <w:vAlign w:val="center"/>
          </w:tcPr>
          <w:p w14:paraId="6E0CA645" w14:textId="77777777" w:rsidR="0007368C" w:rsidRDefault="000741D1">
            <w:pPr>
              <w:jc w:val="both"/>
              <w:rPr>
                <w:rFonts w:ascii="Arial" w:eastAsia="Arial" w:hAnsi="Arial" w:cs="Arial"/>
                <w:sz w:val="20"/>
                <w:szCs w:val="20"/>
              </w:rPr>
            </w:pPr>
            <w:r>
              <w:rPr>
                <w:rFonts w:ascii="Arial" w:eastAsia="Arial" w:hAnsi="Arial" w:cs="Arial"/>
                <w:sz w:val="20"/>
                <w:szCs w:val="20"/>
              </w:rPr>
              <w:t>Las demás que sean necesarias para el cabal cumplimiento del objeto contractual.</w:t>
            </w:r>
          </w:p>
        </w:tc>
        <w:tc>
          <w:tcPr>
            <w:tcW w:w="5113" w:type="dxa"/>
            <w:gridSpan w:val="7"/>
            <w:vAlign w:val="center"/>
          </w:tcPr>
          <w:p w14:paraId="6E0CA646" w14:textId="77777777" w:rsidR="0007368C" w:rsidRDefault="000741D1">
            <w:pPr>
              <w:jc w:val="both"/>
              <w:rPr>
                <w:rFonts w:ascii="Arial" w:eastAsia="Arial" w:hAnsi="Arial" w:cs="Arial"/>
                <w:sz w:val="20"/>
                <w:szCs w:val="20"/>
              </w:rPr>
            </w:pPr>
            <w:r>
              <w:rPr>
                <w:rFonts w:ascii="Arial" w:eastAsia="Arial" w:hAnsi="Arial" w:cs="Arial"/>
                <w:sz w:val="20"/>
                <w:szCs w:val="20"/>
              </w:rPr>
              <w:t>Se atienden todas las demás políticas, normativas y disposiciones necesarias para garantizar el cumplimiento total y efectivo del objeto contractual, asegurando así la integridad y la calidad en la ejecución de todas las actividades correspondientes.</w:t>
            </w:r>
          </w:p>
          <w:p w14:paraId="6E0CA647" w14:textId="77777777" w:rsidR="0007368C" w:rsidRDefault="0007368C">
            <w:pPr>
              <w:jc w:val="both"/>
              <w:rPr>
                <w:rFonts w:ascii="Arial" w:eastAsia="Arial" w:hAnsi="Arial" w:cs="Arial"/>
                <w:sz w:val="20"/>
                <w:szCs w:val="20"/>
              </w:rPr>
            </w:pPr>
          </w:p>
        </w:tc>
      </w:tr>
      <w:tr w:rsidR="0007368C" w14:paraId="6E0CA64A" w14:textId="77777777" w:rsidTr="008B5992">
        <w:trPr>
          <w:trHeight w:val="444"/>
        </w:trPr>
        <w:tc>
          <w:tcPr>
            <w:tcW w:w="10916" w:type="dxa"/>
            <w:gridSpan w:val="18"/>
            <w:shd w:val="clear" w:color="auto" w:fill="ACB9CA"/>
            <w:vAlign w:val="center"/>
          </w:tcPr>
          <w:p w14:paraId="6E0CA64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lastRenderedPageBreak/>
              <w:t>DECLARACIÓN DE CUMPLIMIENTO</w:t>
            </w:r>
          </w:p>
        </w:tc>
      </w:tr>
      <w:tr w:rsidR="0007368C" w14:paraId="6E0CA64D" w14:textId="77777777" w:rsidTr="008B5992">
        <w:trPr>
          <w:trHeight w:val="1043"/>
        </w:trPr>
        <w:tc>
          <w:tcPr>
            <w:tcW w:w="567" w:type="dxa"/>
            <w:shd w:val="clear" w:color="auto" w:fill="D9D9D9" w:themeFill="background1" w:themeFillShade="D9"/>
            <w:vAlign w:val="center"/>
          </w:tcPr>
          <w:p w14:paraId="6E0CA64B"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10349" w:type="dxa"/>
            <w:gridSpan w:val="17"/>
            <w:shd w:val="clear" w:color="auto" w:fill="DBDBDB"/>
            <w:vAlign w:val="center"/>
          </w:tcPr>
          <w:p w14:paraId="6E0CA64C" w14:textId="77777777" w:rsidR="0007368C" w:rsidRDefault="000741D1">
            <w:pPr>
              <w:rPr>
                <w:rFonts w:ascii="Arial" w:eastAsia="Arial" w:hAnsi="Arial" w:cs="Arial"/>
                <w:sz w:val="20"/>
                <w:szCs w:val="20"/>
              </w:rPr>
            </w:pPr>
            <w:r>
              <w:rPr>
                <w:rFonts w:ascii="Arial" w:eastAsia="Arial" w:hAnsi="Arial" w:cs="Arial"/>
                <w:sz w:val="20"/>
                <w:szCs w:val="20"/>
              </w:rPr>
              <w:t xml:space="preserve">Con la firma del presente informe de actividades certifico que las cuentas presentadas hasta la fecha, con ocasión de este contrato, se encuentran debidamente cargadas en el SECOP II en la oportunidad debida y con los soportes correspondientes. </w:t>
            </w:r>
          </w:p>
        </w:tc>
      </w:tr>
      <w:tr w:rsidR="0007368C" w14:paraId="6E0CA650" w14:textId="77777777" w:rsidTr="008B5992">
        <w:trPr>
          <w:trHeight w:val="879"/>
        </w:trPr>
        <w:tc>
          <w:tcPr>
            <w:tcW w:w="567" w:type="dxa"/>
            <w:shd w:val="clear" w:color="auto" w:fill="D9D9D9" w:themeFill="background1" w:themeFillShade="D9"/>
            <w:vAlign w:val="center"/>
          </w:tcPr>
          <w:p w14:paraId="6E0CA64E"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10349" w:type="dxa"/>
            <w:gridSpan w:val="17"/>
            <w:shd w:val="clear" w:color="auto" w:fill="DBDBDB"/>
            <w:vAlign w:val="center"/>
          </w:tcPr>
          <w:p w14:paraId="6E0CA64F" w14:textId="77777777" w:rsidR="0007368C" w:rsidRDefault="000741D1">
            <w:pPr>
              <w:rPr>
                <w:rFonts w:ascii="Arial" w:eastAsia="Arial" w:hAnsi="Arial" w:cs="Arial"/>
                <w:sz w:val="20"/>
                <w:szCs w:val="20"/>
              </w:rPr>
            </w:pPr>
            <w:r>
              <w:rPr>
                <w:rFonts w:ascii="Arial" w:eastAsia="Arial" w:hAnsi="Arial" w:cs="Arial"/>
                <w:sz w:val="20"/>
                <w:szCs w:val="20"/>
              </w:rPr>
              <w:t xml:space="preserve">Con la firma del presente informe de actividades certifico que he cumplido con el pago de los aportes al sistema de seguridad social integral conforme a los ingresos recibidos y de conformidad con la normativa vigente. </w:t>
            </w:r>
          </w:p>
        </w:tc>
      </w:tr>
      <w:tr w:rsidR="0007368C" w14:paraId="6E0CA652" w14:textId="77777777" w:rsidTr="008B5992">
        <w:trPr>
          <w:trHeight w:val="626"/>
        </w:trPr>
        <w:tc>
          <w:tcPr>
            <w:tcW w:w="10916" w:type="dxa"/>
            <w:gridSpan w:val="18"/>
            <w:shd w:val="clear" w:color="auto" w:fill="ACB9CA"/>
            <w:vAlign w:val="center"/>
          </w:tcPr>
          <w:p w14:paraId="6E0CA651"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ENTREGABLES/PRODUCTOS</w:t>
            </w:r>
          </w:p>
        </w:tc>
      </w:tr>
      <w:tr w:rsidR="00CF7E58" w14:paraId="6E0CA656" w14:textId="77777777" w:rsidTr="008B5992">
        <w:trPr>
          <w:trHeight w:val="570"/>
        </w:trPr>
        <w:tc>
          <w:tcPr>
            <w:tcW w:w="567" w:type="dxa"/>
            <w:shd w:val="clear" w:color="auto" w:fill="D9D9D9" w:themeFill="background1" w:themeFillShade="D9"/>
            <w:vAlign w:val="center"/>
          </w:tcPr>
          <w:p w14:paraId="6E0CA653" w14:textId="77777777" w:rsidR="00CF7E58" w:rsidRDefault="00CF7E58" w:rsidP="00CF7E58">
            <w:pPr>
              <w:jc w:val="center"/>
              <w:rPr>
                <w:rFonts w:ascii="Arial" w:eastAsia="Arial" w:hAnsi="Arial" w:cs="Arial"/>
                <w:sz w:val="20"/>
                <w:szCs w:val="20"/>
              </w:rPr>
            </w:pPr>
            <w:r>
              <w:rPr>
                <w:rFonts w:ascii="Arial" w:eastAsia="Arial" w:hAnsi="Arial" w:cs="Arial"/>
                <w:sz w:val="20"/>
                <w:szCs w:val="20"/>
              </w:rPr>
              <w:t>1</w:t>
            </w:r>
          </w:p>
        </w:tc>
        <w:tc>
          <w:tcPr>
            <w:tcW w:w="4766" w:type="dxa"/>
            <w:gridSpan w:val="9"/>
          </w:tcPr>
          <w:p w14:paraId="6E0CA654" w14:textId="4C377AE0" w:rsid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Portal de Dirección de Energía Eléctrica (Next.js 16 + React 19 + TypeScript + Tailwind 4). </w:t>
            </w:r>
          </w:p>
        </w:tc>
        <w:tc>
          <w:tcPr>
            <w:tcW w:w="5583" w:type="dxa"/>
            <w:gridSpan w:val="8"/>
          </w:tcPr>
          <w:p w14:paraId="6E0CA655" w14:textId="28FA0C33" w:rsidR="00CF7E58" w:rsidRDefault="00CF7E58" w:rsidP="00CF7E58">
            <w:pPr>
              <w:jc w:val="both"/>
              <w:rPr>
                <w:rFonts w:ascii="Arial" w:eastAsia="Arial" w:hAnsi="Arial" w:cs="Arial"/>
                <w:sz w:val="20"/>
                <w:szCs w:val="20"/>
              </w:rPr>
            </w:pPr>
            <w:hyperlink r:id="rId8" w:history="1">
              <w:r w:rsidRPr="00590A0F">
                <w:rPr>
                  <w:rStyle w:val="Hipervnculo"/>
                  <w:rFonts w:ascii="Arial" w:eastAsia="Arial" w:hAnsi="Arial" w:cs="Arial"/>
                  <w:sz w:val="20"/>
                  <w:szCs w:val="20"/>
                </w:rPr>
                <w:t>https://portalviceministerioenergia.minenergia.gov.co/</w:t>
              </w:r>
            </w:hyperlink>
            <w:r>
              <w:rPr>
                <w:rFonts w:ascii="Arial" w:eastAsia="Arial" w:hAnsi="Arial" w:cs="Arial"/>
                <w:sz w:val="20"/>
                <w:szCs w:val="20"/>
              </w:rPr>
              <w:t xml:space="preserve"> </w:t>
            </w:r>
            <w:r w:rsidRPr="00CF7E58">
              <w:rPr>
                <w:rFonts w:ascii="Arial" w:eastAsia="Arial" w:hAnsi="Arial" w:cs="Arial"/>
                <w:sz w:val="20"/>
                <w:szCs w:val="20"/>
              </w:rPr>
              <w:t xml:space="preserve"> </w:t>
            </w:r>
          </w:p>
        </w:tc>
      </w:tr>
      <w:tr w:rsidR="0007368C" w14:paraId="6E0CA65B" w14:textId="77777777" w:rsidTr="008B5992">
        <w:trPr>
          <w:trHeight w:val="556"/>
        </w:trPr>
        <w:tc>
          <w:tcPr>
            <w:tcW w:w="567" w:type="dxa"/>
            <w:shd w:val="clear" w:color="auto" w:fill="D9D9D9" w:themeFill="background1" w:themeFillShade="D9"/>
            <w:vAlign w:val="center"/>
          </w:tcPr>
          <w:p w14:paraId="6E0CA657"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4766" w:type="dxa"/>
            <w:gridSpan w:val="9"/>
            <w:vAlign w:val="center"/>
          </w:tcPr>
          <w:p w14:paraId="6E0CA658" w14:textId="4C2B61BD" w:rsidR="0007368C" w:rsidRDefault="0078443E">
            <w:pPr>
              <w:jc w:val="both"/>
              <w:rPr>
                <w:rFonts w:ascii="Arial" w:eastAsia="Arial" w:hAnsi="Arial" w:cs="Arial"/>
                <w:sz w:val="20"/>
                <w:szCs w:val="20"/>
              </w:rPr>
            </w:pPr>
            <w:r w:rsidRPr="0078443E">
              <w:rPr>
                <w:rFonts w:ascii="Arial" w:eastAsia="Arial" w:hAnsi="Arial" w:cs="Arial"/>
                <w:sz w:val="20"/>
                <w:szCs w:val="20"/>
              </w:rPr>
              <w:t>Portal Energético desarrollado en Plotly Dash y Python.</w:t>
            </w:r>
          </w:p>
        </w:tc>
        <w:tc>
          <w:tcPr>
            <w:tcW w:w="5583" w:type="dxa"/>
            <w:gridSpan w:val="8"/>
            <w:vAlign w:val="center"/>
          </w:tcPr>
          <w:p w14:paraId="6E0CA659" w14:textId="77777777" w:rsidR="0007368C" w:rsidRDefault="000741D1">
            <w:pPr>
              <w:jc w:val="both"/>
              <w:rPr>
                <w:rFonts w:ascii="Arial" w:eastAsia="Arial" w:hAnsi="Arial" w:cs="Arial"/>
                <w:sz w:val="20"/>
                <w:szCs w:val="20"/>
              </w:rPr>
            </w:pPr>
            <w:hyperlink r:id="rId9">
              <w:r>
                <w:rPr>
                  <w:rFonts w:ascii="Arial" w:eastAsia="Arial" w:hAnsi="Arial" w:cs="Arial"/>
                  <w:color w:val="1155CC"/>
                  <w:sz w:val="20"/>
                  <w:szCs w:val="20"/>
                  <w:u w:val="single"/>
                </w:rPr>
                <w:t>https://portalenergetico.minenergia.gov.co/</w:t>
              </w:r>
            </w:hyperlink>
          </w:p>
          <w:p w14:paraId="6E0CA65A" w14:textId="77777777" w:rsidR="0007368C" w:rsidRDefault="0007368C">
            <w:pPr>
              <w:jc w:val="both"/>
              <w:rPr>
                <w:rFonts w:ascii="Arial" w:eastAsia="Arial" w:hAnsi="Arial" w:cs="Arial"/>
                <w:sz w:val="20"/>
                <w:szCs w:val="20"/>
              </w:rPr>
            </w:pPr>
          </w:p>
        </w:tc>
      </w:tr>
      <w:tr w:rsidR="0078443E" w14:paraId="64AB4C71" w14:textId="77777777" w:rsidTr="008B5992">
        <w:trPr>
          <w:trHeight w:val="556"/>
        </w:trPr>
        <w:tc>
          <w:tcPr>
            <w:tcW w:w="567" w:type="dxa"/>
            <w:shd w:val="clear" w:color="auto" w:fill="D9D9D9" w:themeFill="background1" w:themeFillShade="D9"/>
            <w:vAlign w:val="center"/>
          </w:tcPr>
          <w:p w14:paraId="545BDFDB" w14:textId="342F5449" w:rsidR="0078443E" w:rsidRDefault="0078443E">
            <w:pPr>
              <w:jc w:val="center"/>
              <w:rPr>
                <w:rFonts w:ascii="Arial" w:eastAsia="Arial" w:hAnsi="Arial" w:cs="Arial"/>
                <w:sz w:val="20"/>
                <w:szCs w:val="20"/>
              </w:rPr>
            </w:pPr>
            <w:r>
              <w:rPr>
                <w:rFonts w:ascii="Arial" w:eastAsia="Arial" w:hAnsi="Arial" w:cs="Arial"/>
                <w:sz w:val="20"/>
                <w:szCs w:val="20"/>
              </w:rPr>
              <w:t>3</w:t>
            </w:r>
          </w:p>
        </w:tc>
        <w:tc>
          <w:tcPr>
            <w:tcW w:w="4766" w:type="dxa"/>
            <w:gridSpan w:val="9"/>
            <w:vAlign w:val="center"/>
          </w:tcPr>
          <w:p w14:paraId="63A7B01E" w14:textId="1749A95D" w:rsidR="0078443E" w:rsidRPr="0078443E" w:rsidRDefault="0078443E">
            <w:pPr>
              <w:jc w:val="both"/>
              <w:rPr>
                <w:rFonts w:ascii="Arial" w:eastAsia="Arial" w:hAnsi="Arial" w:cs="Arial"/>
                <w:sz w:val="20"/>
                <w:szCs w:val="20"/>
              </w:rPr>
            </w:pPr>
            <w:r>
              <w:rPr>
                <w:rFonts w:ascii="Arial" w:eastAsia="Arial" w:hAnsi="Arial" w:cs="Arial"/>
                <w:sz w:val="20"/>
                <w:szCs w:val="20"/>
              </w:rPr>
              <w:t>Chat bot de Telegram</w:t>
            </w:r>
            <w:r w:rsidR="005E00F5">
              <w:rPr>
                <w:rFonts w:ascii="Arial" w:eastAsia="Arial" w:hAnsi="Arial" w:cs="Arial"/>
                <w:sz w:val="20"/>
                <w:szCs w:val="20"/>
              </w:rPr>
              <w:t>.</w:t>
            </w:r>
          </w:p>
        </w:tc>
        <w:tc>
          <w:tcPr>
            <w:tcW w:w="5583" w:type="dxa"/>
            <w:gridSpan w:val="8"/>
            <w:vAlign w:val="center"/>
          </w:tcPr>
          <w:p w14:paraId="331C6DC1" w14:textId="5C2731E3" w:rsidR="0078443E" w:rsidRDefault="00B322F3">
            <w:pPr>
              <w:jc w:val="both"/>
            </w:pPr>
            <w:hyperlink r:id="rId10" w:history="1">
              <w:r w:rsidRPr="004E3884">
                <w:rPr>
                  <w:rStyle w:val="Hipervnculo"/>
                  <w:rFonts w:ascii="Arial" w:eastAsia="Arial" w:hAnsi="Arial" w:cs="Arial"/>
                  <w:sz w:val="20"/>
                  <w:szCs w:val="20"/>
                </w:rPr>
                <w:t>https://t.me/MinEnergiaColombia_bot</w:t>
              </w:r>
            </w:hyperlink>
            <w:r>
              <w:t xml:space="preserve"> </w:t>
            </w:r>
          </w:p>
        </w:tc>
      </w:tr>
      <w:tr w:rsidR="0007368C" w14:paraId="6E0CA65F" w14:textId="77777777" w:rsidTr="008B5992">
        <w:trPr>
          <w:trHeight w:val="556"/>
        </w:trPr>
        <w:tc>
          <w:tcPr>
            <w:tcW w:w="567" w:type="dxa"/>
            <w:shd w:val="clear" w:color="auto" w:fill="D9D9D9" w:themeFill="background1" w:themeFillShade="D9"/>
            <w:vAlign w:val="center"/>
          </w:tcPr>
          <w:p w14:paraId="6E0CA65C" w14:textId="0CEB7F02" w:rsidR="0007368C" w:rsidRDefault="0078443E">
            <w:pPr>
              <w:jc w:val="center"/>
              <w:rPr>
                <w:rFonts w:ascii="Arial" w:eastAsia="Arial" w:hAnsi="Arial" w:cs="Arial"/>
                <w:sz w:val="20"/>
                <w:szCs w:val="20"/>
              </w:rPr>
            </w:pPr>
            <w:r>
              <w:rPr>
                <w:rFonts w:ascii="Arial" w:eastAsia="Arial" w:hAnsi="Arial" w:cs="Arial"/>
                <w:sz w:val="20"/>
                <w:szCs w:val="20"/>
              </w:rPr>
              <w:t>4</w:t>
            </w:r>
          </w:p>
        </w:tc>
        <w:tc>
          <w:tcPr>
            <w:tcW w:w="4766" w:type="dxa"/>
            <w:gridSpan w:val="9"/>
            <w:vAlign w:val="center"/>
          </w:tcPr>
          <w:p w14:paraId="2BF00E36" w14:textId="45B1E28D" w:rsidR="004E3884" w:rsidRDefault="004E3884">
            <w:pPr>
              <w:jc w:val="both"/>
              <w:rPr>
                <w:rFonts w:ascii="Arial" w:eastAsia="Arial" w:hAnsi="Arial" w:cs="Arial"/>
                <w:sz w:val="20"/>
                <w:szCs w:val="20"/>
              </w:rPr>
            </w:pPr>
            <w:r w:rsidRPr="004E3884">
              <w:rPr>
                <w:rFonts w:ascii="Arial" w:eastAsia="Arial" w:hAnsi="Arial" w:cs="Arial"/>
                <w:sz w:val="20"/>
                <w:szCs w:val="20"/>
              </w:rPr>
              <w:t xml:space="preserve">Infraestructura tecnológica optimizada: </w:t>
            </w:r>
          </w:p>
          <w:p w14:paraId="60555C5F" w14:textId="7D0A4558" w:rsidR="004E3884" w:rsidRDefault="004E3884" w:rsidP="004E3884">
            <w:pPr>
              <w:pStyle w:val="Prrafodelista"/>
              <w:numPr>
                <w:ilvl w:val="0"/>
                <w:numId w:val="45"/>
              </w:numPr>
              <w:jc w:val="both"/>
              <w:rPr>
                <w:rFonts w:ascii="Arial" w:eastAsia="Arial" w:hAnsi="Arial" w:cs="Arial"/>
                <w:sz w:val="20"/>
                <w:szCs w:val="20"/>
              </w:rPr>
            </w:pPr>
            <w:r>
              <w:rPr>
                <w:rFonts w:ascii="Arial" w:eastAsia="Arial" w:hAnsi="Arial" w:cs="Arial"/>
                <w:sz w:val="20"/>
                <w:szCs w:val="20"/>
              </w:rPr>
              <w:t>R</w:t>
            </w:r>
            <w:r w:rsidRPr="004E3884">
              <w:rPr>
                <w:rFonts w:ascii="Arial" w:eastAsia="Arial" w:hAnsi="Arial" w:cs="Arial"/>
                <w:sz w:val="20"/>
                <w:szCs w:val="20"/>
              </w:rPr>
              <w:t>epositorios GitHub Portal-MME-Frontend</w:t>
            </w:r>
            <w:r>
              <w:rPr>
                <w:rFonts w:ascii="Arial" w:eastAsia="Arial" w:hAnsi="Arial" w:cs="Arial"/>
                <w:sz w:val="20"/>
                <w:szCs w:val="20"/>
              </w:rPr>
              <w:t>.</w:t>
            </w:r>
            <w:r w:rsidRPr="004E3884">
              <w:rPr>
                <w:rFonts w:ascii="Arial" w:eastAsia="Arial" w:hAnsi="Arial" w:cs="Arial"/>
                <w:sz w:val="20"/>
                <w:szCs w:val="20"/>
              </w:rPr>
              <w:t xml:space="preserve"> </w:t>
            </w:r>
          </w:p>
          <w:p w14:paraId="6E0CA65D" w14:textId="13142E2E" w:rsidR="004E3884" w:rsidRPr="004E3884" w:rsidRDefault="004E3884" w:rsidP="004E3884">
            <w:pPr>
              <w:pStyle w:val="Prrafodelista"/>
              <w:numPr>
                <w:ilvl w:val="0"/>
                <w:numId w:val="45"/>
              </w:numPr>
              <w:jc w:val="both"/>
              <w:rPr>
                <w:rFonts w:ascii="Arial" w:eastAsia="Arial" w:hAnsi="Arial" w:cs="Arial"/>
                <w:sz w:val="20"/>
                <w:szCs w:val="20"/>
              </w:rPr>
            </w:pPr>
            <w:r w:rsidRPr="004E3884">
              <w:rPr>
                <w:rFonts w:ascii="Arial" w:eastAsia="Arial" w:hAnsi="Arial" w:cs="Arial"/>
                <w:sz w:val="20"/>
                <w:szCs w:val="20"/>
              </w:rPr>
              <w:t>Repositorios GitHub  Portal-MME-Backend</w:t>
            </w:r>
            <w:r>
              <w:rPr>
                <w:rFonts w:ascii="Arial" w:eastAsia="Arial" w:hAnsi="Arial" w:cs="Arial"/>
                <w:sz w:val="20"/>
                <w:szCs w:val="20"/>
              </w:rPr>
              <w:t>.</w:t>
            </w:r>
          </w:p>
        </w:tc>
        <w:tc>
          <w:tcPr>
            <w:tcW w:w="5583" w:type="dxa"/>
            <w:gridSpan w:val="8"/>
            <w:vAlign w:val="center"/>
          </w:tcPr>
          <w:p w14:paraId="29ECEE96" w14:textId="6AF99072" w:rsidR="004E3884" w:rsidRPr="0066709B" w:rsidRDefault="003745AD" w:rsidP="003745AD">
            <w:pPr>
              <w:pStyle w:val="Prrafodelista"/>
              <w:numPr>
                <w:ilvl w:val="0"/>
                <w:numId w:val="46"/>
              </w:numPr>
              <w:jc w:val="both"/>
              <w:rPr>
                <w:rFonts w:ascii="Arial" w:eastAsia="Arial" w:hAnsi="Arial" w:cs="Arial"/>
                <w:sz w:val="20"/>
                <w:szCs w:val="20"/>
              </w:rPr>
            </w:pPr>
            <w:hyperlink r:id="rId11" w:history="1">
              <w:r w:rsidRPr="00B232A7">
                <w:rPr>
                  <w:rStyle w:val="Hipervnculo"/>
                  <w:rFonts w:ascii="Arial" w:eastAsia="Arial" w:hAnsi="Arial" w:cs="Arial"/>
                  <w:sz w:val="20"/>
                  <w:szCs w:val="20"/>
                </w:rPr>
                <w:t>https://github.com/M3l1ss4C4rd0n4/Portal-MME-Frontend.git</w:t>
              </w:r>
            </w:hyperlink>
          </w:p>
          <w:p w14:paraId="06F30468" w14:textId="77777777" w:rsidR="0066709B" w:rsidRPr="0066709B" w:rsidRDefault="0066709B" w:rsidP="0066709B">
            <w:pPr>
              <w:jc w:val="both"/>
              <w:rPr>
                <w:rFonts w:ascii="Arial" w:eastAsia="Arial" w:hAnsi="Arial" w:cs="Arial"/>
                <w:sz w:val="20"/>
                <w:szCs w:val="20"/>
              </w:rPr>
            </w:pPr>
          </w:p>
          <w:p w14:paraId="6E0CA65E" w14:textId="5C58D55F" w:rsidR="00185CAB" w:rsidRPr="003745AD" w:rsidRDefault="003745AD" w:rsidP="004E3884">
            <w:pPr>
              <w:pStyle w:val="Prrafodelista"/>
              <w:numPr>
                <w:ilvl w:val="0"/>
                <w:numId w:val="46"/>
              </w:numPr>
              <w:jc w:val="both"/>
              <w:rPr>
                <w:rFonts w:ascii="Arial" w:eastAsia="Arial" w:hAnsi="Arial" w:cs="Arial"/>
                <w:sz w:val="20"/>
                <w:szCs w:val="20"/>
              </w:rPr>
            </w:pPr>
            <w:hyperlink r:id="rId12" w:history="1">
              <w:r w:rsidRPr="00B232A7">
                <w:rPr>
                  <w:rStyle w:val="Hipervnculo"/>
                  <w:rFonts w:ascii="Arial" w:eastAsia="Arial" w:hAnsi="Arial" w:cs="Arial"/>
                  <w:sz w:val="20"/>
                  <w:szCs w:val="20"/>
                </w:rPr>
                <w:t>https://github.com/M3l1ss4C4rd0n4/Portal-MME-Backend.git</w:t>
              </w:r>
            </w:hyperlink>
            <w:r>
              <w:rPr>
                <w:rFonts w:ascii="Arial" w:eastAsia="Arial" w:hAnsi="Arial" w:cs="Arial"/>
                <w:sz w:val="20"/>
                <w:szCs w:val="20"/>
              </w:rPr>
              <w:t xml:space="preserve"> </w:t>
            </w:r>
          </w:p>
        </w:tc>
      </w:tr>
      <w:tr w:rsidR="0007368C" w14:paraId="6E0CA668" w14:textId="77777777" w:rsidTr="008B5992">
        <w:trPr>
          <w:trHeight w:val="655"/>
        </w:trPr>
        <w:tc>
          <w:tcPr>
            <w:tcW w:w="10916" w:type="dxa"/>
            <w:gridSpan w:val="18"/>
            <w:shd w:val="clear" w:color="auto" w:fill="D9D9D9" w:themeFill="background1" w:themeFillShade="D9"/>
            <w:vAlign w:val="center"/>
          </w:tcPr>
          <w:p w14:paraId="6E0CA660"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NOTAS: Previo a la generación del informe el contratista debe cargar en la plataforma SECOP II en el ítem “7- Ejecución del contrato” opción de Documentos de Ejecución del contrato, las evidencias y/o soportes de las actividades realizadas en el mes e incluir en el informe de actividades el link de consulta pública en el que podrán ser consultadas estas.</w:t>
            </w:r>
          </w:p>
          <w:p w14:paraId="6E0CA661" w14:textId="77777777" w:rsidR="0007368C" w:rsidRDefault="0007368C">
            <w:pPr>
              <w:jc w:val="both"/>
              <w:rPr>
                <w:rFonts w:ascii="Arial" w:eastAsia="Arial" w:hAnsi="Arial" w:cs="Arial"/>
                <w:b/>
                <w:bCs/>
                <w:sz w:val="20"/>
                <w:szCs w:val="20"/>
              </w:rPr>
            </w:pPr>
          </w:p>
          <w:p w14:paraId="6E0CA662"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Lo anterior deberá ser verificado por parte de la supervisión como requisito para la aprobación de la cuenta del respectivo mes.</w:t>
            </w:r>
          </w:p>
          <w:p w14:paraId="6E0CA663" w14:textId="77777777" w:rsidR="0007368C" w:rsidRDefault="0007368C">
            <w:pPr>
              <w:jc w:val="both"/>
              <w:rPr>
                <w:rFonts w:ascii="Arial" w:eastAsia="Arial" w:hAnsi="Arial" w:cs="Arial"/>
                <w:b/>
                <w:bCs/>
                <w:sz w:val="20"/>
                <w:szCs w:val="20"/>
              </w:rPr>
            </w:pPr>
          </w:p>
          <w:p w14:paraId="6E0CA664"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 xml:space="preserve">Luego de la aprobación del informe en NEON, el contratista debe cargar en SECOP II, ítem “7-Ejecución del contrato” opción Plan de pagos, el informe con el radicado que genera la plataforma NEON. </w:t>
            </w:r>
          </w:p>
          <w:p w14:paraId="6E0CA665" w14:textId="77777777" w:rsidR="0007368C" w:rsidRDefault="0007368C">
            <w:pPr>
              <w:jc w:val="both"/>
              <w:rPr>
                <w:rFonts w:ascii="Arial" w:eastAsia="Arial" w:hAnsi="Arial" w:cs="Arial"/>
                <w:b/>
                <w:bCs/>
                <w:sz w:val="20"/>
                <w:szCs w:val="20"/>
              </w:rPr>
            </w:pPr>
          </w:p>
          <w:p w14:paraId="6E0CA666"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Lo anterior deberá ser verificado por parte de la supervisión como requisito para la aprobación de la cuenta del mes siguiente.</w:t>
            </w:r>
          </w:p>
          <w:p w14:paraId="6E0CA667" w14:textId="77777777" w:rsidR="0007368C" w:rsidRDefault="0007368C">
            <w:pPr>
              <w:rPr>
                <w:rFonts w:ascii="Arial" w:eastAsia="Arial" w:hAnsi="Arial" w:cs="Arial"/>
                <w:b/>
                <w:bCs/>
                <w:sz w:val="20"/>
                <w:szCs w:val="20"/>
              </w:rPr>
            </w:pPr>
          </w:p>
        </w:tc>
      </w:tr>
      <w:tr w:rsidR="0007368C" w14:paraId="6E0CA66A" w14:textId="77777777" w:rsidTr="008B5992">
        <w:trPr>
          <w:trHeight w:val="608"/>
        </w:trPr>
        <w:tc>
          <w:tcPr>
            <w:tcW w:w="10916" w:type="dxa"/>
            <w:gridSpan w:val="18"/>
            <w:shd w:val="clear" w:color="auto" w:fill="ACB9CA"/>
            <w:vAlign w:val="center"/>
          </w:tcPr>
          <w:p w14:paraId="6E0CA669"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LINK DE VERIFICACIÓN DE EVIDENCIAS, SECOP II.</w:t>
            </w:r>
          </w:p>
        </w:tc>
      </w:tr>
      <w:tr w:rsidR="0007368C" w14:paraId="6E0CA673" w14:textId="77777777" w:rsidTr="008B5992">
        <w:trPr>
          <w:trHeight w:val="608"/>
        </w:trPr>
        <w:tc>
          <w:tcPr>
            <w:tcW w:w="10916" w:type="dxa"/>
            <w:gridSpan w:val="18"/>
            <w:vAlign w:val="center"/>
          </w:tcPr>
          <w:p w14:paraId="6E0CA66B" w14:textId="77777777" w:rsidR="0007368C" w:rsidRDefault="0007368C">
            <w:pPr>
              <w:jc w:val="center"/>
              <w:rPr>
                <w:rFonts w:ascii="Arial" w:eastAsia="Arial" w:hAnsi="Arial" w:cs="Arial"/>
                <w:b/>
                <w:bCs/>
                <w:sz w:val="20"/>
                <w:szCs w:val="20"/>
              </w:rPr>
            </w:pPr>
          </w:p>
          <w:p w14:paraId="386B6128" w14:textId="23331123" w:rsidR="69D62AE2" w:rsidRDefault="69D62AE2" w:rsidP="181A6908">
            <w:pPr>
              <w:jc w:val="center"/>
              <w:rPr>
                <w:rFonts w:ascii="Arial" w:eastAsia="Arial" w:hAnsi="Arial" w:cs="Arial"/>
                <w:b/>
                <w:bCs/>
                <w:sz w:val="20"/>
                <w:szCs w:val="20"/>
              </w:rPr>
            </w:pPr>
            <w:hyperlink r:id="rId13">
              <w:r w:rsidRPr="181A6908">
                <w:rPr>
                  <w:rStyle w:val="Hipervnculo"/>
                  <w:rFonts w:ascii="Arial" w:eastAsia="Arial" w:hAnsi="Arial" w:cs="Arial"/>
                  <w:b/>
                  <w:bCs/>
                  <w:sz w:val="20"/>
                  <w:szCs w:val="20"/>
                </w:rPr>
                <w:t>https://community.secop.gov.co/Public/Tendering/OpportunityDetail/Index?noticeUID=CO1.NTC.9456706&amp;isFromPublicArea=True&amp;isModal=true&amp;asPopupView=true</w:t>
              </w:r>
            </w:hyperlink>
          </w:p>
          <w:p w14:paraId="055CBA4F" w14:textId="29E0EFFE" w:rsidR="181A6908" w:rsidRDefault="181A6908" w:rsidP="181A6908">
            <w:pPr>
              <w:jc w:val="center"/>
              <w:rPr>
                <w:rFonts w:ascii="Arial" w:eastAsia="Arial" w:hAnsi="Arial" w:cs="Arial"/>
                <w:b/>
                <w:bCs/>
                <w:color w:val="1155CC"/>
                <w:sz w:val="20"/>
                <w:szCs w:val="20"/>
                <w:u w:val="single"/>
              </w:rPr>
            </w:pPr>
          </w:p>
          <w:p w14:paraId="6E0CA66E" w14:textId="3E6A0B51" w:rsidR="0007368C" w:rsidRDefault="0007368C" w:rsidP="181A6908">
            <w:pPr>
              <w:jc w:val="center"/>
              <w:rPr>
                <w:rFonts w:ascii="Arial" w:eastAsia="Arial" w:hAnsi="Arial" w:cs="Arial"/>
                <w:b/>
                <w:bCs/>
                <w:sz w:val="20"/>
                <w:szCs w:val="20"/>
              </w:rPr>
            </w:pPr>
          </w:p>
          <w:p w14:paraId="6D203057" w14:textId="54654CD7" w:rsidR="0007368C" w:rsidRDefault="3E629038" w:rsidP="181A6908">
            <w:pPr>
              <w:jc w:val="center"/>
              <w:rPr>
                <w:rFonts w:ascii="Arial" w:eastAsia="Arial" w:hAnsi="Arial" w:cs="Arial"/>
                <w:b/>
                <w:bCs/>
                <w:sz w:val="20"/>
                <w:szCs w:val="20"/>
              </w:rPr>
            </w:pPr>
            <w:r w:rsidRPr="181A6908">
              <w:rPr>
                <w:rFonts w:ascii="Arial" w:eastAsia="Arial" w:hAnsi="Arial" w:cs="Arial"/>
                <w:b/>
                <w:bCs/>
                <w:sz w:val="20"/>
                <w:szCs w:val="20"/>
              </w:rPr>
              <w:t>LINK DE EVIDENCIAS CARPETA DE DIRECCIÓN DE ENERGÍA</w:t>
            </w:r>
            <w:r w:rsidR="5ED3069A" w:rsidRPr="181A6908">
              <w:rPr>
                <w:rFonts w:ascii="Arial" w:eastAsia="Arial" w:hAnsi="Arial" w:cs="Arial"/>
                <w:b/>
                <w:bCs/>
                <w:sz w:val="20"/>
                <w:szCs w:val="20"/>
              </w:rPr>
              <w:t xml:space="preserve"> 2025</w:t>
            </w:r>
            <w:r w:rsidRPr="181A6908">
              <w:rPr>
                <w:rFonts w:ascii="Arial" w:eastAsia="Arial" w:hAnsi="Arial" w:cs="Arial"/>
                <w:b/>
                <w:bCs/>
                <w:sz w:val="20"/>
                <w:szCs w:val="20"/>
              </w:rPr>
              <w:t>:</w:t>
            </w:r>
            <w:r w:rsidR="4CEABA24" w:rsidRPr="181A6908">
              <w:rPr>
                <w:rFonts w:ascii="Arial" w:eastAsia="Arial" w:hAnsi="Arial" w:cs="Arial"/>
                <w:b/>
                <w:bCs/>
                <w:sz w:val="20"/>
                <w:szCs w:val="20"/>
              </w:rPr>
              <w:t xml:space="preserve"> </w:t>
            </w:r>
          </w:p>
          <w:p w14:paraId="6E0CA671" w14:textId="3CE13215"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 xml:space="preserve"> </w:t>
            </w:r>
            <w:hyperlink r:id="rId14">
              <w:r w:rsidR="5B92D926" w:rsidRPr="181A6908">
                <w:rPr>
                  <w:rStyle w:val="Hipervnculo"/>
                  <w:rFonts w:ascii="Arial" w:eastAsia="Arial" w:hAnsi="Arial" w:cs="Arial"/>
                  <w:b/>
                  <w:bCs/>
                  <w:sz w:val="20"/>
                  <w:szCs w:val="20"/>
                </w:rPr>
                <w:t>evidencias melissa cardona 2026</w:t>
              </w:r>
            </w:hyperlink>
          </w:p>
          <w:p w14:paraId="7AC9E828" w14:textId="5D0948F6" w:rsidR="181A6908" w:rsidRDefault="181A6908" w:rsidP="181A6908">
            <w:pPr>
              <w:jc w:val="center"/>
              <w:rPr>
                <w:rFonts w:ascii="Arial" w:eastAsia="Arial" w:hAnsi="Arial" w:cs="Arial"/>
                <w:b/>
                <w:bCs/>
                <w:sz w:val="20"/>
                <w:szCs w:val="20"/>
              </w:rPr>
            </w:pPr>
          </w:p>
          <w:p w14:paraId="6E0CA672" w14:textId="77777777" w:rsidR="0007368C" w:rsidRDefault="0007368C">
            <w:pPr>
              <w:jc w:val="center"/>
              <w:rPr>
                <w:rFonts w:ascii="Arial" w:eastAsia="Arial" w:hAnsi="Arial" w:cs="Arial"/>
                <w:b/>
                <w:bCs/>
                <w:sz w:val="20"/>
                <w:szCs w:val="20"/>
              </w:rPr>
            </w:pPr>
          </w:p>
        </w:tc>
      </w:tr>
      <w:tr w:rsidR="0007368C" w14:paraId="6E0CA675" w14:textId="77777777" w:rsidTr="008B5992">
        <w:trPr>
          <w:trHeight w:val="364"/>
        </w:trPr>
        <w:tc>
          <w:tcPr>
            <w:tcW w:w="10916" w:type="dxa"/>
            <w:gridSpan w:val="18"/>
            <w:shd w:val="clear" w:color="auto" w:fill="ACB9CA"/>
            <w:vAlign w:val="center"/>
          </w:tcPr>
          <w:p w14:paraId="6E0CA674"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lastRenderedPageBreak/>
              <w:t>CONTRATISTA</w:t>
            </w:r>
          </w:p>
        </w:tc>
      </w:tr>
      <w:tr w:rsidR="0007368C" w14:paraId="6E0CA678" w14:textId="77777777" w:rsidTr="008B5992">
        <w:trPr>
          <w:trHeight w:val="1053"/>
        </w:trPr>
        <w:tc>
          <w:tcPr>
            <w:tcW w:w="1888" w:type="dxa"/>
            <w:gridSpan w:val="5"/>
            <w:shd w:val="clear" w:color="auto" w:fill="D9D9D9" w:themeFill="background1" w:themeFillShade="D9"/>
            <w:vAlign w:val="center"/>
          </w:tcPr>
          <w:p w14:paraId="6E0CA676" w14:textId="77777777" w:rsidR="0007368C" w:rsidRDefault="000741D1">
            <w:pPr>
              <w:ind w:firstLine="200"/>
              <w:rPr>
                <w:rFonts w:ascii="Arial" w:eastAsia="Arial" w:hAnsi="Arial" w:cs="Arial"/>
                <w:sz w:val="20"/>
                <w:szCs w:val="20"/>
              </w:rPr>
            </w:pPr>
            <w:r>
              <w:rPr>
                <w:rFonts w:ascii="Arial" w:eastAsia="Arial" w:hAnsi="Arial" w:cs="Arial"/>
                <w:sz w:val="20"/>
                <w:szCs w:val="20"/>
              </w:rPr>
              <w:t>FIRMA</w:t>
            </w:r>
          </w:p>
        </w:tc>
        <w:tc>
          <w:tcPr>
            <w:tcW w:w="9028" w:type="dxa"/>
            <w:gridSpan w:val="13"/>
            <w:vAlign w:val="center"/>
          </w:tcPr>
          <w:p w14:paraId="6E0CA677" w14:textId="77777777" w:rsidR="0007368C" w:rsidRDefault="000741D1">
            <w:pPr>
              <w:rPr>
                <w:rFonts w:ascii="Arial" w:eastAsia="Arial" w:hAnsi="Arial" w:cs="Arial"/>
                <w:b/>
                <w:bCs/>
                <w:sz w:val="20"/>
                <w:szCs w:val="20"/>
              </w:rPr>
            </w:pPr>
            <w:r>
              <w:rPr>
                <w:rFonts w:ascii="Arial" w:eastAsia="Arial" w:hAnsi="Arial" w:cs="Arial"/>
                <w:b/>
                <w:bCs/>
                <w:noProof/>
                <w:sz w:val="20"/>
                <w:szCs w:val="20"/>
              </w:rPr>
              <w:drawing>
                <wp:inline distT="0" distB="0" distL="0" distR="0" wp14:anchorId="6E0CA67B" wp14:editId="6E0CA67C">
                  <wp:extent cx="1688640" cy="1662718"/>
                  <wp:effectExtent l="104845" t="103008" r="104845" b="103008"/>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rot="16658281">
                            <a:off x="0" y="0"/>
                            <a:ext cx="1688640" cy="1662718"/>
                          </a:xfrm>
                          <a:prstGeom prst="rect">
                            <a:avLst/>
                          </a:prstGeom>
                          <a:ln/>
                        </pic:spPr>
                      </pic:pic>
                    </a:graphicData>
                  </a:graphic>
                </wp:inline>
              </w:drawing>
            </w:r>
          </w:p>
        </w:tc>
      </w:tr>
    </w:tbl>
    <w:p w14:paraId="06368316" w14:textId="0001F440" w:rsidR="181A6908" w:rsidRDefault="181A6908" w:rsidP="181A6908"/>
    <w:p w14:paraId="51C96A5D" w14:textId="139B3ED2" w:rsidR="181A6908" w:rsidRDefault="00291C77" w:rsidP="181A6908">
      <w:r w:rsidRPr="00291C77">
        <w:rPr>
          <w:noProof/>
        </w:rPr>
        <w:drawing>
          <wp:inline distT="0" distB="0" distL="0" distR="0" wp14:anchorId="45C5C373" wp14:editId="37586084">
            <wp:extent cx="6438900" cy="2876430"/>
            <wp:effectExtent l="0" t="0" r="0" b="635"/>
            <wp:docPr id="906160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60457" name=""/>
                    <pic:cNvPicPr/>
                  </pic:nvPicPr>
                  <pic:blipFill>
                    <a:blip r:embed="rId16"/>
                    <a:stretch>
                      <a:fillRect/>
                    </a:stretch>
                  </pic:blipFill>
                  <pic:spPr>
                    <a:xfrm>
                      <a:off x="0" y="0"/>
                      <a:ext cx="6456088" cy="2884108"/>
                    </a:xfrm>
                    <a:prstGeom prst="rect">
                      <a:avLst/>
                    </a:prstGeom>
                  </pic:spPr>
                </pic:pic>
              </a:graphicData>
            </a:graphic>
          </wp:inline>
        </w:drawing>
      </w:r>
    </w:p>
    <w:sectPr w:rsidR="181A6908">
      <w:headerReference w:type="even" r:id="rId17"/>
      <w:headerReference w:type="default" r:id="rId18"/>
      <w:footerReference w:type="even" r:id="rId19"/>
      <w:footerReference w:type="default" r:id="rId20"/>
      <w:headerReference w:type="first" r:id="rId21"/>
      <w:footerReference w:type="first" r:id="rId22"/>
      <w:pgSz w:w="12240" w:h="15840"/>
      <w:pgMar w:top="1417" w:right="900" w:bottom="1417" w:left="1701"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C548B" w14:textId="77777777" w:rsidR="00E352D3" w:rsidRDefault="00E352D3">
      <w:r>
        <w:separator/>
      </w:r>
    </w:p>
  </w:endnote>
  <w:endnote w:type="continuationSeparator" w:id="0">
    <w:p w14:paraId="0DB4BED8" w14:textId="77777777" w:rsidR="00E352D3" w:rsidRDefault="00E35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A26687F-319A-4C55-8B0C-532B34D35291}"/>
    <w:embedBold r:id="rId2" w:fontKey="{D8EC9C00-8516-4622-A0A5-7283A95B3E32}"/>
  </w:font>
  <w:font w:name="Georgia">
    <w:panose1 w:val="02040502050405020303"/>
    <w:charset w:val="00"/>
    <w:family w:val="roman"/>
    <w:pitch w:val="variable"/>
    <w:sig w:usb0="00000287" w:usb1="00000000" w:usb2="00000000" w:usb3="00000000" w:csb0="0000009F" w:csb1="00000000"/>
    <w:embedItalic r:id="rId3" w:fontKey="{A59DD6DC-92C0-47F4-963E-2C911FFA258F}"/>
  </w:font>
  <w:font w:name="Segoe UI">
    <w:panose1 w:val="020B0502040204020203"/>
    <w:charset w:val="00"/>
    <w:family w:val="swiss"/>
    <w:pitch w:val="variable"/>
    <w:sig w:usb0="E4002EFF" w:usb1="C000E47F" w:usb2="00000009" w:usb3="00000000" w:csb0="000001FF" w:csb1="00000000"/>
    <w:embedRegular r:id="rId4" w:fontKey="{FF699118-9479-4353-946A-9E736C84E94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E4AF0EA3-1EE5-4F8B-BF37-54FB64B2AC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0" w14:textId="77777777" w:rsidR="005E6E32" w:rsidRDefault="005E6E32">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1" w14:textId="11B8165C" w:rsidR="005E6E32" w:rsidRDefault="005E6E32">
    <w:pPr>
      <w:pBdr>
        <w:top w:val="nil"/>
        <w:left w:val="nil"/>
        <w:bottom w:val="nil"/>
        <w:right w:val="nil"/>
        <w:between w:val="nil"/>
      </w:pBdr>
      <w:tabs>
        <w:tab w:val="center" w:pos="4419"/>
        <w:tab w:val="right" w:pos="8838"/>
      </w:tabs>
      <w:jc w:val="right"/>
      <w:rPr>
        <w:rFonts w:ascii="Arial" w:eastAsia="Arial" w:hAnsi="Arial" w:cs="Arial"/>
        <w:color w:val="000000"/>
        <w:sz w:val="16"/>
        <w:szCs w:val="16"/>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2</w:t>
    </w:r>
    <w:r>
      <w:rPr>
        <w:rFonts w:ascii="Arial" w:eastAsia="Arial" w:hAnsi="Arial" w:cs="Arial"/>
        <w:color w:val="000000"/>
        <w:sz w:val="16"/>
        <w:szCs w:val="16"/>
      </w:rPr>
      <w:fldChar w:fldCharType="end"/>
    </w:r>
  </w:p>
  <w:p w14:paraId="6E0CA692" w14:textId="77777777" w:rsidR="005E6E32" w:rsidRDefault="005E6E32">
    <w:pPr>
      <w:pBdr>
        <w:top w:val="nil"/>
        <w:left w:val="nil"/>
        <w:bottom w:val="nil"/>
        <w:right w:val="nil"/>
        <w:between w:val="nil"/>
      </w:pBdr>
      <w:tabs>
        <w:tab w:val="center" w:pos="4419"/>
        <w:tab w:val="right" w:pos="88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4" w14:textId="77777777" w:rsidR="005E6E32" w:rsidRDefault="005E6E32">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A4753" w14:textId="77777777" w:rsidR="00E352D3" w:rsidRDefault="00E352D3">
      <w:r>
        <w:separator/>
      </w:r>
    </w:p>
  </w:footnote>
  <w:footnote w:type="continuationSeparator" w:id="0">
    <w:p w14:paraId="0232102B" w14:textId="77777777" w:rsidR="00E352D3" w:rsidRDefault="00E35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7F" w14:textId="77777777" w:rsidR="005E6E32" w:rsidRDefault="005E6E32">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80" w14:textId="77777777" w:rsidR="005E6E32" w:rsidRDefault="005E6E32">
    <w:bookmarkStart w:id="0" w:name="_foul76x2mgly" w:colFirst="0" w:colLast="0"/>
    <w:bookmarkEnd w:id="0"/>
  </w:p>
  <w:p w14:paraId="6E0CA681" w14:textId="77777777" w:rsidR="005E6E32" w:rsidRDefault="005E6E32"/>
  <w:tbl>
    <w:tblPr>
      <w:tblStyle w:val="a0"/>
      <w:tblW w:w="11511" w:type="dxa"/>
      <w:tblInd w:w="-1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1"/>
      <w:gridCol w:w="7121"/>
      <w:gridCol w:w="1418"/>
      <w:gridCol w:w="1411"/>
    </w:tblGrid>
    <w:tr w:rsidR="005E6E32" w14:paraId="6E0CA685" w14:textId="77777777">
      <w:trPr>
        <w:trHeight w:val="841"/>
      </w:trPr>
      <w:tc>
        <w:tcPr>
          <w:tcW w:w="1561" w:type="dxa"/>
          <w:vMerge w:val="restart"/>
        </w:tcPr>
        <w:p w14:paraId="6E0CA682" w14:textId="77777777" w:rsidR="005E6E32" w:rsidRDefault="005E6E32">
          <w:pPr>
            <w:jc w:val="center"/>
            <w:rPr>
              <w:rFonts w:ascii="Arial" w:eastAsia="Arial" w:hAnsi="Arial" w:cs="Arial"/>
              <w:b/>
              <w:bCs/>
            </w:rPr>
          </w:pPr>
          <w:r>
            <w:rPr>
              <w:noProof/>
            </w:rPr>
            <w:drawing>
              <wp:inline distT="0" distB="0" distL="0" distR="0" wp14:anchorId="6E0CA695" wp14:editId="6E0CA696">
                <wp:extent cx="751840" cy="74116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1840" cy="741161"/>
                        </a:xfrm>
                        <a:prstGeom prst="rect">
                          <a:avLst/>
                        </a:prstGeom>
                        <a:ln/>
                      </pic:spPr>
                    </pic:pic>
                  </a:graphicData>
                </a:graphic>
              </wp:inline>
            </w:drawing>
          </w:r>
        </w:p>
      </w:tc>
      <w:tc>
        <w:tcPr>
          <w:tcW w:w="7121" w:type="dxa"/>
          <w:vMerge w:val="restart"/>
          <w:vAlign w:val="center"/>
        </w:tcPr>
        <w:p w14:paraId="6E0CA683" w14:textId="77777777" w:rsidR="005E6E32" w:rsidRDefault="005E6E32">
          <w:pPr>
            <w:jc w:val="center"/>
            <w:rPr>
              <w:rFonts w:ascii="Arial" w:eastAsia="Arial" w:hAnsi="Arial" w:cs="Arial"/>
              <w:b/>
              <w:bCs/>
            </w:rPr>
          </w:pPr>
          <w:bookmarkStart w:id="1" w:name="_990l7kw5ujf9" w:colFirst="0" w:colLast="0"/>
          <w:bookmarkEnd w:id="1"/>
          <w:r>
            <w:rPr>
              <w:rFonts w:ascii="Arial" w:eastAsia="Arial" w:hAnsi="Arial" w:cs="Arial"/>
              <w:b/>
              <w:bCs/>
            </w:rPr>
            <w:t>FORMATO INFORME MENSUAL DE ACTIVIDADES SERVICIOS PROFESIONALES Y DE APOYO A LA GESTIÓN MINISTERIO DE MINAS Y ENERGÍA</w:t>
          </w:r>
        </w:p>
      </w:tc>
      <w:tc>
        <w:tcPr>
          <w:tcW w:w="2829" w:type="dxa"/>
          <w:gridSpan w:val="2"/>
          <w:vAlign w:val="center"/>
        </w:tcPr>
        <w:p w14:paraId="6E0CA684" w14:textId="77777777" w:rsidR="005E6E32" w:rsidRDefault="005E6E32">
          <w:pPr>
            <w:ind w:left="-113" w:right="-113"/>
            <w:jc w:val="center"/>
            <w:rPr>
              <w:rFonts w:ascii="Arial" w:eastAsia="Arial" w:hAnsi="Arial" w:cs="Arial"/>
            </w:rPr>
          </w:pPr>
          <w:r>
            <w:rPr>
              <w:noProof/>
            </w:rPr>
            <w:drawing>
              <wp:anchor distT="0" distB="0" distL="114300" distR="114300" simplePos="0" relativeHeight="251658240" behindDoc="0" locked="0" layoutInCell="1" hidden="0" allowOverlap="1" wp14:anchorId="6E0CA697" wp14:editId="6E0CA698">
                <wp:simplePos x="0" y="0"/>
                <wp:positionH relativeFrom="column">
                  <wp:posOffset>-76197</wp:posOffset>
                </wp:positionH>
                <wp:positionV relativeFrom="paragraph">
                  <wp:posOffset>-1901</wp:posOffset>
                </wp:positionV>
                <wp:extent cx="1819275" cy="55245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l="11186" t="22450" r="11233" b="21881"/>
                        <a:stretch>
                          <a:fillRect/>
                        </a:stretch>
                      </pic:blipFill>
                      <pic:spPr>
                        <a:xfrm>
                          <a:off x="0" y="0"/>
                          <a:ext cx="1819275" cy="552450"/>
                        </a:xfrm>
                        <a:prstGeom prst="rect">
                          <a:avLst/>
                        </a:prstGeom>
                        <a:ln/>
                      </pic:spPr>
                    </pic:pic>
                  </a:graphicData>
                </a:graphic>
              </wp:anchor>
            </w:drawing>
          </w:r>
        </w:p>
      </w:tc>
    </w:tr>
    <w:tr w:rsidR="005E6E32" w14:paraId="6E0CA689" w14:textId="77777777">
      <w:trPr>
        <w:trHeight w:val="227"/>
      </w:trPr>
      <w:tc>
        <w:tcPr>
          <w:tcW w:w="1561" w:type="dxa"/>
          <w:vMerge/>
        </w:tcPr>
        <w:p w14:paraId="6E0CA686" w14:textId="77777777" w:rsidR="005E6E32" w:rsidRDefault="005E6E32">
          <w:pPr>
            <w:widowControl w:val="0"/>
            <w:pBdr>
              <w:top w:val="nil"/>
              <w:left w:val="nil"/>
              <w:bottom w:val="nil"/>
              <w:right w:val="nil"/>
              <w:between w:val="nil"/>
            </w:pBdr>
            <w:spacing w:line="276" w:lineRule="auto"/>
            <w:rPr>
              <w:rFonts w:ascii="Arial" w:eastAsia="Arial" w:hAnsi="Arial" w:cs="Arial"/>
            </w:rPr>
          </w:pPr>
        </w:p>
      </w:tc>
      <w:tc>
        <w:tcPr>
          <w:tcW w:w="7121" w:type="dxa"/>
          <w:vMerge/>
          <w:vAlign w:val="center"/>
        </w:tcPr>
        <w:p w14:paraId="6E0CA687" w14:textId="77777777" w:rsidR="005E6E32" w:rsidRDefault="005E6E32">
          <w:pPr>
            <w:widowControl w:val="0"/>
            <w:pBdr>
              <w:top w:val="nil"/>
              <w:left w:val="nil"/>
              <w:bottom w:val="nil"/>
              <w:right w:val="nil"/>
              <w:between w:val="nil"/>
            </w:pBdr>
            <w:spacing w:line="276" w:lineRule="auto"/>
            <w:rPr>
              <w:rFonts w:ascii="Arial" w:eastAsia="Arial" w:hAnsi="Arial" w:cs="Arial"/>
            </w:rPr>
          </w:pPr>
        </w:p>
      </w:tc>
      <w:tc>
        <w:tcPr>
          <w:tcW w:w="2829" w:type="dxa"/>
          <w:gridSpan w:val="2"/>
          <w:tcMar>
            <w:left w:w="108" w:type="dxa"/>
            <w:right w:w="108" w:type="dxa"/>
          </w:tcMar>
          <w:vAlign w:val="center"/>
        </w:tcPr>
        <w:p w14:paraId="6E0CA688" w14:textId="77777777" w:rsidR="005E6E32" w:rsidRDefault="005E6E32">
          <w:pPr>
            <w:jc w:val="center"/>
            <w:rPr>
              <w:rFonts w:ascii="Arial" w:eastAsia="Arial" w:hAnsi="Arial" w:cs="Arial"/>
              <w:sz w:val="14"/>
              <w:szCs w:val="14"/>
            </w:rPr>
          </w:pPr>
          <w:r>
            <w:rPr>
              <w:rFonts w:ascii="Arial" w:eastAsia="Arial" w:hAnsi="Arial" w:cs="Arial"/>
              <w:sz w:val="14"/>
              <w:szCs w:val="14"/>
            </w:rPr>
            <w:t>T-GC-F-24</w:t>
          </w:r>
        </w:p>
      </w:tc>
    </w:tr>
    <w:tr w:rsidR="005E6E32" w14:paraId="6E0CA68E" w14:textId="77777777">
      <w:trPr>
        <w:trHeight w:val="227"/>
      </w:trPr>
      <w:tc>
        <w:tcPr>
          <w:tcW w:w="1561" w:type="dxa"/>
          <w:vMerge/>
        </w:tcPr>
        <w:p w14:paraId="6E0CA68A" w14:textId="77777777" w:rsidR="005E6E32" w:rsidRDefault="005E6E32">
          <w:pPr>
            <w:widowControl w:val="0"/>
            <w:pBdr>
              <w:top w:val="nil"/>
              <w:left w:val="nil"/>
              <w:bottom w:val="nil"/>
              <w:right w:val="nil"/>
              <w:between w:val="nil"/>
            </w:pBdr>
            <w:spacing w:line="276" w:lineRule="auto"/>
            <w:rPr>
              <w:rFonts w:ascii="Arial" w:eastAsia="Arial" w:hAnsi="Arial" w:cs="Arial"/>
              <w:sz w:val="14"/>
              <w:szCs w:val="14"/>
            </w:rPr>
          </w:pPr>
        </w:p>
      </w:tc>
      <w:tc>
        <w:tcPr>
          <w:tcW w:w="7121" w:type="dxa"/>
          <w:vMerge/>
          <w:vAlign w:val="center"/>
        </w:tcPr>
        <w:p w14:paraId="6E0CA68B" w14:textId="77777777" w:rsidR="005E6E32" w:rsidRDefault="005E6E32">
          <w:pPr>
            <w:widowControl w:val="0"/>
            <w:pBdr>
              <w:top w:val="nil"/>
              <w:left w:val="nil"/>
              <w:bottom w:val="nil"/>
              <w:right w:val="nil"/>
              <w:between w:val="nil"/>
            </w:pBdr>
            <w:spacing w:line="276" w:lineRule="auto"/>
            <w:rPr>
              <w:rFonts w:ascii="Arial" w:eastAsia="Arial" w:hAnsi="Arial" w:cs="Arial"/>
              <w:sz w:val="14"/>
              <w:szCs w:val="14"/>
            </w:rPr>
          </w:pPr>
        </w:p>
      </w:tc>
      <w:tc>
        <w:tcPr>
          <w:tcW w:w="1418" w:type="dxa"/>
          <w:tcMar>
            <w:left w:w="108" w:type="dxa"/>
            <w:right w:w="108" w:type="dxa"/>
          </w:tcMar>
          <w:vAlign w:val="center"/>
        </w:tcPr>
        <w:p w14:paraId="6E0CA68C" w14:textId="77777777" w:rsidR="005E6E32" w:rsidRDefault="005E6E32">
          <w:pPr>
            <w:jc w:val="center"/>
            <w:rPr>
              <w:rFonts w:ascii="Arial" w:eastAsia="Arial" w:hAnsi="Arial" w:cs="Arial"/>
              <w:sz w:val="14"/>
              <w:szCs w:val="14"/>
            </w:rPr>
          </w:pPr>
          <w:r>
            <w:rPr>
              <w:rFonts w:ascii="Arial" w:eastAsia="Arial" w:hAnsi="Arial" w:cs="Arial"/>
              <w:sz w:val="14"/>
              <w:szCs w:val="14"/>
            </w:rPr>
            <w:t>05-06-2023</w:t>
          </w:r>
        </w:p>
      </w:tc>
      <w:tc>
        <w:tcPr>
          <w:tcW w:w="1411" w:type="dxa"/>
          <w:tcMar>
            <w:left w:w="108" w:type="dxa"/>
            <w:right w:w="108" w:type="dxa"/>
          </w:tcMar>
          <w:vAlign w:val="center"/>
        </w:tcPr>
        <w:p w14:paraId="6E0CA68D" w14:textId="77777777" w:rsidR="005E6E32" w:rsidRDefault="005E6E32">
          <w:pPr>
            <w:tabs>
              <w:tab w:val="left" w:pos="1061"/>
            </w:tabs>
            <w:jc w:val="center"/>
            <w:rPr>
              <w:rFonts w:ascii="Arial" w:eastAsia="Arial" w:hAnsi="Arial" w:cs="Arial"/>
              <w:sz w:val="14"/>
              <w:szCs w:val="14"/>
            </w:rPr>
          </w:pPr>
          <w:r>
            <w:rPr>
              <w:rFonts w:ascii="Arial" w:eastAsia="Arial" w:hAnsi="Arial" w:cs="Arial"/>
              <w:sz w:val="14"/>
              <w:szCs w:val="14"/>
            </w:rPr>
            <w:t>V-4</w:t>
          </w:r>
        </w:p>
      </w:tc>
    </w:tr>
  </w:tbl>
  <w:p w14:paraId="6E0CA68F" w14:textId="77777777" w:rsidR="005E6E32" w:rsidRDefault="005E6E32">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A693" w14:textId="77777777" w:rsidR="005E6E32" w:rsidRDefault="005E6E32">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7E27"/>
    <w:multiLevelType w:val="hybridMultilevel"/>
    <w:tmpl w:val="FFFFFFFF"/>
    <w:lvl w:ilvl="0" w:tplc="D188CDDE">
      <w:start w:val="1"/>
      <w:numFmt w:val="bullet"/>
      <w:lvlText w:val=""/>
      <w:lvlJc w:val="left"/>
      <w:pPr>
        <w:ind w:left="720" w:hanging="360"/>
      </w:pPr>
      <w:rPr>
        <w:rFonts w:ascii="Symbol" w:hAnsi="Symbol" w:hint="default"/>
      </w:rPr>
    </w:lvl>
    <w:lvl w:ilvl="1" w:tplc="4A0E7080">
      <w:start w:val="1"/>
      <w:numFmt w:val="bullet"/>
      <w:lvlText w:val="o"/>
      <w:lvlJc w:val="left"/>
      <w:pPr>
        <w:ind w:left="1440" w:hanging="360"/>
      </w:pPr>
      <w:rPr>
        <w:rFonts w:ascii="Courier New" w:hAnsi="Courier New" w:hint="default"/>
      </w:rPr>
    </w:lvl>
    <w:lvl w:ilvl="2" w:tplc="60CE1620">
      <w:start w:val="1"/>
      <w:numFmt w:val="bullet"/>
      <w:lvlText w:val=""/>
      <w:lvlJc w:val="left"/>
      <w:pPr>
        <w:ind w:left="2160" w:hanging="360"/>
      </w:pPr>
      <w:rPr>
        <w:rFonts w:ascii="Wingdings" w:hAnsi="Wingdings" w:hint="default"/>
      </w:rPr>
    </w:lvl>
    <w:lvl w:ilvl="3" w:tplc="09EE2DA2">
      <w:start w:val="1"/>
      <w:numFmt w:val="bullet"/>
      <w:lvlText w:val=""/>
      <w:lvlJc w:val="left"/>
      <w:pPr>
        <w:ind w:left="2880" w:hanging="360"/>
      </w:pPr>
      <w:rPr>
        <w:rFonts w:ascii="Symbol" w:hAnsi="Symbol" w:hint="default"/>
      </w:rPr>
    </w:lvl>
    <w:lvl w:ilvl="4" w:tplc="084E1D38">
      <w:start w:val="1"/>
      <w:numFmt w:val="bullet"/>
      <w:lvlText w:val="o"/>
      <w:lvlJc w:val="left"/>
      <w:pPr>
        <w:ind w:left="3600" w:hanging="360"/>
      </w:pPr>
      <w:rPr>
        <w:rFonts w:ascii="Courier New" w:hAnsi="Courier New" w:hint="default"/>
      </w:rPr>
    </w:lvl>
    <w:lvl w:ilvl="5" w:tplc="6A76CCE2">
      <w:start w:val="1"/>
      <w:numFmt w:val="bullet"/>
      <w:lvlText w:val=""/>
      <w:lvlJc w:val="left"/>
      <w:pPr>
        <w:ind w:left="4320" w:hanging="360"/>
      </w:pPr>
      <w:rPr>
        <w:rFonts w:ascii="Wingdings" w:hAnsi="Wingdings" w:hint="default"/>
      </w:rPr>
    </w:lvl>
    <w:lvl w:ilvl="6" w:tplc="7512D93C">
      <w:start w:val="1"/>
      <w:numFmt w:val="bullet"/>
      <w:lvlText w:val=""/>
      <w:lvlJc w:val="left"/>
      <w:pPr>
        <w:ind w:left="5040" w:hanging="360"/>
      </w:pPr>
      <w:rPr>
        <w:rFonts w:ascii="Symbol" w:hAnsi="Symbol" w:hint="default"/>
      </w:rPr>
    </w:lvl>
    <w:lvl w:ilvl="7" w:tplc="5BA88F98">
      <w:start w:val="1"/>
      <w:numFmt w:val="bullet"/>
      <w:lvlText w:val="o"/>
      <w:lvlJc w:val="left"/>
      <w:pPr>
        <w:ind w:left="5760" w:hanging="360"/>
      </w:pPr>
      <w:rPr>
        <w:rFonts w:ascii="Courier New" w:hAnsi="Courier New" w:hint="default"/>
      </w:rPr>
    </w:lvl>
    <w:lvl w:ilvl="8" w:tplc="320A253E">
      <w:start w:val="1"/>
      <w:numFmt w:val="bullet"/>
      <w:lvlText w:val=""/>
      <w:lvlJc w:val="left"/>
      <w:pPr>
        <w:ind w:left="6480" w:hanging="360"/>
      </w:pPr>
      <w:rPr>
        <w:rFonts w:ascii="Wingdings" w:hAnsi="Wingdings" w:hint="default"/>
      </w:rPr>
    </w:lvl>
  </w:abstractNum>
  <w:abstractNum w:abstractNumId="1" w15:restartNumberingAfterBreak="0">
    <w:nsid w:val="02680220"/>
    <w:multiLevelType w:val="hybridMultilevel"/>
    <w:tmpl w:val="8AB4B94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09F58E"/>
    <w:multiLevelType w:val="hybridMultilevel"/>
    <w:tmpl w:val="FFFFFFFF"/>
    <w:lvl w:ilvl="0" w:tplc="BB706022">
      <w:start w:val="1"/>
      <w:numFmt w:val="bullet"/>
      <w:lvlText w:val=""/>
      <w:lvlJc w:val="left"/>
      <w:pPr>
        <w:ind w:left="720" w:hanging="360"/>
      </w:pPr>
      <w:rPr>
        <w:rFonts w:ascii="Symbol" w:hAnsi="Symbol" w:hint="default"/>
      </w:rPr>
    </w:lvl>
    <w:lvl w:ilvl="1" w:tplc="56C2B97E">
      <w:start w:val="1"/>
      <w:numFmt w:val="bullet"/>
      <w:lvlText w:val="o"/>
      <w:lvlJc w:val="left"/>
      <w:pPr>
        <w:ind w:left="1440" w:hanging="360"/>
      </w:pPr>
      <w:rPr>
        <w:rFonts w:ascii="Courier New" w:hAnsi="Courier New" w:hint="default"/>
      </w:rPr>
    </w:lvl>
    <w:lvl w:ilvl="2" w:tplc="8AD47F84">
      <w:start w:val="1"/>
      <w:numFmt w:val="bullet"/>
      <w:lvlText w:val=""/>
      <w:lvlJc w:val="left"/>
      <w:pPr>
        <w:ind w:left="2160" w:hanging="360"/>
      </w:pPr>
      <w:rPr>
        <w:rFonts w:ascii="Wingdings" w:hAnsi="Wingdings" w:hint="default"/>
      </w:rPr>
    </w:lvl>
    <w:lvl w:ilvl="3" w:tplc="5B16B916">
      <w:start w:val="1"/>
      <w:numFmt w:val="bullet"/>
      <w:lvlText w:val=""/>
      <w:lvlJc w:val="left"/>
      <w:pPr>
        <w:ind w:left="2880" w:hanging="360"/>
      </w:pPr>
      <w:rPr>
        <w:rFonts w:ascii="Symbol" w:hAnsi="Symbol" w:hint="default"/>
      </w:rPr>
    </w:lvl>
    <w:lvl w:ilvl="4" w:tplc="1884FD1A">
      <w:start w:val="1"/>
      <w:numFmt w:val="bullet"/>
      <w:lvlText w:val="o"/>
      <w:lvlJc w:val="left"/>
      <w:pPr>
        <w:ind w:left="3600" w:hanging="360"/>
      </w:pPr>
      <w:rPr>
        <w:rFonts w:ascii="Courier New" w:hAnsi="Courier New" w:hint="default"/>
      </w:rPr>
    </w:lvl>
    <w:lvl w:ilvl="5" w:tplc="92B22D1C">
      <w:start w:val="1"/>
      <w:numFmt w:val="bullet"/>
      <w:lvlText w:val=""/>
      <w:lvlJc w:val="left"/>
      <w:pPr>
        <w:ind w:left="4320" w:hanging="360"/>
      </w:pPr>
      <w:rPr>
        <w:rFonts w:ascii="Wingdings" w:hAnsi="Wingdings" w:hint="default"/>
      </w:rPr>
    </w:lvl>
    <w:lvl w:ilvl="6" w:tplc="E25225AA">
      <w:start w:val="1"/>
      <w:numFmt w:val="bullet"/>
      <w:lvlText w:val=""/>
      <w:lvlJc w:val="left"/>
      <w:pPr>
        <w:ind w:left="5040" w:hanging="360"/>
      </w:pPr>
      <w:rPr>
        <w:rFonts w:ascii="Symbol" w:hAnsi="Symbol" w:hint="default"/>
      </w:rPr>
    </w:lvl>
    <w:lvl w:ilvl="7" w:tplc="3E444684">
      <w:start w:val="1"/>
      <w:numFmt w:val="bullet"/>
      <w:lvlText w:val="o"/>
      <w:lvlJc w:val="left"/>
      <w:pPr>
        <w:ind w:left="5760" w:hanging="360"/>
      </w:pPr>
      <w:rPr>
        <w:rFonts w:ascii="Courier New" w:hAnsi="Courier New" w:hint="default"/>
      </w:rPr>
    </w:lvl>
    <w:lvl w:ilvl="8" w:tplc="8E7249D8">
      <w:start w:val="1"/>
      <w:numFmt w:val="bullet"/>
      <w:lvlText w:val=""/>
      <w:lvlJc w:val="left"/>
      <w:pPr>
        <w:ind w:left="6480" w:hanging="360"/>
      </w:pPr>
      <w:rPr>
        <w:rFonts w:ascii="Wingdings" w:hAnsi="Wingdings" w:hint="default"/>
      </w:rPr>
    </w:lvl>
  </w:abstractNum>
  <w:abstractNum w:abstractNumId="3" w15:restartNumberingAfterBreak="0">
    <w:nsid w:val="05566340"/>
    <w:multiLevelType w:val="hybridMultilevel"/>
    <w:tmpl w:val="BC20CA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6E404A6"/>
    <w:multiLevelType w:val="multilevel"/>
    <w:tmpl w:val="F2065B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8066CF8"/>
    <w:multiLevelType w:val="hybridMultilevel"/>
    <w:tmpl w:val="6F6C22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6B614D"/>
    <w:multiLevelType w:val="hybridMultilevel"/>
    <w:tmpl w:val="4AA4CE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823DB3"/>
    <w:multiLevelType w:val="hybridMultilevel"/>
    <w:tmpl w:val="69CC36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C844D9"/>
    <w:multiLevelType w:val="hybridMultilevel"/>
    <w:tmpl w:val="EAEE73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F805FE"/>
    <w:multiLevelType w:val="hybridMultilevel"/>
    <w:tmpl w:val="4636E8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6520C45"/>
    <w:multiLevelType w:val="hybridMultilevel"/>
    <w:tmpl w:val="E20EAD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7386C20"/>
    <w:multiLevelType w:val="hybridMultilevel"/>
    <w:tmpl w:val="CD5CBC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A7B233E"/>
    <w:multiLevelType w:val="hybridMultilevel"/>
    <w:tmpl w:val="D0D2B79E"/>
    <w:lvl w:ilvl="0" w:tplc="31FE520A">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D1D1730"/>
    <w:multiLevelType w:val="hybridMultilevel"/>
    <w:tmpl w:val="0F126C7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D502AD5"/>
    <w:multiLevelType w:val="hybridMultilevel"/>
    <w:tmpl w:val="77A80B72"/>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314927"/>
    <w:multiLevelType w:val="hybridMultilevel"/>
    <w:tmpl w:val="FFFFFFFF"/>
    <w:lvl w:ilvl="0" w:tplc="AC467302">
      <w:start w:val="1"/>
      <w:numFmt w:val="bullet"/>
      <w:lvlText w:val=""/>
      <w:lvlJc w:val="left"/>
      <w:pPr>
        <w:ind w:left="720" w:hanging="360"/>
      </w:pPr>
      <w:rPr>
        <w:rFonts w:ascii="Symbol" w:hAnsi="Symbol" w:hint="default"/>
      </w:rPr>
    </w:lvl>
    <w:lvl w:ilvl="1" w:tplc="AF6C6DC6">
      <w:start w:val="1"/>
      <w:numFmt w:val="bullet"/>
      <w:lvlText w:val="o"/>
      <w:lvlJc w:val="left"/>
      <w:pPr>
        <w:ind w:left="1440" w:hanging="360"/>
      </w:pPr>
      <w:rPr>
        <w:rFonts w:ascii="Courier New" w:hAnsi="Courier New" w:hint="default"/>
      </w:rPr>
    </w:lvl>
    <w:lvl w:ilvl="2" w:tplc="BE600392">
      <w:start w:val="1"/>
      <w:numFmt w:val="bullet"/>
      <w:lvlText w:val=""/>
      <w:lvlJc w:val="left"/>
      <w:pPr>
        <w:ind w:left="2160" w:hanging="360"/>
      </w:pPr>
      <w:rPr>
        <w:rFonts w:ascii="Wingdings" w:hAnsi="Wingdings" w:hint="default"/>
      </w:rPr>
    </w:lvl>
    <w:lvl w:ilvl="3" w:tplc="693C7EB4">
      <w:start w:val="1"/>
      <w:numFmt w:val="bullet"/>
      <w:lvlText w:val=""/>
      <w:lvlJc w:val="left"/>
      <w:pPr>
        <w:ind w:left="2880" w:hanging="360"/>
      </w:pPr>
      <w:rPr>
        <w:rFonts w:ascii="Symbol" w:hAnsi="Symbol" w:hint="default"/>
      </w:rPr>
    </w:lvl>
    <w:lvl w:ilvl="4" w:tplc="22487EFC">
      <w:start w:val="1"/>
      <w:numFmt w:val="bullet"/>
      <w:lvlText w:val="o"/>
      <w:lvlJc w:val="left"/>
      <w:pPr>
        <w:ind w:left="3600" w:hanging="360"/>
      </w:pPr>
      <w:rPr>
        <w:rFonts w:ascii="Courier New" w:hAnsi="Courier New" w:hint="default"/>
      </w:rPr>
    </w:lvl>
    <w:lvl w:ilvl="5" w:tplc="21E2244E">
      <w:start w:val="1"/>
      <w:numFmt w:val="bullet"/>
      <w:lvlText w:val=""/>
      <w:lvlJc w:val="left"/>
      <w:pPr>
        <w:ind w:left="4320" w:hanging="360"/>
      </w:pPr>
      <w:rPr>
        <w:rFonts w:ascii="Wingdings" w:hAnsi="Wingdings" w:hint="default"/>
      </w:rPr>
    </w:lvl>
    <w:lvl w:ilvl="6" w:tplc="3EF22762">
      <w:start w:val="1"/>
      <w:numFmt w:val="bullet"/>
      <w:lvlText w:val=""/>
      <w:lvlJc w:val="left"/>
      <w:pPr>
        <w:ind w:left="5040" w:hanging="360"/>
      </w:pPr>
      <w:rPr>
        <w:rFonts w:ascii="Symbol" w:hAnsi="Symbol" w:hint="default"/>
      </w:rPr>
    </w:lvl>
    <w:lvl w:ilvl="7" w:tplc="3EAEF898">
      <w:start w:val="1"/>
      <w:numFmt w:val="bullet"/>
      <w:lvlText w:val="o"/>
      <w:lvlJc w:val="left"/>
      <w:pPr>
        <w:ind w:left="5760" w:hanging="360"/>
      </w:pPr>
      <w:rPr>
        <w:rFonts w:ascii="Courier New" w:hAnsi="Courier New" w:hint="default"/>
      </w:rPr>
    </w:lvl>
    <w:lvl w:ilvl="8" w:tplc="67EC2C84">
      <w:start w:val="1"/>
      <w:numFmt w:val="bullet"/>
      <w:lvlText w:val=""/>
      <w:lvlJc w:val="left"/>
      <w:pPr>
        <w:ind w:left="6480" w:hanging="360"/>
      </w:pPr>
      <w:rPr>
        <w:rFonts w:ascii="Wingdings" w:hAnsi="Wingdings" w:hint="default"/>
      </w:rPr>
    </w:lvl>
  </w:abstractNum>
  <w:abstractNum w:abstractNumId="16" w15:restartNumberingAfterBreak="0">
    <w:nsid w:val="23AA6885"/>
    <w:multiLevelType w:val="hybridMultilevel"/>
    <w:tmpl w:val="FDAE803C"/>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4966E8"/>
    <w:multiLevelType w:val="hybridMultilevel"/>
    <w:tmpl w:val="2C6CA8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13E393A"/>
    <w:multiLevelType w:val="hybridMultilevel"/>
    <w:tmpl w:val="FFFFFFFF"/>
    <w:lvl w:ilvl="0" w:tplc="D8F838F0">
      <w:start w:val="1"/>
      <w:numFmt w:val="bullet"/>
      <w:lvlText w:val=""/>
      <w:lvlJc w:val="left"/>
      <w:pPr>
        <w:ind w:left="720" w:hanging="360"/>
      </w:pPr>
      <w:rPr>
        <w:rFonts w:ascii="Symbol" w:hAnsi="Symbol" w:hint="default"/>
      </w:rPr>
    </w:lvl>
    <w:lvl w:ilvl="1" w:tplc="CE3677F2">
      <w:start w:val="1"/>
      <w:numFmt w:val="bullet"/>
      <w:lvlText w:val="o"/>
      <w:lvlJc w:val="left"/>
      <w:pPr>
        <w:ind w:left="1440" w:hanging="360"/>
      </w:pPr>
      <w:rPr>
        <w:rFonts w:ascii="Courier New" w:hAnsi="Courier New" w:hint="default"/>
      </w:rPr>
    </w:lvl>
    <w:lvl w:ilvl="2" w:tplc="170A6360">
      <w:start w:val="1"/>
      <w:numFmt w:val="bullet"/>
      <w:lvlText w:val=""/>
      <w:lvlJc w:val="left"/>
      <w:pPr>
        <w:ind w:left="2160" w:hanging="360"/>
      </w:pPr>
      <w:rPr>
        <w:rFonts w:ascii="Wingdings" w:hAnsi="Wingdings" w:hint="default"/>
      </w:rPr>
    </w:lvl>
    <w:lvl w:ilvl="3" w:tplc="B1C460D2">
      <w:start w:val="1"/>
      <w:numFmt w:val="bullet"/>
      <w:lvlText w:val=""/>
      <w:lvlJc w:val="left"/>
      <w:pPr>
        <w:ind w:left="2880" w:hanging="360"/>
      </w:pPr>
      <w:rPr>
        <w:rFonts w:ascii="Symbol" w:hAnsi="Symbol" w:hint="default"/>
      </w:rPr>
    </w:lvl>
    <w:lvl w:ilvl="4" w:tplc="F4F4EA46">
      <w:start w:val="1"/>
      <w:numFmt w:val="bullet"/>
      <w:lvlText w:val="o"/>
      <w:lvlJc w:val="left"/>
      <w:pPr>
        <w:ind w:left="3600" w:hanging="360"/>
      </w:pPr>
      <w:rPr>
        <w:rFonts w:ascii="Courier New" w:hAnsi="Courier New" w:hint="default"/>
      </w:rPr>
    </w:lvl>
    <w:lvl w:ilvl="5" w:tplc="0C06968C">
      <w:start w:val="1"/>
      <w:numFmt w:val="bullet"/>
      <w:lvlText w:val=""/>
      <w:lvlJc w:val="left"/>
      <w:pPr>
        <w:ind w:left="4320" w:hanging="360"/>
      </w:pPr>
      <w:rPr>
        <w:rFonts w:ascii="Wingdings" w:hAnsi="Wingdings" w:hint="default"/>
      </w:rPr>
    </w:lvl>
    <w:lvl w:ilvl="6" w:tplc="1D4ADF94">
      <w:start w:val="1"/>
      <w:numFmt w:val="bullet"/>
      <w:lvlText w:val=""/>
      <w:lvlJc w:val="left"/>
      <w:pPr>
        <w:ind w:left="5040" w:hanging="360"/>
      </w:pPr>
      <w:rPr>
        <w:rFonts w:ascii="Symbol" w:hAnsi="Symbol" w:hint="default"/>
      </w:rPr>
    </w:lvl>
    <w:lvl w:ilvl="7" w:tplc="B4D03F6C">
      <w:start w:val="1"/>
      <w:numFmt w:val="bullet"/>
      <w:lvlText w:val="o"/>
      <w:lvlJc w:val="left"/>
      <w:pPr>
        <w:ind w:left="5760" w:hanging="360"/>
      </w:pPr>
      <w:rPr>
        <w:rFonts w:ascii="Courier New" w:hAnsi="Courier New" w:hint="default"/>
      </w:rPr>
    </w:lvl>
    <w:lvl w:ilvl="8" w:tplc="6E320082">
      <w:start w:val="1"/>
      <w:numFmt w:val="bullet"/>
      <w:lvlText w:val=""/>
      <w:lvlJc w:val="left"/>
      <w:pPr>
        <w:ind w:left="6480" w:hanging="360"/>
      </w:pPr>
      <w:rPr>
        <w:rFonts w:ascii="Wingdings" w:hAnsi="Wingdings" w:hint="default"/>
      </w:rPr>
    </w:lvl>
  </w:abstractNum>
  <w:abstractNum w:abstractNumId="19" w15:restartNumberingAfterBreak="0">
    <w:nsid w:val="325772B2"/>
    <w:multiLevelType w:val="hybridMultilevel"/>
    <w:tmpl w:val="92FE87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4F06DFF"/>
    <w:multiLevelType w:val="hybridMultilevel"/>
    <w:tmpl w:val="FFFFFFFF"/>
    <w:lvl w:ilvl="0" w:tplc="07025AAE">
      <w:start w:val="1"/>
      <w:numFmt w:val="bullet"/>
      <w:lvlText w:val=""/>
      <w:lvlJc w:val="left"/>
      <w:pPr>
        <w:ind w:left="720" w:hanging="360"/>
      </w:pPr>
      <w:rPr>
        <w:rFonts w:ascii="Symbol" w:hAnsi="Symbol" w:hint="default"/>
      </w:rPr>
    </w:lvl>
    <w:lvl w:ilvl="1" w:tplc="1C52DC2A">
      <w:start w:val="1"/>
      <w:numFmt w:val="bullet"/>
      <w:lvlText w:val="o"/>
      <w:lvlJc w:val="left"/>
      <w:pPr>
        <w:ind w:left="1440" w:hanging="360"/>
      </w:pPr>
      <w:rPr>
        <w:rFonts w:ascii="Courier New" w:hAnsi="Courier New" w:hint="default"/>
      </w:rPr>
    </w:lvl>
    <w:lvl w:ilvl="2" w:tplc="EF8214F0">
      <w:start w:val="1"/>
      <w:numFmt w:val="bullet"/>
      <w:lvlText w:val=""/>
      <w:lvlJc w:val="left"/>
      <w:pPr>
        <w:ind w:left="2160" w:hanging="360"/>
      </w:pPr>
      <w:rPr>
        <w:rFonts w:ascii="Wingdings" w:hAnsi="Wingdings" w:hint="default"/>
      </w:rPr>
    </w:lvl>
    <w:lvl w:ilvl="3" w:tplc="84C85C64">
      <w:start w:val="1"/>
      <w:numFmt w:val="bullet"/>
      <w:lvlText w:val=""/>
      <w:lvlJc w:val="left"/>
      <w:pPr>
        <w:ind w:left="2880" w:hanging="360"/>
      </w:pPr>
      <w:rPr>
        <w:rFonts w:ascii="Symbol" w:hAnsi="Symbol" w:hint="default"/>
      </w:rPr>
    </w:lvl>
    <w:lvl w:ilvl="4" w:tplc="FB1882FC">
      <w:start w:val="1"/>
      <w:numFmt w:val="bullet"/>
      <w:lvlText w:val="o"/>
      <w:lvlJc w:val="left"/>
      <w:pPr>
        <w:ind w:left="3600" w:hanging="360"/>
      </w:pPr>
      <w:rPr>
        <w:rFonts w:ascii="Courier New" w:hAnsi="Courier New" w:hint="default"/>
      </w:rPr>
    </w:lvl>
    <w:lvl w:ilvl="5" w:tplc="60AAC09E">
      <w:start w:val="1"/>
      <w:numFmt w:val="bullet"/>
      <w:lvlText w:val=""/>
      <w:lvlJc w:val="left"/>
      <w:pPr>
        <w:ind w:left="4320" w:hanging="360"/>
      </w:pPr>
      <w:rPr>
        <w:rFonts w:ascii="Wingdings" w:hAnsi="Wingdings" w:hint="default"/>
      </w:rPr>
    </w:lvl>
    <w:lvl w:ilvl="6" w:tplc="E33E6080">
      <w:start w:val="1"/>
      <w:numFmt w:val="bullet"/>
      <w:lvlText w:val=""/>
      <w:lvlJc w:val="left"/>
      <w:pPr>
        <w:ind w:left="5040" w:hanging="360"/>
      </w:pPr>
      <w:rPr>
        <w:rFonts w:ascii="Symbol" w:hAnsi="Symbol" w:hint="default"/>
      </w:rPr>
    </w:lvl>
    <w:lvl w:ilvl="7" w:tplc="9996841C">
      <w:start w:val="1"/>
      <w:numFmt w:val="bullet"/>
      <w:lvlText w:val="o"/>
      <w:lvlJc w:val="left"/>
      <w:pPr>
        <w:ind w:left="5760" w:hanging="360"/>
      </w:pPr>
      <w:rPr>
        <w:rFonts w:ascii="Courier New" w:hAnsi="Courier New" w:hint="default"/>
      </w:rPr>
    </w:lvl>
    <w:lvl w:ilvl="8" w:tplc="9BE66772">
      <w:start w:val="1"/>
      <w:numFmt w:val="bullet"/>
      <w:lvlText w:val=""/>
      <w:lvlJc w:val="left"/>
      <w:pPr>
        <w:ind w:left="6480" w:hanging="360"/>
      </w:pPr>
      <w:rPr>
        <w:rFonts w:ascii="Wingdings" w:hAnsi="Wingdings" w:hint="default"/>
      </w:rPr>
    </w:lvl>
  </w:abstractNum>
  <w:abstractNum w:abstractNumId="21" w15:restartNumberingAfterBreak="0">
    <w:nsid w:val="35640984"/>
    <w:multiLevelType w:val="hybridMultilevel"/>
    <w:tmpl w:val="63C023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7963025"/>
    <w:multiLevelType w:val="hybridMultilevel"/>
    <w:tmpl w:val="5BDEB0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D3B8490"/>
    <w:multiLevelType w:val="hybridMultilevel"/>
    <w:tmpl w:val="FFFFFFFF"/>
    <w:lvl w:ilvl="0" w:tplc="2D92ADB6">
      <w:start w:val="1"/>
      <w:numFmt w:val="bullet"/>
      <w:lvlText w:val=""/>
      <w:lvlJc w:val="left"/>
      <w:pPr>
        <w:ind w:left="720" w:hanging="360"/>
      </w:pPr>
      <w:rPr>
        <w:rFonts w:ascii="Symbol" w:hAnsi="Symbol" w:hint="default"/>
      </w:rPr>
    </w:lvl>
    <w:lvl w:ilvl="1" w:tplc="C2DAB78A">
      <w:start w:val="1"/>
      <w:numFmt w:val="bullet"/>
      <w:lvlText w:val="o"/>
      <w:lvlJc w:val="left"/>
      <w:pPr>
        <w:ind w:left="1440" w:hanging="360"/>
      </w:pPr>
      <w:rPr>
        <w:rFonts w:ascii="Courier New" w:hAnsi="Courier New" w:hint="default"/>
      </w:rPr>
    </w:lvl>
    <w:lvl w:ilvl="2" w:tplc="CA48E8BC">
      <w:start w:val="1"/>
      <w:numFmt w:val="bullet"/>
      <w:lvlText w:val=""/>
      <w:lvlJc w:val="left"/>
      <w:pPr>
        <w:ind w:left="2160" w:hanging="360"/>
      </w:pPr>
      <w:rPr>
        <w:rFonts w:ascii="Wingdings" w:hAnsi="Wingdings" w:hint="default"/>
      </w:rPr>
    </w:lvl>
    <w:lvl w:ilvl="3" w:tplc="1D769B62">
      <w:start w:val="1"/>
      <w:numFmt w:val="bullet"/>
      <w:lvlText w:val=""/>
      <w:lvlJc w:val="left"/>
      <w:pPr>
        <w:ind w:left="2880" w:hanging="360"/>
      </w:pPr>
      <w:rPr>
        <w:rFonts w:ascii="Symbol" w:hAnsi="Symbol" w:hint="default"/>
      </w:rPr>
    </w:lvl>
    <w:lvl w:ilvl="4" w:tplc="9EC2E95C">
      <w:start w:val="1"/>
      <w:numFmt w:val="bullet"/>
      <w:lvlText w:val="o"/>
      <w:lvlJc w:val="left"/>
      <w:pPr>
        <w:ind w:left="3600" w:hanging="360"/>
      </w:pPr>
      <w:rPr>
        <w:rFonts w:ascii="Courier New" w:hAnsi="Courier New" w:hint="default"/>
      </w:rPr>
    </w:lvl>
    <w:lvl w:ilvl="5" w:tplc="06A66C0A">
      <w:start w:val="1"/>
      <w:numFmt w:val="bullet"/>
      <w:lvlText w:val=""/>
      <w:lvlJc w:val="left"/>
      <w:pPr>
        <w:ind w:left="4320" w:hanging="360"/>
      </w:pPr>
      <w:rPr>
        <w:rFonts w:ascii="Wingdings" w:hAnsi="Wingdings" w:hint="default"/>
      </w:rPr>
    </w:lvl>
    <w:lvl w:ilvl="6" w:tplc="58F67076">
      <w:start w:val="1"/>
      <w:numFmt w:val="bullet"/>
      <w:lvlText w:val=""/>
      <w:lvlJc w:val="left"/>
      <w:pPr>
        <w:ind w:left="5040" w:hanging="360"/>
      </w:pPr>
      <w:rPr>
        <w:rFonts w:ascii="Symbol" w:hAnsi="Symbol" w:hint="default"/>
      </w:rPr>
    </w:lvl>
    <w:lvl w:ilvl="7" w:tplc="B9C427CA">
      <w:start w:val="1"/>
      <w:numFmt w:val="bullet"/>
      <w:lvlText w:val="o"/>
      <w:lvlJc w:val="left"/>
      <w:pPr>
        <w:ind w:left="5760" w:hanging="360"/>
      </w:pPr>
      <w:rPr>
        <w:rFonts w:ascii="Courier New" w:hAnsi="Courier New" w:hint="default"/>
      </w:rPr>
    </w:lvl>
    <w:lvl w:ilvl="8" w:tplc="D25A6F2E">
      <w:start w:val="1"/>
      <w:numFmt w:val="bullet"/>
      <w:lvlText w:val=""/>
      <w:lvlJc w:val="left"/>
      <w:pPr>
        <w:ind w:left="6480" w:hanging="360"/>
      </w:pPr>
      <w:rPr>
        <w:rFonts w:ascii="Wingdings" w:hAnsi="Wingdings" w:hint="default"/>
      </w:rPr>
    </w:lvl>
  </w:abstractNum>
  <w:abstractNum w:abstractNumId="24" w15:restartNumberingAfterBreak="0">
    <w:nsid w:val="3FCC4935"/>
    <w:multiLevelType w:val="hybridMultilevel"/>
    <w:tmpl w:val="60065F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890782A"/>
    <w:multiLevelType w:val="hybridMultilevel"/>
    <w:tmpl w:val="7160F6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8A108CF"/>
    <w:multiLevelType w:val="hybridMultilevel"/>
    <w:tmpl w:val="19B812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8B14CE8"/>
    <w:multiLevelType w:val="hybridMultilevel"/>
    <w:tmpl w:val="FFFFFFFF"/>
    <w:lvl w:ilvl="0" w:tplc="E78C7B44">
      <w:start w:val="1"/>
      <w:numFmt w:val="bullet"/>
      <w:lvlText w:val=""/>
      <w:lvlJc w:val="left"/>
      <w:pPr>
        <w:ind w:left="720" w:hanging="360"/>
      </w:pPr>
      <w:rPr>
        <w:rFonts w:ascii="Symbol" w:hAnsi="Symbol" w:hint="default"/>
      </w:rPr>
    </w:lvl>
    <w:lvl w:ilvl="1" w:tplc="440A9C12">
      <w:start w:val="1"/>
      <w:numFmt w:val="bullet"/>
      <w:lvlText w:val="o"/>
      <w:lvlJc w:val="left"/>
      <w:pPr>
        <w:ind w:left="1440" w:hanging="360"/>
      </w:pPr>
      <w:rPr>
        <w:rFonts w:ascii="Courier New" w:hAnsi="Courier New" w:hint="default"/>
      </w:rPr>
    </w:lvl>
    <w:lvl w:ilvl="2" w:tplc="E46E1460">
      <w:start w:val="1"/>
      <w:numFmt w:val="bullet"/>
      <w:lvlText w:val=""/>
      <w:lvlJc w:val="left"/>
      <w:pPr>
        <w:ind w:left="2160" w:hanging="360"/>
      </w:pPr>
      <w:rPr>
        <w:rFonts w:ascii="Wingdings" w:hAnsi="Wingdings" w:hint="default"/>
      </w:rPr>
    </w:lvl>
    <w:lvl w:ilvl="3" w:tplc="08CE11BE">
      <w:start w:val="1"/>
      <w:numFmt w:val="bullet"/>
      <w:lvlText w:val=""/>
      <w:lvlJc w:val="left"/>
      <w:pPr>
        <w:ind w:left="2880" w:hanging="360"/>
      </w:pPr>
      <w:rPr>
        <w:rFonts w:ascii="Symbol" w:hAnsi="Symbol" w:hint="default"/>
      </w:rPr>
    </w:lvl>
    <w:lvl w:ilvl="4" w:tplc="1A5825C2">
      <w:start w:val="1"/>
      <w:numFmt w:val="bullet"/>
      <w:lvlText w:val="o"/>
      <w:lvlJc w:val="left"/>
      <w:pPr>
        <w:ind w:left="3600" w:hanging="360"/>
      </w:pPr>
      <w:rPr>
        <w:rFonts w:ascii="Courier New" w:hAnsi="Courier New" w:hint="default"/>
      </w:rPr>
    </w:lvl>
    <w:lvl w:ilvl="5" w:tplc="CFB4E456">
      <w:start w:val="1"/>
      <w:numFmt w:val="bullet"/>
      <w:lvlText w:val=""/>
      <w:lvlJc w:val="left"/>
      <w:pPr>
        <w:ind w:left="4320" w:hanging="360"/>
      </w:pPr>
      <w:rPr>
        <w:rFonts w:ascii="Wingdings" w:hAnsi="Wingdings" w:hint="default"/>
      </w:rPr>
    </w:lvl>
    <w:lvl w:ilvl="6" w:tplc="6DB2E020">
      <w:start w:val="1"/>
      <w:numFmt w:val="bullet"/>
      <w:lvlText w:val=""/>
      <w:lvlJc w:val="left"/>
      <w:pPr>
        <w:ind w:left="5040" w:hanging="360"/>
      </w:pPr>
      <w:rPr>
        <w:rFonts w:ascii="Symbol" w:hAnsi="Symbol" w:hint="default"/>
      </w:rPr>
    </w:lvl>
    <w:lvl w:ilvl="7" w:tplc="E65046FC">
      <w:start w:val="1"/>
      <w:numFmt w:val="bullet"/>
      <w:lvlText w:val="o"/>
      <w:lvlJc w:val="left"/>
      <w:pPr>
        <w:ind w:left="5760" w:hanging="360"/>
      </w:pPr>
      <w:rPr>
        <w:rFonts w:ascii="Courier New" w:hAnsi="Courier New" w:hint="default"/>
      </w:rPr>
    </w:lvl>
    <w:lvl w:ilvl="8" w:tplc="9684C79E">
      <w:start w:val="1"/>
      <w:numFmt w:val="bullet"/>
      <w:lvlText w:val=""/>
      <w:lvlJc w:val="left"/>
      <w:pPr>
        <w:ind w:left="6480" w:hanging="360"/>
      </w:pPr>
      <w:rPr>
        <w:rFonts w:ascii="Wingdings" w:hAnsi="Wingdings" w:hint="default"/>
      </w:rPr>
    </w:lvl>
  </w:abstractNum>
  <w:abstractNum w:abstractNumId="28" w15:restartNumberingAfterBreak="0">
    <w:nsid w:val="4DC54F5C"/>
    <w:multiLevelType w:val="hybridMultilevel"/>
    <w:tmpl w:val="72FCAD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E501ED6"/>
    <w:multiLevelType w:val="hybridMultilevel"/>
    <w:tmpl w:val="410482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1393974"/>
    <w:multiLevelType w:val="hybridMultilevel"/>
    <w:tmpl w:val="C054DD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2F011F3"/>
    <w:multiLevelType w:val="hybridMultilevel"/>
    <w:tmpl w:val="ACBACBA4"/>
    <w:lvl w:ilvl="0" w:tplc="1B3E6546">
      <w:start w:val="1"/>
      <w:numFmt w:val="lowerLetter"/>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31B6D8B"/>
    <w:multiLevelType w:val="hybridMultilevel"/>
    <w:tmpl w:val="79F881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D5A0D2F"/>
    <w:multiLevelType w:val="hybridMultilevel"/>
    <w:tmpl w:val="E6FAB9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DD3231E"/>
    <w:multiLevelType w:val="hybridMultilevel"/>
    <w:tmpl w:val="F31E46EC"/>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8972F43"/>
    <w:multiLevelType w:val="hybridMultilevel"/>
    <w:tmpl w:val="A2867E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9872809"/>
    <w:multiLevelType w:val="hybridMultilevel"/>
    <w:tmpl w:val="570A7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E341759"/>
    <w:multiLevelType w:val="hybridMultilevel"/>
    <w:tmpl w:val="D29E9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0EC6170"/>
    <w:multiLevelType w:val="hybridMultilevel"/>
    <w:tmpl w:val="AD6A4DAE"/>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45C4345"/>
    <w:multiLevelType w:val="hybridMultilevel"/>
    <w:tmpl w:val="E5407F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62650B9"/>
    <w:multiLevelType w:val="multilevel"/>
    <w:tmpl w:val="FCC25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68F1142"/>
    <w:multiLevelType w:val="hybridMultilevel"/>
    <w:tmpl w:val="927E82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7B80021"/>
    <w:multiLevelType w:val="hybridMultilevel"/>
    <w:tmpl w:val="FFFFFFFF"/>
    <w:lvl w:ilvl="0" w:tplc="B372912C">
      <w:start w:val="1"/>
      <w:numFmt w:val="bullet"/>
      <w:lvlText w:val=""/>
      <w:lvlJc w:val="left"/>
      <w:pPr>
        <w:ind w:left="720" w:hanging="360"/>
      </w:pPr>
      <w:rPr>
        <w:rFonts w:ascii="Symbol" w:hAnsi="Symbol" w:hint="default"/>
      </w:rPr>
    </w:lvl>
    <w:lvl w:ilvl="1" w:tplc="EFB6D5FC">
      <w:start w:val="1"/>
      <w:numFmt w:val="bullet"/>
      <w:lvlText w:val="o"/>
      <w:lvlJc w:val="left"/>
      <w:pPr>
        <w:ind w:left="1440" w:hanging="360"/>
      </w:pPr>
      <w:rPr>
        <w:rFonts w:ascii="Courier New" w:hAnsi="Courier New" w:hint="default"/>
      </w:rPr>
    </w:lvl>
    <w:lvl w:ilvl="2" w:tplc="E496D848">
      <w:start w:val="1"/>
      <w:numFmt w:val="bullet"/>
      <w:lvlText w:val=""/>
      <w:lvlJc w:val="left"/>
      <w:pPr>
        <w:ind w:left="2160" w:hanging="360"/>
      </w:pPr>
      <w:rPr>
        <w:rFonts w:ascii="Wingdings" w:hAnsi="Wingdings" w:hint="default"/>
      </w:rPr>
    </w:lvl>
    <w:lvl w:ilvl="3" w:tplc="C95C4BA0">
      <w:start w:val="1"/>
      <w:numFmt w:val="bullet"/>
      <w:lvlText w:val=""/>
      <w:lvlJc w:val="left"/>
      <w:pPr>
        <w:ind w:left="2880" w:hanging="360"/>
      </w:pPr>
      <w:rPr>
        <w:rFonts w:ascii="Symbol" w:hAnsi="Symbol" w:hint="default"/>
      </w:rPr>
    </w:lvl>
    <w:lvl w:ilvl="4" w:tplc="B894BCB2">
      <w:start w:val="1"/>
      <w:numFmt w:val="bullet"/>
      <w:lvlText w:val="o"/>
      <w:lvlJc w:val="left"/>
      <w:pPr>
        <w:ind w:left="3600" w:hanging="360"/>
      </w:pPr>
      <w:rPr>
        <w:rFonts w:ascii="Courier New" w:hAnsi="Courier New" w:hint="default"/>
      </w:rPr>
    </w:lvl>
    <w:lvl w:ilvl="5" w:tplc="79287862">
      <w:start w:val="1"/>
      <w:numFmt w:val="bullet"/>
      <w:lvlText w:val=""/>
      <w:lvlJc w:val="left"/>
      <w:pPr>
        <w:ind w:left="4320" w:hanging="360"/>
      </w:pPr>
      <w:rPr>
        <w:rFonts w:ascii="Wingdings" w:hAnsi="Wingdings" w:hint="default"/>
      </w:rPr>
    </w:lvl>
    <w:lvl w:ilvl="6" w:tplc="E0920586">
      <w:start w:val="1"/>
      <w:numFmt w:val="bullet"/>
      <w:lvlText w:val=""/>
      <w:lvlJc w:val="left"/>
      <w:pPr>
        <w:ind w:left="5040" w:hanging="360"/>
      </w:pPr>
      <w:rPr>
        <w:rFonts w:ascii="Symbol" w:hAnsi="Symbol" w:hint="default"/>
      </w:rPr>
    </w:lvl>
    <w:lvl w:ilvl="7" w:tplc="20B4F4E8">
      <w:start w:val="1"/>
      <w:numFmt w:val="bullet"/>
      <w:lvlText w:val="o"/>
      <w:lvlJc w:val="left"/>
      <w:pPr>
        <w:ind w:left="5760" w:hanging="360"/>
      </w:pPr>
      <w:rPr>
        <w:rFonts w:ascii="Courier New" w:hAnsi="Courier New" w:hint="default"/>
      </w:rPr>
    </w:lvl>
    <w:lvl w:ilvl="8" w:tplc="F626AA88">
      <w:start w:val="1"/>
      <w:numFmt w:val="bullet"/>
      <w:lvlText w:val=""/>
      <w:lvlJc w:val="left"/>
      <w:pPr>
        <w:ind w:left="6480" w:hanging="360"/>
      </w:pPr>
      <w:rPr>
        <w:rFonts w:ascii="Wingdings" w:hAnsi="Wingdings" w:hint="default"/>
      </w:rPr>
    </w:lvl>
  </w:abstractNum>
  <w:abstractNum w:abstractNumId="43" w15:restartNumberingAfterBreak="0">
    <w:nsid w:val="77F70D0F"/>
    <w:multiLevelType w:val="hybridMultilevel"/>
    <w:tmpl w:val="2884D0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AA15679"/>
    <w:multiLevelType w:val="hybridMultilevel"/>
    <w:tmpl w:val="4682620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C261991"/>
    <w:multiLevelType w:val="hybridMultilevel"/>
    <w:tmpl w:val="09AC49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CF9345B"/>
    <w:multiLevelType w:val="hybridMultilevel"/>
    <w:tmpl w:val="8A6A7A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98050487">
    <w:abstractNumId w:val="18"/>
  </w:num>
  <w:num w:numId="2" w16cid:durableId="244385718">
    <w:abstractNumId w:val="0"/>
  </w:num>
  <w:num w:numId="3" w16cid:durableId="1005018030">
    <w:abstractNumId w:val="27"/>
  </w:num>
  <w:num w:numId="4" w16cid:durableId="246233844">
    <w:abstractNumId w:val="2"/>
  </w:num>
  <w:num w:numId="5" w16cid:durableId="835609074">
    <w:abstractNumId w:val="42"/>
  </w:num>
  <w:num w:numId="6" w16cid:durableId="935090250">
    <w:abstractNumId w:val="23"/>
  </w:num>
  <w:num w:numId="7" w16cid:durableId="1623732440">
    <w:abstractNumId w:val="20"/>
  </w:num>
  <w:num w:numId="8" w16cid:durableId="213126145">
    <w:abstractNumId w:val="15"/>
  </w:num>
  <w:num w:numId="9" w16cid:durableId="1413701963">
    <w:abstractNumId w:val="40"/>
  </w:num>
  <w:num w:numId="10" w16cid:durableId="2120685526">
    <w:abstractNumId w:val="4"/>
  </w:num>
  <w:num w:numId="11" w16cid:durableId="1763335422">
    <w:abstractNumId w:val="21"/>
  </w:num>
  <w:num w:numId="12" w16cid:durableId="1880438153">
    <w:abstractNumId w:val="45"/>
  </w:num>
  <w:num w:numId="13" w16cid:durableId="1914700993">
    <w:abstractNumId w:val="7"/>
  </w:num>
  <w:num w:numId="14" w16cid:durableId="2139104088">
    <w:abstractNumId w:val="8"/>
  </w:num>
  <w:num w:numId="15" w16cid:durableId="291793092">
    <w:abstractNumId w:val="46"/>
  </w:num>
  <w:num w:numId="16" w16cid:durableId="1348289308">
    <w:abstractNumId w:val="26"/>
  </w:num>
  <w:num w:numId="17" w16cid:durableId="1319966085">
    <w:abstractNumId w:val="38"/>
  </w:num>
  <w:num w:numId="18" w16cid:durableId="872770691">
    <w:abstractNumId w:val="41"/>
  </w:num>
  <w:num w:numId="19" w16cid:durableId="1873152280">
    <w:abstractNumId w:val="34"/>
  </w:num>
  <w:num w:numId="20" w16cid:durableId="1311520923">
    <w:abstractNumId w:val="37"/>
  </w:num>
  <w:num w:numId="21" w16cid:durableId="1266036547">
    <w:abstractNumId w:val="19"/>
  </w:num>
  <w:num w:numId="22" w16cid:durableId="1090079898">
    <w:abstractNumId w:val="43"/>
  </w:num>
  <w:num w:numId="23" w16cid:durableId="600837563">
    <w:abstractNumId w:val="36"/>
  </w:num>
  <w:num w:numId="24" w16cid:durableId="26949435">
    <w:abstractNumId w:val="16"/>
  </w:num>
  <w:num w:numId="25" w16cid:durableId="44261919">
    <w:abstractNumId w:val="6"/>
  </w:num>
  <w:num w:numId="26" w16cid:durableId="2043313259">
    <w:abstractNumId w:val="35"/>
  </w:num>
  <w:num w:numId="27" w16cid:durableId="1527668696">
    <w:abstractNumId w:val="14"/>
  </w:num>
  <w:num w:numId="28" w16cid:durableId="1795052419">
    <w:abstractNumId w:val="11"/>
  </w:num>
  <w:num w:numId="29" w16cid:durableId="138881545">
    <w:abstractNumId w:val="29"/>
  </w:num>
  <w:num w:numId="30" w16cid:durableId="863131861">
    <w:abstractNumId w:val="17"/>
  </w:num>
  <w:num w:numId="31" w16cid:durableId="535506746">
    <w:abstractNumId w:val="5"/>
  </w:num>
  <w:num w:numId="32" w16cid:durableId="226692680">
    <w:abstractNumId w:val="9"/>
  </w:num>
  <w:num w:numId="33" w16cid:durableId="766776418">
    <w:abstractNumId w:val="22"/>
  </w:num>
  <w:num w:numId="34" w16cid:durableId="1635679151">
    <w:abstractNumId w:val="25"/>
  </w:num>
  <w:num w:numId="35" w16cid:durableId="934627840">
    <w:abstractNumId w:val="10"/>
  </w:num>
  <w:num w:numId="36" w16cid:durableId="881789348">
    <w:abstractNumId w:val="13"/>
  </w:num>
  <w:num w:numId="37" w16cid:durableId="2067530526">
    <w:abstractNumId w:val="30"/>
  </w:num>
  <w:num w:numId="38" w16cid:durableId="1026834050">
    <w:abstractNumId w:val="32"/>
  </w:num>
  <w:num w:numId="39" w16cid:durableId="638607805">
    <w:abstractNumId w:val="28"/>
  </w:num>
  <w:num w:numId="40" w16cid:durableId="1422676413">
    <w:abstractNumId w:val="39"/>
  </w:num>
  <w:num w:numId="41" w16cid:durableId="1607540514">
    <w:abstractNumId w:val="1"/>
  </w:num>
  <w:num w:numId="42" w16cid:durableId="1085028627">
    <w:abstractNumId w:val="24"/>
  </w:num>
  <w:num w:numId="43" w16cid:durableId="1715545435">
    <w:abstractNumId w:val="33"/>
  </w:num>
  <w:num w:numId="44" w16cid:durableId="2007398274">
    <w:abstractNumId w:val="3"/>
  </w:num>
  <w:num w:numId="45" w16cid:durableId="1756824492">
    <w:abstractNumId w:val="12"/>
  </w:num>
  <w:num w:numId="46" w16cid:durableId="1465391515">
    <w:abstractNumId w:val="31"/>
  </w:num>
  <w:num w:numId="47" w16cid:durableId="179818226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68C"/>
    <w:rsid w:val="00000A1C"/>
    <w:rsid w:val="0003124D"/>
    <w:rsid w:val="0007368C"/>
    <w:rsid w:val="000741D1"/>
    <w:rsid w:val="00082570"/>
    <w:rsid w:val="00085F1F"/>
    <w:rsid w:val="000A5E4A"/>
    <w:rsid w:val="000C7817"/>
    <w:rsid w:val="000E35B3"/>
    <w:rsid w:val="001024F8"/>
    <w:rsid w:val="001216A2"/>
    <w:rsid w:val="0012796C"/>
    <w:rsid w:val="00144E2C"/>
    <w:rsid w:val="00161E16"/>
    <w:rsid w:val="00162DE8"/>
    <w:rsid w:val="00172438"/>
    <w:rsid w:val="00185CAB"/>
    <w:rsid w:val="001B075E"/>
    <w:rsid w:val="001F2D7B"/>
    <w:rsid w:val="00240547"/>
    <w:rsid w:val="00276B8D"/>
    <w:rsid w:val="00291C77"/>
    <w:rsid w:val="002F027A"/>
    <w:rsid w:val="002F3012"/>
    <w:rsid w:val="002F7A17"/>
    <w:rsid w:val="00301C26"/>
    <w:rsid w:val="00311DE5"/>
    <w:rsid w:val="003376E1"/>
    <w:rsid w:val="00351BDF"/>
    <w:rsid w:val="00367D2C"/>
    <w:rsid w:val="003745AD"/>
    <w:rsid w:val="00392D3C"/>
    <w:rsid w:val="0039604F"/>
    <w:rsid w:val="003969C2"/>
    <w:rsid w:val="003C7C3B"/>
    <w:rsid w:val="003D0013"/>
    <w:rsid w:val="003F3FAF"/>
    <w:rsid w:val="00410C8E"/>
    <w:rsid w:val="00411D8A"/>
    <w:rsid w:val="00413144"/>
    <w:rsid w:val="004218F7"/>
    <w:rsid w:val="00464DF6"/>
    <w:rsid w:val="00486205"/>
    <w:rsid w:val="004A5C57"/>
    <w:rsid w:val="004B5A1D"/>
    <w:rsid w:val="004C2463"/>
    <w:rsid w:val="004E3884"/>
    <w:rsid w:val="004E6FC3"/>
    <w:rsid w:val="004F3E92"/>
    <w:rsid w:val="004F7427"/>
    <w:rsid w:val="005015CE"/>
    <w:rsid w:val="00524168"/>
    <w:rsid w:val="005643BC"/>
    <w:rsid w:val="00572126"/>
    <w:rsid w:val="00584069"/>
    <w:rsid w:val="005D0031"/>
    <w:rsid w:val="005D34FB"/>
    <w:rsid w:val="005D53A0"/>
    <w:rsid w:val="005E00F5"/>
    <w:rsid w:val="005E6E32"/>
    <w:rsid w:val="006106EA"/>
    <w:rsid w:val="00655614"/>
    <w:rsid w:val="00666D89"/>
    <w:rsid w:val="0066709B"/>
    <w:rsid w:val="006A50A4"/>
    <w:rsid w:val="006D5CDE"/>
    <w:rsid w:val="006E1A76"/>
    <w:rsid w:val="006F40E0"/>
    <w:rsid w:val="007122A6"/>
    <w:rsid w:val="00741EBF"/>
    <w:rsid w:val="0077416C"/>
    <w:rsid w:val="007821BB"/>
    <w:rsid w:val="0078443E"/>
    <w:rsid w:val="007B58D3"/>
    <w:rsid w:val="007C36C5"/>
    <w:rsid w:val="007D377A"/>
    <w:rsid w:val="008275F9"/>
    <w:rsid w:val="00852CDE"/>
    <w:rsid w:val="008A7215"/>
    <w:rsid w:val="008B5992"/>
    <w:rsid w:val="008D43F1"/>
    <w:rsid w:val="0090163A"/>
    <w:rsid w:val="00905D45"/>
    <w:rsid w:val="009069E3"/>
    <w:rsid w:val="0091706A"/>
    <w:rsid w:val="0092406A"/>
    <w:rsid w:val="00933970"/>
    <w:rsid w:val="00952452"/>
    <w:rsid w:val="00967F68"/>
    <w:rsid w:val="00995523"/>
    <w:rsid w:val="009B12DC"/>
    <w:rsid w:val="009C76CA"/>
    <w:rsid w:val="00A30E4C"/>
    <w:rsid w:val="00A653F1"/>
    <w:rsid w:val="00A7094F"/>
    <w:rsid w:val="00A96F76"/>
    <w:rsid w:val="00AC7E7A"/>
    <w:rsid w:val="00AD178F"/>
    <w:rsid w:val="00AD2687"/>
    <w:rsid w:val="00B230CC"/>
    <w:rsid w:val="00B270C2"/>
    <w:rsid w:val="00B322F3"/>
    <w:rsid w:val="00B5785A"/>
    <w:rsid w:val="00B6028F"/>
    <w:rsid w:val="00B62A39"/>
    <w:rsid w:val="00B97F9A"/>
    <w:rsid w:val="00BE30D8"/>
    <w:rsid w:val="00BE7A8A"/>
    <w:rsid w:val="00BF044F"/>
    <w:rsid w:val="00BF3D88"/>
    <w:rsid w:val="00C00478"/>
    <w:rsid w:val="00C005ED"/>
    <w:rsid w:val="00C25F27"/>
    <w:rsid w:val="00C37F85"/>
    <w:rsid w:val="00C418FD"/>
    <w:rsid w:val="00C65EDC"/>
    <w:rsid w:val="00CA397D"/>
    <w:rsid w:val="00CC1255"/>
    <w:rsid w:val="00CC6F22"/>
    <w:rsid w:val="00CD2024"/>
    <w:rsid w:val="00CD4F2B"/>
    <w:rsid w:val="00CF70A1"/>
    <w:rsid w:val="00CF7E58"/>
    <w:rsid w:val="00D25BE8"/>
    <w:rsid w:val="00D5602F"/>
    <w:rsid w:val="00D97AB9"/>
    <w:rsid w:val="00D97E1E"/>
    <w:rsid w:val="00DC3061"/>
    <w:rsid w:val="00DF5D1A"/>
    <w:rsid w:val="00E352D3"/>
    <w:rsid w:val="00E5444B"/>
    <w:rsid w:val="00EB0327"/>
    <w:rsid w:val="00EE3AB8"/>
    <w:rsid w:val="00EE421B"/>
    <w:rsid w:val="00F60BBD"/>
    <w:rsid w:val="00F75C40"/>
    <w:rsid w:val="00FA695C"/>
    <w:rsid w:val="00FE237B"/>
    <w:rsid w:val="018DFE97"/>
    <w:rsid w:val="01F63FD3"/>
    <w:rsid w:val="0269D432"/>
    <w:rsid w:val="03E12AD5"/>
    <w:rsid w:val="03F58851"/>
    <w:rsid w:val="06E6F5AD"/>
    <w:rsid w:val="07196242"/>
    <w:rsid w:val="082E656A"/>
    <w:rsid w:val="086E07E5"/>
    <w:rsid w:val="0893520E"/>
    <w:rsid w:val="09026713"/>
    <w:rsid w:val="0CEC1090"/>
    <w:rsid w:val="0D6135F6"/>
    <w:rsid w:val="0F06BC05"/>
    <w:rsid w:val="0F63D119"/>
    <w:rsid w:val="0FB15FE6"/>
    <w:rsid w:val="10051C42"/>
    <w:rsid w:val="106BCF90"/>
    <w:rsid w:val="106E86A4"/>
    <w:rsid w:val="107D67CC"/>
    <w:rsid w:val="1161A527"/>
    <w:rsid w:val="116C5A4D"/>
    <w:rsid w:val="11D8FCDA"/>
    <w:rsid w:val="13085F04"/>
    <w:rsid w:val="13943C67"/>
    <w:rsid w:val="15B0A03F"/>
    <w:rsid w:val="15BABA70"/>
    <w:rsid w:val="17C9C49F"/>
    <w:rsid w:val="181A6908"/>
    <w:rsid w:val="19061EB3"/>
    <w:rsid w:val="1921B36C"/>
    <w:rsid w:val="1995D55F"/>
    <w:rsid w:val="1AD18DA6"/>
    <w:rsid w:val="1B675138"/>
    <w:rsid w:val="1C506FDE"/>
    <w:rsid w:val="1D3EBEB7"/>
    <w:rsid w:val="1DAC10C3"/>
    <w:rsid w:val="1DB76ADF"/>
    <w:rsid w:val="20ECC5B4"/>
    <w:rsid w:val="2368103E"/>
    <w:rsid w:val="24C5DDDE"/>
    <w:rsid w:val="254481D8"/>
    <w:rsid w:val="26B184F7"/>
    <w:rsid w:val="26D8D016"/>
    <w:rsid w:val="2731249B"/>
    <w:rsid w:val="27AE440C"/>
    <w:rsid w:val="2864BA49"/>
    <w:rsid w:val="28832F10"/>
    <w:rsid w:val="29CC3357"/>
    <w:rsid w:val="2A7CD9AD"/>
    <w:rsid w:val="2A9594DA"/>
    <w:rsid w:val="2AC618EC"/>
    <w:rsid w:val="2B275E40"/>
    <w:rsid w:val="2B4F6E69"/>
    <w:rsid w:val="2C0C2255"/>
    <w:rsid w:val="2C74C57D"/>
    <w:rsid w:val="3017EAD3"/>
    <w:rsid w:val="3141063E"/>
    <w:rsid w:val="31AF9C76"/>
    <w:rsid w:val="321C7656"/>
    <w:rsid w:val="32530446"/>
    <w:rsid w:val="331F3A37"/>
    <w:rsid w:val="33E62A0D"/>
    <w:rsid w:val="36F4B303"/>
    <w:rsid w:val="37091F62"/>
    <w:rsid w:val="38684EFA"/>
    <w:rsid w:val="3B36ED36"/>
    <w:rsid w:val="3D825141"/>
    <w:rsid w:val="3E500E5C"/>
    <w:rsid w:val="3E629038"/>
    <w:rsid w:val="3F0F1110"/>
    <w:rsid w:val="41B7AE28"/>
    <w:rsid w:val="43E75DB6"/>
    <w:rsid w:val="440D9042"/>
    <w:rsid w:val="4646DA5B"/>
    <w:rsid w:val="46F116FE"/>
    <w:rsid w:val="46FAE39A"/>
    <w:rsid w:val="474A9709"/>
    <w:rsid w:val="475F2D11"/>
    <w:rsid w:val="483DE1E0"/>
    <w:rsid w:val="4887C146"/>
    <w:rsid w:val="48DBAA40"/>
    <w:rsid w:val="498DEA55"/>
    <w:rsid w:val="49B0C0D9"/>
    <w:rsid w:val="49DD443C"/>
    <w:rsid w:val="4CEABA24"/>
    <w:rsid w:val="4DB0D11D"/>
    <w:rsid w:val="4FE3451E"/>
    <w:rsid w:val="509D59A3"/>
    <w:rsid w:val="52707219"/>
    <w:rsid w:val="58335450"/>
    <w:rsid w:val="58C09BB3"/>
    <w:rsid w:val="59226652"/>
    <w:rsid w:val="5B92D926"/>
    <w:rsid w:val="5BAF77CF"/>
    <w:rsid w:val="5BFB3A82"/>
    <w:rsid w:val="5ED3069A"/>
    <w:rsid w:val="602FBF06"/>
    <w:rsid w:val="636DC459"/>
    <w:rsid w:val="637C042C"/>
    <w:rsid w:val="64C293ED"/>
    <w:rsid w:val="64F5CA71"/>
    <w:rsid w:val="659DE3F0"/>
    <w:rsid w:val="67DDB9D3"/>
    <w:rsid w:val="69D62AE2"/>
    <w:rsid w:val="6A0247BB"/>
    <w:rsid w:val="6B88E709"/>
    <w:rsid w:val="6E950F34"/>
    <w:rsid w:val="70124A1E"/>
    <w:rsid w:val="70AB06CC"/>
    <w:rsid w:val="70CB3B15"/>
    <w:rsid w:val="70CD90A4"/>
    <w:rsid w:val="73FF6AED"/>
    <w:rsid w:val="744BBFA5"/>
    <w:rsid w:val="750FB1B5"/>
    <w:rsid w:val="75E77C0E"/>
    <w:rsid w:val="772CAB27"/>
    <w:rsid w:val="77559DB0"/>
    <w:rsid w:val="775A02DC"/>
    <w:rsid w:val="7868E124"/>
    <w:rsid w:val="7A283F37"/>
    <w:rsid w:val="7D517059"/>
    <w:rsid w:val="7E771F7F"/>
    <w:rsid w:val="7EFF2A5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CA51B"/>
  <w15:docId w15:val="{6C974FDE-7013-44B3-91D4-D750CC009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DC3061"/>
    <w:pPr>
      <w:ind w:left="720"/>
      <w:contextualSpacing/>
    </w:pPr>
  </w:style>
  <w:style w:type="paragraph" w:styleId="Textodeglobo">
    <w:name w:val="Balloon Text"/>
    <w:basedOn w:val="Normal"/>
    <w:link w:val="TextodegloboCar"/>
    <w:uiPriority w:val="99"/>
    <w:semiHidden/>
    <w:unhideWhenUsed/>
    <w:rsid w:val="001F2D7B"/>
    <w:rPr>
      <w:rFonts w:ascii="Segoe UI" w:hAnsi="Segoe UI" w:cs="Segoe UI"/>
      <w:sz w:val="18"/>
      <w:szCs w:val="18"/>
    </w:rPr>
  </w:style>
  <w:style w:type="character" w:customStyle="1" w:styleId="TextodegloboCar">
    <w:name w:val="Texto de globo Car"/>
    <w:link w:val="Textodeglobo"/>
    <w:uiPriority w:val="99"/>
    <w:semiHidden/>
    <w:rsid w:val="181A6908"/>
    <w:rPr>
      <w:rFonts w:ascii="Segoe UI" w:hAnsi="Segoe UI" w:cs="Segoe UI"/>
      <w:sz w:val="18"/>
      <w:szCs w:val="18"/>
    </w:rPr>
  </w:style>
  <w:style w:type="character" w:styleId="Hipervnculo">
    <w:name w:val="Hyperlink"/>
    <w:uiPriority w:val="99"/>
    <w:unhideWhenUsed/>
    <w:rsid w:val="181A6908"/>
    <w:rPr>
      <w:color w:val="0000FF"/>
      <w:u w:val="single"/>
    </w:rPr>
  </w:style>
  <w:style w:type="character" w:styleId="Mencinsinresolver">
    <w:name w:val="Unresolved Mention"/>
    <w:basedOn w:val="Fuentedeprrafopredeter"/>
    <w:uiPriority w:val="99"/>
    <w:semiHidden/>
    <w:unhideWhenUsed/>
    <w:rsid w:val="00185CAB"/>
    <w:rPr>
      <w:color w:val="605E5C"/>
      <w:shd w:val="clear" w:color="auto" w:fill="E1DFDD"/>
    </w:rPr>
  </w:style>
  <w:style w:type="character" w:styleId="Hipervnculovisitado">
    <w:name w:val="FollowedHyperlink"/>
    <w:basedOn w:val="Fuentedeprrafopredeter"/>
    <w:uiPriority w:val="99"/>
    <w:semiHidden/>
    <w:unhideWhenUsed/>
    <w:rsid w:val="00C418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01908">
      <w:bodyDiv w:val="1"/>
      <w:marLeft w:val="0"/>
      <w:marRight w:val="0"/>
      <w:marTop w:val="0"/>
      <w:marBottom w:val="0"/>
      <w:divBdr>
        <w:top w:val="none" w:sz="0" w:space="0" w:color="auto"/>
        <w:left w:val="none" w:sz="0" w:space="0" w:color="auto"/>
        <w:bottom w:val="none" w:sz="0" w:space="0" w:color="auto"/>
        <w:right w:val="none" w:sz="0" w:space="0" w:color="auto"/>
      </w:divBdr>
      <w:divsChild>
        <w:div w:id="421491654">
          <w:marLeft w:val="0"/>
          <w:marRight w:val="0"/>
          <w:marTop w:val="0"/>
          <w:marBottom w:val="0"/>
          <w:divBdr>
            <w:top w:val="none" w:sz="0" w:space="0" w:color="auto"/>
            <w:left w:val="none" w:sz="0" w:space="0" w:color="auto"/>
            <w:bottom w:val="none" w:sz="0" w:space="0" w:color="auto"/>
            <w:right w:val="none" w:sz="0" w:space="0" w:color="auto"/>
          </w:divBdr>
          <w:divsChild>
            <w:div w:id="1612980203">
              <w:marLeft w:val="0"/>
              <w:marRight w:val="0"/>
              <w:marTop w:val="0"/>
              <w:marBottom w:val="0"/>
              <w:divBdr>
                <w:top w:val="none" w:sz="0" w:space="0" w:color="auto"/>
                <w:left w:val="none" w:sz="0" w:space="0" w:color="auto"/>
                <w:bottom w:val="none" w:sz="0" w:space="0" w:color="auto"/>
                <w:right w:val="none" w:sz="0" w:space="0" w:color="auto"/>
              </w:divBdr>
            </w:div>
            <w:div w:id="455416567">
              <w:marLeft w:val="0"/>
              <w:marRight w:val="0"/>
              <w:marTop w:val="0"/>
              <w:marBottom w:val="0"/>
              <w:divBdr>
                <w:top w:val="none" w:sz="0" w:space="0" w:color="auto"/>
                <w:left w:val="none" w:sz="0" w:space="0" w:color="auto"/>
                <w:bottom w:val="none" w:sz="0" w:space="0" w:color="auto"/>
                <w:right w:val="none" w:sz="0" w:space="0" w:color="auto"/>
              </w:divBdr>
            </w:div>
            <w:div w:id="20133897">
              <w:marLeft w:val="0"/>
              <w:marRight w:val="0"/>
              <w:marTop w:val="0"/>
              <w:marBottom w:val="0"/>
              <w:divBdr>
                <w:top w:val="none" w:sz="0" w:space="0" w:color="auto"/>
                <w:left w:val="none" w:sz="0" w:space="0" w:color="auto"/>
                <w:bottom w:val="none" w:sz="0" w:space="0" w:color="auto"/>
                <w:right w:val="none" w:sz="0" w:space="0" w:color="auto"/>
              </w:divBdr>
            </w:div>
            <w:div w:id="1520318159">
              <w:marLeft w:val="0"/>
              <w:marRight w:val="0"/>
              <w:marTop w:val="0"/>
              <w:marBottom w:val="0"/>
              <w:divBdr>
                <w:top w:val="none" w:sz="0" w:space="0" w:color="auto"/>
                <w:left w:val="none" w:sz="0" w:space="0" w:color="auto"/>
                <w:bottom w:val="none" w:sz="0" w:space="0" w:color="auto"/>
                <w:right w:val="none" w:sz="0" w:space="0" w:color="auto"/>
              </w:divBdr>
            </w:div>
            <w:div w:id="754279317">
              <w:marLeft w:val="0"/>
              <w:marRight w:val="0"/>
              <w:marTop w:val="0"/>
              <w:marBottom w:val="0"/>
              <w:divBdr>
                <w:top w:val="none" w:sz="0" w:space="0" w:color="auto"/>
                <w:left w:val="none" w:sz="0" w:space="0" w:color="auto"/>
                <w:bottom w:val="none" w:sz="0" w:space="0" w:color="auto"/>
                <w:right w:val="none" w:sz="0" w:space="0" w:color="auto"/>
              </w:divBdr>
            </w:div>
            <w:div w:id="2036348813">
              <w:marLeft w:val="0"/>
              <w:marRight w:val="0"/>
              <w:marTop w:val="0"/>
              <w:marBottom w:val="0"/>
              <w:divBdr>
                <w:top w:val="none" w:sz="0" w:space="0" w:color="auto"/>
                <w:left w:val="none" w:sz="0" w:space="0" w:color="auto"/>
                <w:bottom w:val="none" w:sz="0" w:space="0" w:color="auto"/>
                <w:right w:val="none" w:sz="0" w:space="0" w:color="auto"/>
              </w:divBdr>
            </w:div>
            <w:div w:id="675960515">
              <w:marLeft w:val="0"/>
              <w:marRight w:val="0"/>
              <w:marTop w:val="0"/>
              <w:marBottom w:val="0"/>
              <w:divBdr>
                <w:top w:val="none" w:sz="0" w:space="0" w:color="auto"/>
                <w:left w:val="none" w:sz="0" w:space="0" w:color="auto"/>
                <w:bottom w:val="none" w:sz="0" w:space="0" w:color="auto"/>
                <w:right w:val="none" w:sz="0" w:space="0" w:color="auto"/>
              </w:divBdr>
            </w:div>
            <w:div w:id="6115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5849">
      <w:bodyDiv w:val="1"/>
      <w:marLeft w:val="0"/>
      <w:marRight w:val="0"/>
      <w:marTop w:val="0"/>
      <w:marBottom w:val="0"/>
      <w:divBdr>
        <w:top w:val="none" w:sz="0" w:space="0" w:color="auto"/>
        <w:left w:val="none" w:sz="0" w:space="0" w:color="auto"/>
        <w:bottom w:val="none" w:sz="0" w:space="0" w:color="auto"/>
        <w:right w:val="none" w:sz="0" w:space="0" w:color="auto"/>
      </w:divBdr>
    </w:div>
    <w:div w:id="638266922">
      <w:bodyDiv w:val="1"/>
      <w:marLeft w:val="0"/>
      <w:marRight w:val="0"/>
      <w:marTop w:val="0"/>
      <w:marBottom w:val="0"/>
      <w:divBdr>
        <w:top w:val="none" w:sz="0" w:space="0" w:color="auto"/>
        <w:left w:val="none" w:sz="0" w:space="0" w:color="auto"/>
        <w:bottom w:val="none" w:sz="0" w:space="0" w:color="auto"/>
        <w:right w:val="none" w:sz="0" w:space="0" w:color="auto"/>
      </w:divBdr>
    </w:div>
    <w:div w:id="1265917614">
      <w:bodyDiv w:val="1"/>
      <w:marLeft w:val="0"/>
      <w:marRight w:val="0"/>
      <w:marTop w:val="0"/>
      <w:marBottom w:val="0"/>
      <w:divBdr>
        <w:top w:val="none" w:sz="0" w:space="0" w:color="auto"/>
        <w:left w:val="none" w:sz="0" w:space="0" w:color="auto"/>
        <w:bottom w:val="none" w:sz="0" w:space="0" w:color="auto"/>
        <w:right w:val="none" w:sz="0" w:space="0" w:color="auto"/>
      </w:divBdr>
      <w:divsChild>
        <w:div w:id="895776318">
          <w:marLeft w:val="0"/>
          <w:marRight w:val="0"/>
          <w:marTop w:val="0"/>
          <w:marBottom w:val="0"/>
          <w:divBdr>
            <w:top w:val="none" w:sz="0" w:space="0" w:color="auto"/>
            <w:left w:val="none" w:sz="0" w:space="0" w:color="auto"/>
            <w:bottom w:val="none" w:sz="0" w:space="0" w:color="auto"/>
            <w:right w:val="none" w:sz="0" w:space="0" w:color="auto"/>
          </w:divBdr>
          <w:divsChild>
            <w:div w:id="1980497968">
              <w:marLeft w:val="0"/>
              <w:marRight w:val="0"/>
              <w:marTop w:val="0"/>
              <w:marBottom w:val="0"/>
              <w:divBdr>
                <w:top w:val="none" w:sz="0" w:space="0" w:color="auto"/>
                <w:left w:val="none" w:sz="0" w:space="0" w:color="auto"/>
                <w:bottom w:val="none" w:sz="0" w:space="0" w:color="auto"/>
                <w:right w:val="none" w:sz="0" w:space="0" w:color="auto"/>
              </w:divBdr>
            </w:div>
            <w:div w:id="972826502">
              <w:marLeft w:val="0"/>
              <w:marRight w:val="0"/>
              <w:marTop w:val="0"/>
              <w:marBottom w:val="0"/>
              <w:divBdr>
                <w:top w:val="none" w:sz="0" w:space="0" w:color="auto"/>
                <w:left w:val="none" w:sz="0" w:space="0" w:color="auto"/>
                <w:bottom w:val="none" w:sz="0" w:space="0" w:color="auto"/>
                <w:right w:val="none" w:sz="0" w:space="0" w:color="auto"/>
              </w:divBdr>
            </w:div>
            <w:div w:id="1365254431">
              <w:marLeft w:val="0"/>
              <w:marRight w:val="0"/>
              <w:marTop w:val="0"/>
              <w:marBottom w:val="0"/>
              <w:divBdr>
                <w:top w:val="none" w:sz="0" w:space="0" w:color="auto"/>
                <w:left w:val="none" w:sz="0" w:space="0" w:color="auto"/>
                <w:bottom w:val="none" w:sz="0" w:space="0" w:color="auto"/>
                <w:right w:val="none" w:sz="0" w:space="0" w:color="auto"/>
              </w:divBdr>
            </w:div>
            <w:div w:id="824859791">
              <w:marLeft w:val="0"/>
              <w:marRight w:val="0"/>
              <w:marTop w:val="0"/>
              <w:marBottom w:val="0"/>
              <w:divBdr>
                <w:top w:val="none" w:sz="0" w:space="0" w:color="auto"/>
                <w:left w:val="none" w:sz="0" w:space="0" w:color="auto"/>
                <w:bottom w:val="none" w:sz="0" w:space="0" w:color="auto"/>
                <w:right w:val="none" w:sz="0" w:space="0" w:color="auto"/>
              </w:divBdr>
            </w:div>
            <w:div w:id="2028822387">
              <w:marLeft w:val="0"/>
              <w:marRight w:val="0"/>
              <w:marTop w:val="0"/>
              <w:marBottom w:val="0"/>
              <w:divBdr>
                <w:top w:val="none" w:sz="0" w:space="0" w:color="auto"/>
                <w:left w:val="none" w:sz="0" w:space="0" w:color="auto"/>
                <w:bottom w:val="none" w:sz="0" w:space="0" w:color="auto"/>
                <w:right w:val="none" w:sz="0" w:space="0" w:color="auto"/>
              </w:divBdr>
            </w:div>
            <w:div w:id="1780105791">
              <w:marLeft w:val="0"/>
              <w:marRight w:val="0"/>
              <w:marTop w:val="0"/>
              <w:marBottom w:val="0"/>
              <w:divBdr>
                <w:top w:val="none" w:sz="0" w:space="0" w:color="auto"/>
                <w:left w:val="none" w:sz="0" w:space="0" w:color="auto"/>
                <w:bottom w:val="none" w:sz="0" w:space="0" w:color="auto"/>
                <w:right w:val="none" w:sz="0" w:space="0" w:color="auto"/>
              </w:divBdr>
            </w:div>
            <w:div w:id="259337284">
              <w:marLeft w:val="0"/>
              <w:marRight w:val="0"/>
              <w:marTop w:val="0"/>
              <w:marBottom w:val="0"/>
              <w:divBdr>
                <w:top w:val="none" w:sz="0" w:space="0" w:color="auto"/>
                <w:left w:val="none" w:sz="0" w:space="0" w:color="auto"/>
                <w:bottom w:val="none" w:sz="0" w:space="0" w:color="auto"/>
                <w:right w:val="none" w:sz="0" w:space="0" w:color="auto"/>
              </w:divBdr>
            </w:div>
            <w:div w:id="1291008796">
              <w:marLeft w:val="0"/>
              <w:marRight w:val="0"/>
              <w:marTop w:val="0"/>
              <w:marBottom w:val="0"/>
              <w:divBdr>
                <w:top w:val="none" w:sz="0" w:space="0" w:color="auto"/>
                <w:left w:val="none" w:sz="0" w:space="0" w:color="auto"/>
                <w:bottom w:val="none" w:sz="0" w:space="0" w:color="auto"/>
                <w:right w:val="none" w:sz="0" w:space="0" w:color="auto"/>
              </w:divBdr>
            </w:div>
            <w:div w:id="1254322173">
              <w:marLeft w:val="0"/>
              <w:marRight w:val="0"/>
              <w:marTop w:val="0"/>
              <w:marBottom w:val="0"/>
              <w:divBdr>
                <w:top w:val="none" w:sz="0" w:space="0" w:color="auto"/>
                <w:left w:val="none" w:sz="0" w:space="0" w:color="auto"/>
                <w:bottom w:val="none" w:sz="0" w:space="0" w:color="auto"/>
                <w:right w:val="none" w:sz="0" w:space="0" w:color="auto"/>
              </w:divBdr>
            </w:div>
            <w:div w:id="1536431377">
              <w:marLeft w:val="0"/>
              <w:marRight w:val="0"/>
              <w:marTop w:val="0"/>
              <w:marBottom w:val="0"/>
              <w:divBdr>
                <w:top w:val="none" w:sz="0" w:space="0" w:color="auto"/>
                <w:left w:val="none" w:sz="0" w:space="0" w:color="auto"/>
                <w:bottom w:val="none" w:sz="0" w:space="0" w:color="auto"/>
                <w:right w:val="none" w:sz="0" w:space="0" w:color="auto"/>
              </w:divBdr>
            </w:div>
            <w:div w:id="945161507">
              <w:marLeft w:val="0"/>
              <w:marRight w:val="0"/>
              <w:marTop w:val="0"/>
              <w:marBottom w:val="0"/>
              <w:divBdr>
                <w:top w:val="none" w:sz="0" w:space="0" w:color="auto"/>
                <w:left w:val="none" w:sz="0" w:space="0" w:color="auto"/>
                <w:bottom w:val="none" w:sz="0" w:space="0" w:color="auto"/>
                <w:right w:val="none" w:sz="0" w:space="0" w:color="auto"/>
              </w:divBdr>
            </w:div>
            <w:div w:id="704137064">
              <w:marLeft w:val="0"/>
              <w:marRight w:val="0"/>
              <w:marTop w:val="0"/>
              <w:marBottom w:val="0"/>
              <w:divBdr>
                <w:top w:val="none" w:sz="0" w:space="0" w:color="auto"/>
                <w:left w:val="none" w:sz="0" w:space="0" w:color="auto"/>
                <w:bottom w:val="none" w:sz="0" w:space="0" w:color="auto"/>
                <w:right w:val="none" w:sz="0" w:space="0" w:color="auto"/>
              </w:divBdr>
            </w:div>
            <w:div w:id="106628938">
              <w:marLeft w:val="0"/>
              <w:marRight w:val="0"/>
              <w:marTop w:val="0"/>
              <w:marBottom w:val="0"/>
              <w:divBdr>
                <w:top w:val="none" w:sz="0" w:space="0" w:color="auto"/>
                <w:left w:val="none" w:sz="0" w:space="0" w:color="auto"/>
                <w:bottom w:val="none" w:sz="0" w:space="0" w:color="auto"/>
                <w:right w:val="none" w:sz="0" w:space="0" w:color="auto"/>
              </w:divBdr>
            </w:div>
            <w:div w:id="496960302">
              <w:marLeft w:val="0"/>
              <w:marRight w:val="0"/>
              <w:marTop w:val="0"/>
              <w:marBottom w:val="0"/>
              <w:divBdr>
                <w:top w:val="none" w:sz="0" w:space="0" w:color="auto"/>
                <w:left w:val="none" w:sz="0" w:space="0" w:color="auto"/>
                <w:bottom w:val="none" w:sz="0" w:space="0" w:color="auto"/>
                <w:right w:val="none" w:sz="0" w:space="0" w:color="auto"/>
              </w:divBdr>
            </w:div>
            <w:div w:id="1921133153">
              <w:marLeft w:val="0"/>
              <w:marRight w:val="0"/>
              <w:marTop w:val="0"/>
              <w:marBottom w:val="0"/>
              <w:divBdr>
                <w:top w:val="none" w:sz="0" w:space="0" w:color="auto"/>
                <w:left w:val="none" w:sz="0" w:space="0" w:color="auto"/>
                <w:bottom w:val="none" w:sz="0" w:space="0" w:color="auto"/>
                <w:right w:val="none" w:sz="0" w:space="0" w:color="auto"/>
              </w:divBdr>
            </w:div>
            <w:div w:id="1591354921">
              <w:marLeft w:val="0"/>
              <w:marRight w:val="0"/>
              <w:marTop w:val="0"/>
              <w:marBottom w:val="0"/>
              <w:divBdr>
                <w:top w:val="none" w:sz="0" w:space="0" w:color="auto"/>
                <w:left w:val="none" w:sz="0" w:space="0" w:color="auto"/>
                <w:bottom w:val="none" w:sz="0" w:space="0" w:color="auto"/>
                <w:right w:val="none" w:sz="0" w:space="0" w:color="auto"/>
              </w:divBdr>
            </w:div>
            <w:div w:id="106777333">
              <w:marLeft w:val="0"/>
              <w:marRight w:val="0"/>
              <w:marTop w:val="0"/>
              <w:marBottom w:val="0"/>
              <w:divBdr>
                <w:top w:val="none" w:sz="0" w:space="0" w:color="auto"/>
                <w:left w:val="none" w:sz="0" w:space="0" w:color="auto"/>
                <w:bottom w:val="none" w:sz="0" w:space="0" w:color="auto"/>
                <w:right w:val="none" w:sz="0" w:space="0" w:color="auto"/>
              </w:divBdr>
            </w:div>
            <w:div w:id="1004866283">
              <w:marLeft w:val="0"/>
              <w:marRight w:val="0"/>
              <w:marTop w:val="0"/>
              <w:marBottom w:val="0"/>
              <w:divBdr>
                <w:top w:val="none" w:sz="0" w:space="0" w:color="auto"/>
                <w:left w:val="none" w:sz="0" w:space="0" w:color="auto"/>
                <w:bottom w:val="none" w:sz="0" w:space="0" w:color="auto"/>
                <w:right w:val="none" w:sz="0" w:space="0" w:color="auto"/>
              </w:divBdr>
            </w:div>
            <w:div w:id="1564027042">
              <w:marLeft w:val="0"/>
              <w:marRight w:val="0"/>
              <w:marTop w:val="0"/>
              <w:marBottom w:val="0"/>
              <w:divBdr>
                <w:top w:val="none" w:sz="0" w:space="0" w:color="auto"/>
                <w:left w:val="none" w:sz="0" w:space="0" w:color="auto"/>
                <w:bottom w:val="none" w:sz="0" w:space="0" w:color="auto"/>
                <w:right w:val="none" w:sz="0" w:space="0" w:color="auto"/>
              </w:divBdr>
            </w:div>
            <w:div w:id="1419643336">
              <w:marLeft w:val="0"/>
              <w:marRight w:val="0"/>
              <w:marTop w:val="0"/>
              <w:marBottom w:val="0"/>
              <w:divBdr>
                <w:top w:val="none" w:sz="0" w:space="0" w:color="auto"/>
                <w:left w:val="none" w:sz="0" w:space="0" w:color="auto"/>
                <w:bottom w:val="none" w:sz="0" w:space="0" w:color="auto"/>
                <w:right w:val="none" w:sz="0" w:space="0" w:color="auto"/>
              </w:divBdr>
            </w:div>
            <w:div w:id="1039013972">
              <w:marLeft w:val="0"/>
              <w:marRight w:val="0"/>
              <w:marTop w:val="0"/>
              <w:marBottom w:val="0"/>
              <w:divBdr>
                <w:top w:val="none" w:sz="0" w:space="0" w:color="auto"/>
                <w:left w:val="none" w:sz="0" w:space="0" w:color="auto"/>
                <w:bottom w:val="none" w:sz="0" w:space="0" w:color="auto"/>
                <w:right w:val="none" w:sz="0" w:space="0" w:color="auto"/>
              </w:divBdr>
            </w:div>
            <w:div w:id="1564755236">
              <w:marLeft w:val="0"/>
              <w:marRight w:val="0"/>
              <w:marTop w:val="0"/>
              <w:marBottom w:val="0"/>
              <w:divBdr>
                <w:top w:val="none" w:sz="0" w:space="0" w:color="auto"/>
                <w:left w:val="none" w:sz="0" w:space="0" w:color="auto"/>
                <w:bottom w:val="none" w:sz="0" w:space="0" w:color="auto"/>
                <w:right w:val="none" w:sz="0" w:space="0" w:color="auto"/>
              </w:divBdr>
            </w:div>
            <w:div w:id="26873151">
              <w:marLeft w:val="0"/>
              <w:marRight w:val="0"/>
              <w:marTop w:val="0"/>
              <w:marBottom w:val="0"/>
              <w:divBdr>
                <w:top w:val="none" w:sz="0" w:space="0" w:color="auto"/>
                <w:left w:val="none" w:sz="0" w:space="0" w:color="auto"/>
                <w:bottom w:val="none" w:sz="0" w:space="0" w:color="auto"/>
                <w:right w:val="none" w:sz="0" w:space="0" w:color="auto"/>
              </w:divBdr>
            </w:div>
            <w:div w:id="601844081">
              <w:marLeft w:val="0"/>
              <w:marRight w:val="0"/>
              <w:marTop w:val="0"/>
              <w:marBottom w:val="0"/>
              <w:divBdr>
                <w:top w:val="none" w:sz="0" w:space="0" w:color="auto"/>
                <w:left w:val="none" w:sz="0" w:space="0" w:color="auto"/>
                <w:bottom w:val="none" w:sz="0" w:space="0" w:color="auto"/>
                <w:right w:val="none" w:sz="0" w:space="0" w:color="auto"/>
              </w:divBdr>
            </w:div>
            <w:div w:id="1248073645">
              <w:marLeft w:val="0"/>
              <w:marRight w:val="0"/>
              <w:marTop w:val="0"/>
              <w:marBottom w:val="0"/>
              <w:divBdr>
                <w:top w:val="none" w:sz="0" w:space="0" w:color="auto"/>
                <w:left w:val="none" w:sz="0" w:space="0" w:color="auto"/>
                <w:bottom w:val="none" w:sz="0" w:space="0" w:color="auto"/>
                <w:right w:val="none" w:sz="0" w:space="0" w:color="auto"/>
              </w:divBdr>
            </w:div>
            <w:div w:id="1504202816">
              <w:marLeft w:val="0"/>
              <w:marRight w:val="0"/>
              <w:marTop w:val="0"/>
              <w:marBottom w:val="0"/>
              <w:divBdr>
                <w:top w:val="none" w:sz="0" w:space="0" w:color="auto"/>
                <w:left w:val="none" w:sz="0" w:space="0" w:color="auto"/>
                <w:bottom w:val="none" w:sz="0" w:space="0" w:color="auto"/>
                <w:right w:val="none" w:sz="0" w:space="0" w:color="auto"/>
              </w:divBdr>
            </w:div>
            <w:div w:id="1283268899">
              <w:marLeft w:val="0"/>
              <w:marRight w:val="0"/>
              <w:marTop w:val="0"/>
              <w:marBottom w:val="0"/>
              <w:divBdr>
                <w:top w:val="none" w:sz="0" w:space="0" w:color="auto"/>
                <w:left w:val="none" w:sz="0" w:space="0" w:color="auto"/>
                <w:bottom w:val="none" w:sz="0" w:space="0" w:color="auto"/>
                <w:right w:val="none" w:sz="0" w:space="0" w:color="auto"/>
              </w:divBdr>
            </w:div>
            <w:div w:id="1530991244">
              <w:marLeft w:val="0"/>
              <w:marRight w:val="0"/>
              <w:marTop w:val="0"/>
              <w:marBottom w:val="0"/>
              <w:divBdr>
                <w:top w:val="none" w:sz="0" w:space="0" w:color="auto"/>
                <w:left w:val="none" w:sz="0" w:space="0" w:color="auto"/>
                <w:bottom w:val="none" w:sz="0" w:space="0" w:color="auto"/>
                <w:right w:val="none" w:sz="0" w:space="0" w:color="auto"/>
              </w:divBdr>
            </w:div>
            <w:div w:id="62335300">
              <w:marLeft w:val="0"/>
              <w:marRight w:val="0"/>
              <w:marTop w:val="0"/>
              <w:marBottom w:val="0"/>
              <w:divBdr>
                <w:top w:val="none" w:sz="0" w:space="0" w:color="auto"/>
                <w:left w:val="none" w:sz="0" w:space="0" w:color="auto"/>
                <w:bottom w:val="none" w:sz="0" w:space="0" w:color="auto"/>
                <w:right w:val="none" w:sz="0" w:space="0" w:color="auto"/>
              </w:divBdr>
            </w:div>
            <w:div w:id="730467364">
              <w:marLeft w:val="0"/>
              <w:marRight w:val="0"/>
              <w:marTop w:val="0"/>
              <w:marBottom w:val="0"/>
              <w:divBdr>
                <w:top w:val="none" w:sz="0" w:space="0" w:color="auto"/>
                <w:left w:val="none" w:sz="0" w:space="0" w:color="auto"/>
                <w:bottom w:val="none" w:sz="0" w:space="0" w:color="auto"/>
                <w:right w:val="none" w:sz="0" w:space="0" w:color="auto"/>
              </w:divBdr>
            </w:div>
            <w:div w:id="1190988794">
              <w:marLeft w:val="0"/>
              <w:marRight w:val="0"/>
              <w:marTop w:val="0"/>
              <w:marBottom w:val="0"/>
              <w:divBdr>
                <w:top w:val="none" w:sz="0" w:space="0" w:color="auto"/>
                <w:left w:val="none" w:sz="0" w:space="0" w:color="auto"/>
                <w:bottom w:val="none" w:sz="0" w:space="0" w:color="auto"/>
                <w:right w:val="none" w:sz="0" w:space="0" w:color="auto"/>
              </w:divBdr>
            </w:div>
            <w:div w:id="8918853">
              <w:marLeft w:val="0"/>
              <w:marRight w:val="0"/>
              <w:marTop w:val="0"/>
              <w:marBottom w:val="0"/>
              <w:divBdr>
                <w:top w:val="none" w:sz="0" w:space="0" w:color="auto"/>
                <w:left w:val="none" w:sz="0" w:space="0" w:color="auto"/>
                <w:bottom w:val="none" w:sz="0" w:space="0" w:color="auto"/>
                <w:right w:val="none" w:sz="0" w:space="0" w:color="auto"/>
              </w:divBdr>
            </w:div>
            <w:div w:id="1290547743">
              <w:marLeft w:val="0"/>
              <w:marRight w:val="0"/>
              <w:marTop w:val="0"/>
              <w:marBottom w:val="0"/>
              <w:divBdr>
                <w:top w:val="none" w:sz="0" w:space="0" w:color="auto"/>
                <w:left w:val="none" w:sz="0" w:space="0" w:color="auto"/>
                <w:bottom w:val="none" w:sz="0" w:space="0" w:color="auto"/>
                <w:right w:val="none" w:sz="0" w:space="0" w:color="auto"/>
              </w:divBdr>
            </w:div>
            <w:div w:id="1872186321">
              <w:marLeft w:val="0"/>
              <w:marRight w:val="0"/>
              <w:marTop w:val="0"/>
              <w:marBottom w:val="0"/>
              <w:divBdr>
                <w:top w:val="none" w:sz="0" w:space="0" w:color="auto"/>
                <w:left w:val="none" w:sz="0" w:space="0" w:color="auto"/>
                <w:bottom w:val="none" w:sz="0" w:space="0" w:color="auto"/>
                <w:right w:val="none" w:sz="0" w:space="0" w:color="auto"/>
              </w:divBdr>
            </w:div>
            <w:div w:id="691305609">
              <w:marLeft w:val="0"/>
              <w:marRight w:val="0"/>
              <w:marTop w:val="0"/>
              <w:marBottom w:val="0"/>
              <w:divBdr>
                <w:top w:val="none" w:sz="0" w:space="0" w:color="auto"/>
                <w:left w:val="none" w:sz="0" w:space="0" w:color="auto"/>
                <w:bottom w:val="none" w:sz="0" w:space="0" w:color="auto"/>
                <w:right w:val="none" w:sz="0" w:space="0" w:color="auto"/>
              </w:divBdr>
            </w:div>
            <w:div w:id="1003165952">
              <w:marLeft w:val="0"/>
              <w:marRight w:val="0"/>
              <w:marTop w:val="0"/>
              <w:marBottom w:val="0"/>
              <w:divBdr>
                <w:top w:val="none" w:sz="0" w:space="0" w:color="auto"/>
                <w:left w:val="none" w:sz="0" w:space="0" w:color="auto"/>
                <w:bottom w:val="none" w:sz="0" w:space="0" w:color="auto"/>
                <w:right w:val="none" w:sz="0" w:space="0" w:color="auto"/>
              </w:divBdr>
            </w:div>
            <w:div w:id="322784297">
              <w:marLeft w:val="0"/>
              <w:marRight w:val="0"/>
              <w:marTop w:val="0"/>
              <w:marBottom w:val="0"/>
              <w:divBdr>
                <w:top w:val="none" w:sz="0" w:space="0" w:color="auto"/>
                <w:left w:val="none" w:sz="0" w:space="0" w:color="auto"/>
                <w:bottom w:val="none" w:sz="0" w:space="0" w:color="auto"/>
                <w:right w:val="none" w:sz="0" w:space="0" w:color="auto"/>
              </w:divBdr>
            </w:div>
            <w:div w:id="1685328345">
              <w:marLeft w:val="0"/>
              <w:marRight w:val="0"/>
              <w:marTop w:val="0"/>
              <w:marBottom w:val="0"/>
              <w:divBdr>
                <w:top w:val="none" w:sz="0" w:space="0" w:color="auto"/>
                <w:left w:val="none" w:sz="0" w:space="0" w:color="auto"/>
                <w:bottom w:val="none" w:sz="0" w:space="0" w:color="auto"/>
                <w:right w:val="none" w:sz="0" w:space="0" w:color="auto"/>
              </w:divBdr>
            </w:div>
            <w:div w:id="1039624384">
              <w:marLeft w:val="0"/>
              <w:marRight w:val="0"/>
              <w:marTop w:val="0"/>
              <w:marBottom w:val="0"/>
              <w:divBdr>
                <w:top w:val="none" w:sz="0" w:space="0" w:color="auto"/>
                <w:left w:val="none" w:sz="0" w:space="0" w:color="auto"/>
                <w:bottom w:val="none" w:sz="0" w:space="0" w:color="auto"/>
                <w:right w:val="none" w:sz="0" w:space="0" w:color="auto"/>
              </w:divBdr>
            </w:div>
            <w:div w:id="1058168581">
              <w:marLeft w:val="0"/>
              <w:marRight w:val="0"/>
              <w:marTop w:val="0"/>
              <w:marBottom w:val="0"/>
              <w:divBdr>
                <w:top w:val="none" w:sz="0" w:space="0" w:color="auto"/>
                <w:left w:val="none" w:sz="0" w:space="0" w:color="auto"/>
                <w:bottom w:val="none" w:sz="0" w:space="0" w:color="auto"/>
                <w:right w:val="none" w:sz="0" w:space="0" w:color="auto"/>
              </w:divBdr>
            </w:div>
            <w:div w:id="1735397873">
              <w:marLeft w:val="0"/>
              <w:marRight w:val="0"/>
              <w:marTop w:val="0"/>
              <w:marBottom w:val="0"/>
              <w:divBdr>
                <w:top w:val="none" w:sz="0" w:space="0" w:color="auto"/>
                <w:left w:val="none" w:sz="0" w:space="0" w:color="auto"/>
                <w:bottom w:val="none" w:sz="0" w:space="0" w:color="auto"/>
                <w:right w:val="none" w:sz="0" w:space="0" w:color="auto"/>
              </w:divBdr>
            </w:div>
            <w:div w:id="1238518711">
              <w:marLeft w:val="0"/>
              <w:marRight w:val="0"/>
              <w:marTop w:val="0"/>
              <w:marBottom w:val="0"/>
              <w:divBdr>
                <w:top w:val="none" w:sz="0" w:space="0" w:color="auto"/>
                <w:left w:val="none" w:sz="0" w:space="0" w:color="auto"/>
                <w:bottom w:val="none" w:sz="0" w:space="0" w:color="auto"/>
                <w:right w:val="none" w:sz="0" w:space="0" w:color="auto"/>
              </w:divBdr>
            </w:div>
            <w:div w:id="993531872">
              <w:marLeft w:val="0"/>
              <w:marRight w:val="0"/>
              <w:marTop w:val="0"/>
              <w:marBottom w:val="0"/>
              <w:divBdr>
                <w:top w:val="none" w:sz="0" w:space="0" w:color="auto"/>
                <w:left w:val="none" w:sz="0" w:space="0" w:color="auto"/>
                <w:bottom w:val="none" w:sz="0" w:space="0" w:color="auto"/>
                <w:right w:val="none" w:sz="0" w:space="0" w:color="auto"/>
              </w:divBdr>
            </w:div>
            <w:div w:id="191506006">
              <w:marLeft w:val="0"/>
              <w:marRight w:val="0"/>
              <w:marTop w:val="0"/>
              <w:marBottom w:val="0"/>
              <w:divBdr>
                <w:top w:val="none" w:sz="0" w:space="0" w:color="auto"/>
                <w:left w:val="none" w:sz="0" w:space="0" w:color="auto"/>
                <w:bottom w:val="none" w:sz="0" w:space="0" w:color="auto"/>
                <w:right w:val="none" w:sz="0" w:space="0" w:color="auto"/>
              </w:divBdr>
            </w:div>
            <w:div w:id="1355299916">
              <w:marLeft w:val="0"/>
              <w:marRight w:val="0"/>
              <w:marTop w:val="0"/>
              <w:marBottom w:val="0"/>
              <w:divBdr>
                <w:top w:val="none" w:sz="0" w:space="0" w:color="auto"/>
                <w:left w:val="none" w:sz="0" w:space="0" w:color="auto"/>
                <w:bottom w:val="none" w:sz="0" w:space="0" w:color="auto"/>
                <w:right w:val="none" w:sz="0" w:space="0" w:color="auto"/>
              </w:divBdr>
            </w:div>
            <w:div w:id="1067806796">
              <w:marLeft w:val="0"/>
              <w:marRight w:val="0"/>
              <w:marTop w:val="0"/>
              <w:marBottom w:val="0"/>
              <w:divBdr>
                <w:top w:val="none" w:sz="0" w:space="0" w:color="auto"/>
                <w:left w:val="none" w:sz="0" w:space="0" w:color="auto"/>
                <w:bottom w:val="none" w:sz="0" w:space="0" w:color="auto"/>
                <w:right w:val="none" w:sz="0" w:space="0" w:color="auto"/>
              </w:divBdr>
            </w:div>
            <w:div w:id="1111903079">
              <w:marLeft w:val="0"/>
              <w:marRight w:val="0"/>
              <w:marTop w:val="0"/>
              <w:marBottom w:val="0"/>
              <w:divBdr>
                <w:top w:val="none" w:sz="0" w:space="0" w:color="auto"/>
                <w:left w:val="none" w:sz="0" w:space="0" w:color="auto"/>
                <w:bottom w:val="none" w:sz="0" w:space="0" w:color="auto"/>
                <w:right w:val="none" w:sz="0" w:space="0" w:color="auto"/>
              </w:divBdr>
            </w:div>
            <w:div w:id="1042363981">
              <w:marLeft w:val="0"/>
              <w:marRight w:val="0"/>
              <w:marTop w:val="0"/>
              <w:marBottom w:val="0"/>
              <w:divBdr>
                <w:top w:val="none" w:sz="0" w:space="0" w:color="auto"/>
                <w:left w:val="none" w:sz="0" w:space="0" w:color="auto"/>
                <w:bottom w:val="none" w:sz="0" w:space="0" w:color="auto"/>
                <w:right w:val="none" w:sz="0" w:space="0" w:color="auto"/>
              </w:divBdr>
            </w:div>
            <w:div w:id="1263301771">
              <w:marLeft w:val="0"/>
              <w:marRight w:val="0"/>
              <w:marTop w:val="0"/>
              <w:marBottom w:val="0"/>
              <w:divBdr>
                <w:top w:val="none" w:sz="0" w:space="0" w:color="auto"/>
                <w:left w:val="none" w:sz="0" w:space="0" w:color="auto"/>
                <w:bottom w:val="none" w:sz="0" w:space="0" w:color="auto"/>
                <w:right w:val="none" w:sz="0" w:space="0" w:color="auto"/>
              </w:divBdr>
            </w:div>
            <w:div w:id="881677756">
              <w:marLeft w:val="0"/>
              <w:marRight w:val="0"/>
              <w:marTop w:val="0"/>
              <w:marBottom w:val="0"/>
              <w:divBdr>
                <w:top w:val="none" w:sz="0" w:space="0" w:color="auto"/>
                <w:left w:val="none" w:sz="0" w:space="0" w:color="auto"/>
                <w:bottom w:val="none" w:sz="0" w:space="0" w:color="auto"/>
                <w:right w:val="none" w:sz="0" w:space="0" w:color="auto"/>
              </w:divBdr>
            </w:div>
            <w:div w:id="933514798">
              <w:marLeft w:val="0"/>
              <w:marRight w:val="0"/>
              <w:marTop w:val="0"/>
              <w:marBottom w:val="0"/>
              <w:divBdr>
                <w:top w:val="none" w:sz="0" w:space="0" w:color="auto"/>
                <w:left w:val="none" w:sz="0" w:space="0" w:color="auto"/>
                <w:bottom w:val="none" w:sz="0" w:space="0" w:color="auto"/>
                <w:right w:val="none" w:sz="0" w:space="0" w:color="auto"/>
              </w:divBdr>
            </w:div>
            <w:div w:id="1645818926">
              <w:marLeft w:val="0"/>
              <w:marRight w:val="0"/>
              <w:marTop w:val="0"/>
              <w:marBottom w:val="0"/>
              <w:divBdr>
                <w:top w:val="none" w:sz="0" w:space="0" w:color="auto"/>
                <w:left w:val="none" w:sz="0" w:space="0" w:color="auto"/>
                <w:bottom w:val="none" w:sz="0" w:space="0" w:color="auto"/>
                <w:right w:val="none" w:sz="0" w:space="0" w:color="auto"/>
              </w:divBdr>
            </w:div>
            <w:div w:id="1296057958">
              <w:marLeft w:val="0"/>
              <w:marRight w:val="0"/>
              <w:marTop w:val="0"/>
              <w:marBottom w:val="0"/>
              <w:divBdr>
                <w:top w:val="none" w:sz="0" w:space="0" w:color="auto"/>
                <w:left w:val="none" w:sz="0" w:space="0" w:color="auto"/>
                <w:bottom w:val="none" w:sz="0" w:space="0" w:color="auto"/>
                <w:right w:val="none" w:sz="0" w:space="0" w:color="auto"/>
              </w:divBdr>
            </w:div>
            <w:div w:id="1654018497">
              <w:marLeft w:val="0"/>
              <w:marRight w:val="0"/>
              <w:marTop w:val="0"/>
              <w:marBottom w:val="0"/>
              <w:divBdr>
                <w:top w:val="none" w:sz="0" w:space="0" w:color="auto"/>
                <w:left w:val="none" w:sz="0" w:space="0" w:color="auto"/>
                <w:bottom w:val="none" w:sz="0" w:space="0" w:color="auto"/>
                <w:right w:val="none" w:sz="0" w:space="0" w:color="auto"/>
              </w:divBdr>
            </w:div>
            <w:div w:id="1932426261">
              <w:marLeft w:val="0"/>
              <w:marRight w:val="0"/>
              <w:marTop w:val="0"/>
              <w:marBottom w:val="0"/>
              <w:divBdr>
                <w:top w:val="none" w:sz="0" w:space="0" w:color="auto"/>
                <w:left w:val="none" w:sz="0" w:space="0" w:color="auto"/>
                <w:bottom w:val="none" w:sz="0" w:space="0" w:color="auto"/>
                <w:right w:val="none" w:sz="0" w:space="0" w:color="auto"/>
              </w:divBdr>
            </w:div>
            <w:div w:id="1794667470">
              <w:marLeft w:val="0"/>
              <w:marRight w:val="0"/>
              <w:marTop w:val="0"/>
              <w:marBottom w:val="0"/>
              <w:divBdr>
                <w:top w:val="none" w:sz="0" w:space="0" w:color="auto"/>
                <w:left w:val="none" w:sz="0" w:space="0" w:color="auto"/>
                <w:bottom w:val="none" w:sz="0" w:space="0" w:color="auto"/>
                <w:right w:val="none" w:sz="0" w:space="0" w:color="auto"/>
              </w:divBdr>
            </w:div>
            <w:div w:id="1401442879">
              <w:marLeft w:val="0"/>
              <w:marRight w:val="0"/>
              <w:marTop w:val="0"/>
              <w:marBottom w:val="0"/>
              <w:divBdr>
                <w:top w:val="none" w:sz="0" w:space="0" w:color="auto"/>
                <w:left w:val="none" w:sz="0" w:space="0" w:color="auto"/>
                <w:bottom w:val="none" w:sz="0" w:space="0" w:color="auto"/>
                <w:right w:val="none" w:sz="0" w:space="0" w:color="auto"/>
              </w:divBdr>
            </w:div>
            <w:div w:id="1816529318">
              <w:marLeft w:val="0"/>
              <w:marRight w:val="0"/>
              <w:marTop w:val="0"/>
              <w:marBottom w:val="0"/>
              <w:divBdr>
                <w:top w:val="none" w:sz="0" w:space="0" w:color="auto"/>
                <w:left w:val="none" w:sz="0" w:space="0" w:color="auto"/>
                <w:bottom w:val="none" w:sz="0" w:space="0" w:color="auto"/>
                <w:right w:val="none" w:sz="0" w:space="0" w:color="auto"/>
              </w:divBdr>
            </w:div>
            <w:div w:id="664358571">
              <w:marLeft w:val="0"/>
              <w:marRight w:val="0"/>
              <w:marTop w:val="0"/>
              <w:marBottom w:val="0"/>
              <w:divBdr>
                <w:top w:val="none" w:sz="0" w:space="0" w:color="auto"/>
                <w:left w:val="none" w:sz="0" w:space="0" w:color="auto"/>
                <w:bottom w:val="none" w:sz="0" w:space="0" w:color="auto"/>
                <w:right w:val="none" w:sz="0" w:space="0" w:color="auto"/>
              </w:divBdr>
            </w:div>
            <w:div w:id="130297199">
              <w:marLeft w:val="0"/>
              <w:marRight w:val="0"/>
              <w:marTop w:val="0"/>
              <w:marBottom w:val="0"/>
              <w:divBdr>
                <w:top w:val="none" w:sz="0" w:space="0" w:color="auto"/>
                <w:left w:val="none" w:sz="0" w:space="0" w:color="auto"/>
                <w:bottom w:val="none" w:sz="0" w:space="0" w:color="auto"/>
                <w:right w:val="none" w:sz="0" w:space="0" w:color="auto"/>
              </w:divBdr>
            </w:div>
            <w:div w:id="215705698">
              <w:marLeft w:val="0"/>
              <w:marRight w:val="0"/>
              <w:marTop w:val="0"/>
              <w:marBottom w:val="0"/>
              <w:divBdr>
                <w:top w:val="none" w:sz="0" w:space="0" w:color="auto"/>
                <w:left w:val="none" w:sz="0" w:space="0" w:color="auto"/>
                <w:bottom w:val="none" w:sz="0" w:space="0" w:color="auto"/>
                <w:right w:val="none" w:sz="0" w:space="0" w:color="auto"/>
              </w:divBdr>
            </w:div>
            <w:div w:id="270401842">
              <w:marLeft w:val="0"/>
              <w:marRight w:val="0"/>
              <w:marTop w:val="0"/>
              <w:marBottom w:val="0"/>
              <w:divBdr>
                <w:top w:val="none" w:sz="0" w:space="0" w:color="auto"/>
                <w:left w:val="none" w:sz="0" w:space="0" w:color="auto"/>
                <w:bottom w:val="none" w:sz="0" w:space="0" w:color="auto"/>
                <w:right w:val="none" w:sz="0" w:space="0" w:color="auto"/>
              </w:divBdr>
            </w:div>
            <w:div w:id="1975520359">
              <w:marLeft w:val="0"/>
              <w:marRight w:val="0"/>
              <w:marTop w:val="0"/>
              <w:marBottom w:val="0"/>
              <w:divBdr>
                <w:top w:val="none" w:sz="0" w:space="0" w:color="auto"/>
                <w:left w:val="none" w:sz="0" w:space="0" w:color="auto"/>
                <w:bottom w:val="none" w:sz="0" w:space="0" w:color="auto"/>
                <w:right w:val="none" w:sz="0" w:space="0" w:color="auto"/>
              </w:divBdr>
            </w:div>
            <w:div w:id="1776751763">
              <w:marLeft w:val="0"/>
              <w:marRight w:val="0"/>
              <w:marTop w:val="0"/>
              <w:marBottom w:val="0"/>
              <w:divBdr>
                <w:top w:val="none" w:sz="0" w:space="0" w:color="auto"/>
                <w:left w:val="none" w:sz="0" w:space="0" w:color="auto"/>
                <w:bottom w:val="none" w:sz="0" w:space="0" w:color="auto"/>
                <w:right w:val="none" w:sz="0" w:space="0" w:color="auto"/>
              </w:divBdr>
            </w:div>
            <w:div w:id="1401095737">
              <w:marLeft w:val="0"/>
              <w:marRight w:val="0"/>
              <w:marTop w:val="0"/>
              <w:marBottom w:val="0"/>
              <w:divBdr>
                <w:top w:val="none" w:sz="0" w:space="0" w:color="auto"/>
                <w:left w:val="none" w:sz="0" w:space="0" w:color="auto"/>
                <w:bottom w:val="none" w:sz="0" w:space="0" w:color="auto"/>
                <w:right w:val="none" w:sz="0" w:space="0" w:color="auto"/>
              </w:divBdr>
            </w:div>
            <w:div w:id="1185286559">
              <w:marLeft w:val="0"/>
              <w:marRight w:val="0"/>
              <w:marTop w:val="0"/>
              <w:marBottom w:val="0"/>
              <w:divBdr>
                <w:top w:val="none" w:sz="0" w:space="0" w:color="auto"/>
                <w:left w:val="none" w:sz="0" w:space="0" w:color="auto"/>
                <w:bottom w:val="none" w:sz="0" w:space="0" w:color="auto"/>
                <w:right w:val="none" w:sz="0" w:space="0" w:color="auto"/>
              </w:divBdr>
            </w:div>
            <w:div w:id="612790765">
              <w:marLeft w:val="0"/>
              <w:marRight w:val="0"/>
              <w:marTop w:val="0"/>
              <w:marBottom w:val="0"/>
              <w:divBdr>
                <w:top w:val="none" w:sz="0" w:space="0" w:color="auto"/>
                <w:left w:val="none" w:sz="0" w:space="0" w:color="auto"/>
                <w:bottom w:val="none" w:sz="0" w:space="0" w:color="auto"/>
                <w:right w:val="none" w:sz="0" w:space="0" w:color="auto"/>
              </w:divBdr>
            </w:div>
            <w:div w:id="1274898385">
              <w:marLeft w:val="0"/>
              <w:marRight w:val="0"/>
              <w:marTop w:val="0"/>
              <w:marBottom w:val="0"/>
              <w:divBdr>
                <w:top w:val="none" w:sz="0" w:space="0" w:color="auto"/>
                <w:left w:val="none" w:sz="0" w:space="0" w:color="auto"/>
                <w:bottom w:val="none" w:sz="0" w:space="0" w:color="auto"/>
                <w:right w:val="none" w:sz="0" w:space="0" w:color="auto"/>
              </w:divBdr>
            </w:div>
            <w:div w:id="1419475481">
              <w:marLeft w:val="0"/>
              <w:marRight w:val="0"/>
              <w:marTop w:val="0"/>
              <w:marBottom w:val="0"/>
              <w:divBdr>
                <w:top w:val="none" w:sz="0" w:space="0" w:color="auto"/>
                <w:left w:val="none" w:sz="0" w:space="0" w:color="auto"/>
                <w:bottom w:val="none" w:sz="0" w:space="0" w:color="auto"/>
                <w:right w:val="none" w:sz="0" w:space="0" w:color="auto"/>
              </w:divBdr>
            </w:div>
            <w:div w:id="932712035">
              <w:marLeft w:val="0"/>
              <w:marRight w:val="0"/>
              <w:marTop w:val="0"/>
              <w:marBottom w:val="0"/>
              <w:divBdr>
                <w:top w:val="none" w:sz="0" w:space="0" w:color="auto"/>
                <w:left w:val="none" w:sz="0" w:space="0" w:color="auto"/>
                <w:bottom w:val="none" w:sz="0" w:space="0" w:color="auto"/>
                <w:right w:val="none" w:sz="0" w:space="0" w:color="auto"/>
              </w:divBdr>
            </w:div>
            <w:div w:id="2077052265">
              <w:marLeft w:val="0"/>
              <w:marRight w:val="0"/>
              <w:marTop w:val="0"/>
              <w:marBottom w:val="0"/>
              <w:divBdr>
                <w:top w:val="none" w:sz="0" w:space="0" w:color="auto"/>
                <w:left w:val="none" w:sz="0" w:space="0" w:color="auto"/>
                <w:bottom w:val="none" w:sz="0" w:space="0" w:color="auto"/>
                <w:right w:val="none" w:sz="0" w:space="0" w:color="auto"/>
              </w:divBdr>
            </w:div>
            <w:div w:id="1153107897">
              <w:marLeft w:val="0"/>
              <w:marRight w:val="0"/>
              <w:marTop w:val="0"/>
              <w:marBottom w:val="0"/>
              <w:divBdr>
                <w:top w:val="none" w:sz="0" w:space="0" w:color="auto"/>
                <w:left w:val="none" w:sz="0" w:space="0" w:color="auto"/>
                <w:bottom w:val="none" w:sz="0" w:space="0" w:color="auto"/>
                <w:right w:val="none" w:sz="0" w:space="0" w:color="auto"/>
              </w:divBdr>
            </w:div>
            <w:div w:id="1518542469">
              <w:marLeft w:val="0"/>
              <w:marRight w:val="0"/>
              <w:marTop w:val="0"/>
              <w:marBottom w:val="0"/>
              <w:divBdr>
                <w:top w:val="none" w:sz="0" w:space="0" w:color="auto"/>
                <w:left w:val="none" w:sz="0" w:space="0" w:color="auto"/>
                <w:bottom w:val="none" w:sz="0" w:space="0" w:color="auto"/>
                <w:right w:val="none" w:sz="0" w:space="0" w:color="auto"/>
              </w:divBdr>
            </w:div>
            <w:div w:id="1896115506">
              <w:marLeft w:val="0"/>
              <w:marRight w:val="0"/>
              <w:marTop w:val="0"/>
              <w:marBottom w:val="0"/>
              <w:divBdr>
                <w:top w:val="none" w:sz="0" w:space="0" w:color="auto"/>
                <w:left w:val="none" w:sz="0" w:space="0" w:color="auto"/>
                <w:bottom w:val="none" w:sz="0" w:space="0" w:color="auto"/>
                <w:right w:val="none" w:sz="0" w:space="0" w:color="auto"/>
              </w:divBdr>
            </w:div>
            <w:div w:id="1181628332">
              <w:marLeft w:val="0"/>
              <w:marRight w:val="0"/>
              <w:marTop w:val="0"/>
              <w:marBottom w:val="0"/>
              <w:divBdr>
                <w:top w:val="none" w:sz="0" w:space="0" w:color="auto"/>
                <w:left w:val="none" w:sz="0" w:space="0" w:color="auto"/>
                <w:bottom w:val="none" w:sz="0" w:space="0" w:color="auto"/>
                <w:right w:val="none" w:sz="0" w:space="0" w:color="auto"/>
              </w:divBdr>
            </w:div>
            <w:div w:id="1750731720">
              <w:marLeft w:val="0"/>
              <w:marRight w:val="0"/>
              <w:marTop w:val="0"/>
              <w:marBottom w:val="0"/>
              <w:divBdr>
                <w:top w:val="none" w:sz="0" w:space="0" w:color="auto"/>
                <w:left w:val="none" w:sz="0" w:space="0" w:color="auto"/>
                <w:bottom w:val="none" w:sz="0" w:space="0" w:color="auto"/>
                <w:right w:val="none" w:sz="0" w:space="0" w:color="auto"/>
              </w:divBdr>
            </w:div>
            <w:div w:id="69888147">
              <w:marLeft w:val="0"/>
              <w:marRight w:val="0"/>
              <w:marTop w:val="0"/>
              <w:marBottom w:val="0"/>
              <w:divBdr>
                <w:top w:val="none" w:sz="0" w:space="0" w:color="auto"/>
                <w:left w:val="none" w:sz="0" w:space="0" w:color="auto"/>
                <w:bottom w:val="none" w:sz="0" w:space="0" w:color="auto"/>
                <w:right w:val="none" w:sz="0" w:space="0" w:color="auto"/>
              </w:divBdr>
            </w:div>
            <w:div w:id="106052128">
              <w:marLeft w:val="0"/>
              <w:marRight w:val="0"/>
              <w:marTop w:val="0"/>
              <w:marBottom w:val="0"/>
              <w:divBdr>
                <w:top w:val="none" w:sz="0" w:space="0" w:color="auto"/>
                <w:left w:val="none" w:sz="0" w:space="0" w:color="auto"/>
                <w:bottom w:val="none" w:sz="0" w:space="0" w:color="auto"/>
                <w:right w:val="none" w:sz="0" w:space="0" w:color="auto"/>
              </w:divBdr>
            </w:div>
            <w:div w:id="18554046">
              <w:marLeft w:val="0"/>
              <w:marRight w:val="0"/>
              <w:marTop w:val="0"/>
              <w:marBottom w:val="0"/>
              <w:divBdr>
                <w:top w:val="none" w:sz="0" w:space="0" w:color="auto"/>
                <w:left w:val="none" w:sz="0" w:space="0" w:color="auto"/>
                <w:bottom w:val="none" w:sz="0" w:space="0" w:color="auto"/>
                <w:right w:val="none" w:sz="0" w:space="0" w:color="auto"/>
              </w:divBdr>
            </w:div>
            <w:div w:id="1184635098">
              <w:marLeft w:val="0"/>
              <w:marRight w:val="0"/>
              <w:marTop w:val="0"/>
              <w:marBottom w:val="0"/>
              <w:divBdr>
                <w:top w:val="none" w:sz="0" w:space="0" w:color="auto"/>
                <w:left w:val="none" w:sz="0" w:space="0" w:color="auto"/>
                <w:bottom w:val="none" w:sz="0" w:space="0" w:color="auto"/>
                <w:right w:val="none" w:sz="0" w:space="0" w:color="auto"/>
              </w:divBdr>
            </w:div>
            <w:div w:id="17052850">
              <w:marLeft w:val="0"/>
              <w:marRight w:val="0"/>
              <w:marTop w:val="0"/>
              <w:marBottom w:val="0"/>
              <w:divBdr>
                <w:top w:val="none" w:sz="0" w:space="0" w:color="auto"/>
                <w:left w:val="none" w:sz="0" w:space="0" w:color="auto"/>
                <w:bottom w:val="none" w:sz="0" w:space="0" w:color="auto"/>
                <w:right w:val="none" w:sz="0" w:space="0" w:color="auto"/>
              </w:divBdr>
            </w:div>
            <w:div w:id="523523675">
              <w:marLeft w:val="0"/>
              <w:marRight w:val="0"/>
              <w:marTop w:val="0"/>
              <w:marBottom w:val="0"/>
              <w:divBdr>
                <w:top w:val="none" w:sz="0" w:space="0" w:color="auto"/>
                <w:left w:val="none" w:sz="0" w:space="0" w:color="auto"/>
                <w:bottom w:val="none" w:sz="0" w:space="0" w:color="auto"/>
                <w:right w:val="none" w:sz="0" w:space="0" w:color="auto"/>
              </w:divBdr>
            </w:div>
            <w:div w:id="743212">
              <w:marLeft w:val="0"/>
              <w:marRight w:val="0"/>
              <w:marTop w:val="0"/>
              <w:marBottom w:val="0"/>
              <w:divBdr>
                <w:top w:val="none" w:sz="0" w:space="0" w:color="auto"/>
                <w:left w:val="none" w:sz="0" w:space="0" w:color="auto"/>
                <w:bottom w:val="none" w:sz="0" w:space="0" w:color="auto"/>
                <w:right w:val="none" w:sz="0" w:space="0" w:color="auto"/>
              </w:divBdr>
            </w:div>
            <w:div w:id="1616477335">
              <w:marLeft w:val="0"/>
              <w:marRight w:val="0"/>
              <w:marTop w:val="0"/>
              <w:marBottom w:val="0"/>
              <w:divBdr>
                <w:top w:val="none" w:sz="0" w:space="0" w:color="auto"/>
                <w:left w:val="none" w:sz="0" w:space="0" w:color="auto"/>
                <w:bottom w:val="none" w:sz="0" w:space="0" w:color="auto"/>
                <w:right w:val="none" w:sz="0" w:space="0" w:color="auto"/>
              </w:divBdr>
            </w:div>
            <w:div w:id="1692953320">
              <w:marLeft w:val="0"/>
              <w:marRight w:val="0"/>
              <w:marTop w:val="0"/>
              <w:marBottom w:val="0"/>
              <w:divBdr>
                <w:top w:val="none" w:sz="0" w:space="0" w:color="auto"/>
                <w:left w:val="none" w:sz="0" w:space="0" w:color="auto"/>
                <w:bottom w:val="none" w:sz="0" w:space="0" w:color="auto"/>
                <w:right w:val="none" w:sz="0" w:space="0" w:color="auto"/>
              </w:divBdr>
            </w:div>
            <w:div w:id="15469130">
              <w:marLeft w:val="0"/>
              <w:marRight w:val="0"/>
              <w:marTop w:val="0"/>
              <w:marBottom w:val="0"/>
              <w:divBdr>
                <w:top w:val="none" w:sz="0" w:space="0" w:color="auto"/>
                <w:left w:val="none" w:sz="0" w:space="0" w:color="auto"/>
                <w:bottom w:val="none" w:sz="0" w:space="0" w:color="auto"/>
                <w:right w:val="none" w:sz="0" w:space="0" w:color="auto"/>
              </w:divBdr>
            </w:div>
            <w:div w:id="974915846">
              <w:marLeft w:val="0"/>
              <w:marRight w:val="0"/>
              <w:marTop w:val="0"/>
              <w:marBottom w:val="0"/>
              <w:divBdr>
                <w:top w:val="none" w:sz="0" w:space="0" w:color="auto"/>
                <w:left w:val="none" w:sz="0" w:space="0" w:color="auto"/>
                <w:bottom w:val="none" w:sz="0" w:space="0" w:color="auto"/>
                <w:right w:val="none" w:sz="0" w:space="0" w:color="auto"/>
              </w:divBdr>
            </w:div>
            <w:div w:id="828910915">
              <w:marLeft w:val="0"/>
              <w:marRight w:val="0"/>
              <w:marTop w:val="0"/>
              <w:marBottom w:val="0"/>
              <w:divBdr>
                <w:top w:val="none" w:sz="0" w:space="0" w:color="auto"/>
                <w:left w:val="none" w:sz="0" w:space="0" w:color="auto"/>
                <w:bottom w:val="none" w:sz="0" w:space="0" w:color="auto"/>
                <w:right w:val="none" w:sz="0" w:space="0" w:color="auto"/>
              </w:divBdr>
            </w:div>
            <w:div w:id="59837731">
              <w:marLeft w:val="0"/>
              <w:marRight w:val="0"/>
              <w:marTop w:val="0"/>
              <w:marBottom w:val="0"/>
              <w:divBdr>
                <w:top w:val="none" w:sz="0" w:space="0" w:color="auto"/>
                <w:left w:val="none" w:sz="0" w:space="0" w:color="auto"/>
                <w:bottom w:val="none" w:sz="0" w:space="0" w:color="auto"/>
                <w:right w:val="none" w:sz="0" w:space="0" w:color="auto"/>
              </w:divBdr>
            </w:div>
            <w:div w:id="2034916769">
              <w:marLeft w:val="0"/>
              <w:marRight w:val="0"/>
              <w:marTop w:val="0"/>
              <w:marBottom w:val="0"/>
              <w:divBdr>
                <w:top w:val="none" w:sz="0" w:space="0" w:color="auto"/>
                <w:left w:val="none" w:sz="0" w:space="0" w:color="auto"/>
                <w:bottom w:val="none" w:sz="0" w:space="0" w:color="auto"/>
                <w:right w:val="none" w:sz="0" w:space="0" w:color="auto"/>
              </w:divBdr>
            </w:div>
            <w:div w:id="55933366">
              <w:marLeft w:val="0"/>
              <w:marRight w:val="0"/>
              <w:marTop w:val="0"/>
              <w:marBottom w:val="0"/>
              <w:divBdr>
                <w:top w:val="none" w:sz="0" w:space="0" w:color="auto"/>
                <w:left w:val="none" w:sz="0" w:space="0" w:color="auto"/>
                <w:bottom w:val="none" w:sz="0" w:space="0" w:color="auto"/>
                <w:right w:val="none" w:sz="0" w:space="0" w:color="auto"/>
              </w:divBdr>
            </w:div>
            <w:div w:id="1420100001">
              <w:marLeft w:val="0"/>
              <w:marRight w:val="0"/>
              <w:marTop w:val="0"/>
              <w:marBottom w:val="0"/>
              <w:divBdr>
                <w:top w:val="none" w:sz="0" w:space="0" w:color="auto"/>
                <w:left w:val="none" w:sz="0" w:space="0" w:color="auto"/>
                <w:bottom w:val="none" w:sz="0" w:space="0" w:color="auto"/>
                <w:right w:val="none" w:sz="0" w:space="0" w:color="auto"/>
              </w:divBdr>
            </w:div>
            <w:div w:id="2084570498">
              <w:marLeft w:val="0"/>
              <w:marRight w:val="0"/>
              <w:marTop w:val="0"/>
              <w:marBottom w:val="0"/>
              <w:divBdr>
                <w:top w:val="none" w:sz="0" w:space="0" w:color="auto"/>
                <w:left w:val="none" w:sz="0" w:space="0" w:color="auto"/>
                <w:bottom w:val="none" w:sz="0" w:space="0" w:color="auto"/>
                <w:right w:val="none" w:sz="0" w:space="0" w:color="auto"/>
              </w:divBdr>
            </w:div>
            <w:div w:id="1212885960">
              <w:marLeft w:val="0"/>
              <w:marRight w:val="0"/>
              <w:marTop w:val="0"/>
              <w:marBottom w:val="0"/>
              <w:divBdr>
                <w:top w:val="none" w:sz="0" w:space="0" w:color="auto"/>
                <w:left w:val="none" w:sz="0" w:space="0" w:color="auto"/>
                <w:bottom w:val="none" w:sz="0" w:space="0" w:color="auto"/>
                <w:right w:val="none" w:sz="0" w:space="0" w:color="auto"/>
              </w:divBdr>
            </w:div>
            <w:div w:id="690684039">
              <w:marLeft w:val="0"/>
              <w:marRight w:val="0"/>
              <w:marTop w:val="0"/>
              <w:marBottom w:val="0"/>
              <w:divBdr>
                <w:top w:val="none" w:sz="0" w:space="0" w:color="auto"/>
                <w:left w:val="none" w:sz="0" w:space="0" w:color="auto"/>
                <w:bottom w:val="none" w:sz="0" w:space="0" w:color="auto"/>
                <w:right w:val="none" w:sz="0" w:space="0" w:color="auto"/>
              </w:divBdr>
            </w:div>
            <w:div w:id="849180466">
              <w:marLeft w:val="0"/>
              <w:marRight w:val="0"/>
              <w:marTop w:val="0"/>
              <w:marBottom w:val="0"/>
              <w:divBdr>
                <w:top w:val="none" w:sz="0" w:space="0" w:color="auto"/>
                <w:left w:val="none" w:sz="0" w:space="0" w:color="auto"/>
                <w:bottom w:val="none" w:sz="0" w:space="0" w:color="auto"/>
                <w:right w:val="none" w:sz="0" w:space="0" w:color="auto"/>
              </w:divBdr>
            </w:div>
            <w:div w:id="1984774883">
              <w:marLeft w:val="0"/>
              <w:marRight w:val="0"/>
              <w:marTop w:val="0"/>
              <w:marBottom w:val="0"/>
              <w:divBdr>
                <w:top w:val="none" w:sz="0" w:space="0" w:color="auto"/>
                <w:left w:val="none" w:sz="0" w:space="0" w:color="auto"/>
                <w:bottom w:val="none" w:sz="0" w:space="0" w:color="auto"/>
                <w:right w:val="none" w:sz="0" w:space="0" w:color="auto"/>
              </w:divBdr>
            </w:div>
            <w:div w:id="278414384">
              <w:marLeft w:val="0"/>
              <w:marRight w:val="0"/>
              <w:marTop w:val="0"/>
              <w:marBottom w:val="0"/>
              <w:divBdr>
                <w:top w:val="none" w:sz="0" w:space="0" w:color="auto"/>
                <w:left w:val="none" w:sz="0" w:space="0" w:color="auto"/>
                <w:bottom w:val="none" w:sz="0" w:space="0" w:color="auto"/>
                <w:right w:val="none" w:sz="0" w:space="0" w:color="auto"/>
              </w:divBdr>
            </w:div>
            <w:div w:id="156195637">
              <w:marLeft w:val="0"/>
              <w:marRight w:val="0"/>
              <w:marTop w:val="0"/>
              <w:marBottom w:val="0"/>
              <w:divBdr>
                <w:top w:val="none" w:sz="0" w:space="0" w:color="auto"/>
                <w:left w:val="none" w:sz="0" w:space="0" w:color="auto"/>
                <w:bottom w:val="none" w:sz="0" w:space="0" w:color="auto"/>
                <w:right w:val="none" w:sz="0" w:space="0" w:color="auto"/>
              </w:divBdr>
            </w:div>
            <w:div w:id="892548272">
              <w:marLeft w:val="0"/>
              <w:marRight w:val="0"/>
              <w:marTop w:val="0"/>
              <w:marBottom w:val="0"/>
              <w:divBdr>
                <w:top w:val="none" w:sz="0" w:space="0" w:color="auto"/>
                <w:left w:val="none" w:sz="0" w:space="0" w:color="auto"/>
                <w:bottom w:val="none" w:sz="0" w:space="0" w:color="auto"/>
                <w:right w:val="none" w:sz="0" w:space="0" w:color="auto"/>
              </w:divBdr>
            </w:div>
            <w:div w:id="1848058837">
              <w:marLeft w:val="0"/>
              <w:marRight w:val="0"/>
              <w:marTop w:val="0"/>
              <w:marBottom w:val="0"/>
              <w:divBdr>
                <w:top w:val="none" w:sz="0" w:space="0" w:color="auto"/>
                <w:left w:val="none" w:sz="0" w:space="0" w:color="auto"/>
                <w:bottom w:val="none" w:sz="0" w:space="0" w:color="auto"/>
                <w:right w:val="none" w:sz="0" w:space="0" w:color="auto"/>
              </w:divBdr>
            </w:div>
            <w:div w:id="1134831648">
              <w:marLeft w:val="0"/>
              <w:marRight w:val="0"/>
              <w:marTop w:val="0"/>
              <w:marBottom w:val="0"/>
              <w:divBdr>
                <w:top w:val="none" w:sz="0" w:space="0" w:color="auto"/>
                <w:left w:val="none" w:sz="0" w:space="0" w:color="auto"/>
                <w:bottom w:val="none" w:sz="0" w:space="0" w:color="auto"/>
                <w:right w:val="none" w:sz="0" w:space="0" w:color="auto"/>
              </w:divBdr>
            </w:div>
            <w:div w:id="1681931680">
              <w:marLeft w:val="0"/>
              <w:marRight w:val="0"/>
              <w:marTop w:val="0"/>
              <w:marBottom w:val="0"/>
              <w:divBdr>
                <w:top w:val="none" w:sz="0" w:space="0" w:color="auto"/>
                <w:left w:val="none" w:sz="0" w:space="0" w:color="auto"/>
                <w:bottom w:val="none" w:sz="0" w:space="0" w:color="auto"/>
                <w:right w:val="none" w:sz="0" w:space="0" w:color="auto"/>
              </w:divBdr>
            </w:div>
            <w:div w:id="75694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viceministerioenergia.minenergia.gov.co/" TargetMode="External"/><Relationship Id="rId13" Type="http://schemas.openxmlformats.org/officeDocument/2006/relationships/hyperlink" Target="https://community.secop.gov.co/Public/Tendering/OpportunityDetail/Index?noticeUID=CO1.NTC.9456706&amp;isFromPublicArea=True&amp;isModal=true&amp;asPopupView=true"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github.com/M3l1ss4C4rd0n4/Portal-MME-Backend.gi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3l1ss4C4rd0n4/Portal-MME-Frontend.gi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https://t.me/MinEnergiaColombia_bo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ortalenergetico.minenergia.gov.co/" TargetMode="External"/><Relationship Id="rId14" Type="http://schemas.openxmlformats.org/officeDocument/2006/relationships/hyperlink" Target="https://minenergiacol.sharepoint.com/:f:/s/msteams_c07b9d_609752/IgCv6pMhaoJ7QoM0zgE4VRCBAVi2SiFw2qQN0bjJse8Vrgc?e=GFTl8t"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B8844-B582-444B-A7CA-3EA7FC116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1</Pages>
  <Words>3918</Words>
  <Characters>21555</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RYZEN</dc:creator>
  <cp:lastModifiedBy>MELISSA DE JESUS CARDONA NAVARRO</cp:lastModifiedBy>
  <cp:revision>61</cp:revision>
  <cp:lastPrinted>2026-06-04T14:21:00Z</cp:lastPrinted>
  <dcterms:created xsi:type="dcterms:W3CDTF">2026-03-02T14:04:00Z</dcterms:created>
  <dcterms:modified xsi:type="dcterms:W3CDTF">2026-06-04T14:27:00Z</dcterms:modified>
</cp:coreProperties>
</file>