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Universidad de San Carlos de Guatemala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3651885</wp:posOffset>
            </wp:positionH>
            <wp:positionV relativeFrom="paragraph">
              <wp:posOffset>0</wp:posOffset>
            </wp:positionV>
            <wp:extent cx="2369185" cy="1352423"/>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69185" cy="1352423"/>
                    </a:xfrm>
                    <a:prstGeom prst="rect"/>
                    <a:ln/>
                  </pic:spPr>
                </pic:pic>
              </a:graphicData>
            </a:graphic>
          </wp:anchor>
        </w:drawing>
      </w:r>
    </w:p>
    <w:p w:rsidR="00000000" w:rsidDel="00000000" w:rsidP="00000000" w:rsidRDefault="00000000" w:rsidRPr="00000000" w14:paraId="00000002">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Centro Universitario de Occidente  </w:t>
      </w:r>
      <w:r w:rsidDel="00000000" w:rsidR="00000000" w:rsidRPr="00000000">
        <w:rPr>
          <w:rtl w:val="0"/>
        </w:rPr>
      </w:r>
    </w:p>
    <w:p w:rsidR="00000000" w:rsidDel="00000000" w:rsidP="00000000" w:rsidRDefault="00000000" w:rsidRPr="00000000" w14:paraId="00000003">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División de Ciencias de la Ingeniería </w:t>
      </w:r>
      <w:r w:rsidDel="00000000" w:rsidR="00000000" w:rsidRPr="00000000">
        <w:rPr>
          <w:rtl w:val="0"/>
        </w:rPr>
      </w:r>
    </w:p>
    <w:p w:rsidR="00000000" w:rsidDel="00000000" w:rsidP="00000000" w:rsidRDefault="00000000" w:rsidRPr="00000000" w14:paraId="00000004">
      <w:pPr>
        <w:spacing w:after="184" w:lineRule="auto"/>
        <w:ind w:left="-5" w:hanging="1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Lenguajes Formales Y De Programación </w:t>
      </w:r>
      <w:r w:rsidDel="00000000" w:rsidR="00000000" w:rsidRPr="00000000">
        <w:rPr>
          <w:rtl w:val="0"/>
        </w:rPr>
      </w:r>
    </w:p>
    <w:p w:rsidR="00000000" w:rsidDel="00000000" w:rsidP="00000000" w:rsidRDefault="00000000" w:rsidRPr="00000000" w14:paraId="00000005">
      <w:pPr>
        <w:spacing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Sección “A” </w:t>
      </w:r>
    </w:p>
    <w:p w:rsidR="00000000" w:rsidDel="00000000" w:rsidP="00000000" w:rsidRDefault="00000000" w:rsidRPr="00000000" w14:paraId="00000006">
      <w:pPr>
        <w:spacing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 Daniel Alberto González González </w:t>
      </w:r>
    </w:p>
    <w:p w:rsidR="00000000" w:rsidDel="00000000" w:rsidP="00000000" w:rsidRDefault="00000000" w:rsidRPr="00000000" w14:paraId="00000007">
      <w:pPr>
        <w:pStyle w:val="Heading1"/>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84" w:line="360" w:lineRule="auto"/>
        <w:ind w:left="10" w:right="32" w:hanging="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84" w:line="360" w:lineRule="auto"/>
        <w:ind w:left="10" w:right="32" w:hanging="1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184" w:line="360" w:lineRule="auto"/>
        <w:ind w:left="10" w:right="32" w:hanging="1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MANUAL TÉCNICO</w:t>
      </w:r>
    </w:p>
    <w:p w:rsidR="00000000" w:rsidDel="00000000" w:rsidP="00000000" w:rsidRDefault="00000000" w:rsidRPr="00000000" w14:paraId="00000011">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Practica</w:t>
      </w:r>
      <w:r w:rsidDel="00000000" w:rsidR="00000000" w:rsidRPr="00000000">
        <w:rPr>
          <w:rFonts w:ascii="Times New Roman" w:cs="Times New Roman" w:eastAsia="Times New Roman" w:hAnsi="Times New Roman"/>
          <w:b w:val="1"/>
          <w:bCs w:val="1"/>
          <w:sz w:val="24"/>
          <w:szCs w:val="24"/>
          <w:rtl w:val="0"/>
        </w:rPr>
        <w:t xml:space="preserve"> 1</w:t>
      </w:r>
      <w:r w:rsidDel="00000000" w:rsidR="00000000" w:rsidRPr="00000000">
        <w:rPr>
          <w:rtl w:val="0"/>
        </w:rPr>
      </w:r>
    </w:p>
    <w:p w:rsidR="00000000" w:rsidDel="00000000" w:rsidP="00000000" w:rsidRDefault="00000000" w:rsidRPr="00000000" w14:paraId="00000012">
      <w:pPr>
        <w:spacing w:after="26" w:line="360" w:lineRule="auto"/>
        <w:ind w:left="10" w:right="32" w:hanging="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Jonathan Mauricio Castro Díaz                      202431793</w:t>
      </w:r>
      <w:r w:rsidDel="00000000" w:rsidR="00000000" w:rsidRPr="00000000">
        <w:rPr>
          <w:rtl w:val="0"/>
        </w:rPr>
      </w:r>
    </w:p>
    <w:p w:rsidR="00000000" w:rsidDel="00000000" w:rsidP="00000000" w:rsidRDefault="00000000" w:rsidRPr="00000000" w14:paraId="00000013">
      <w:pPr>
        <w:spacing w:after="18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Quetzaltenango, 17 de agosto de 2026</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 Descripción General</w:t>
      </w:r>
    </w:p>
    <w:p w:rsidR="00000000" w:rsidDel="00000000" w:rsidP="00000000" w:rsidRDefault="00000000" w:rsidRPr="00000000" w14:paraId="0000001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un analizador léxico desarrollado íntegramente en Java sin el uso de herramientas de generación de autómatas (como JFlex o JLex) ni librerías de expresiones regulares (Pattern, Matcher). El software fue diseñado para modelar el reconocimiento de patrones léxicos mediante lectura anticipada y ciclos de validación condicional.</w:t>
      </w:r>
    </w:p>
    <w:p w:rsidR="00000000" w:rsidDel="00000000" w:rsidP="00000000" w:rsidRDefault="00000000" w:rsidRPr="00000000" w14:paraId="0000001D">
      <w:pPr>
        <w:numPr>
          <w:ilvl w:val="0"/>
          <w:numId w:val="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JDK (Java Development Kit):</w:t>
      </w:r>
      <w:r w:rsidDel="00000000" w:rsidR="00000000" w:rsidRPr="00000000">
        <w:rPr>
          <w:rFonts w:ascii="Times New Roman" w:cs="Times New Roman" w:eastAsia="Times New Roman" w:hAnsi="Times New Roman"/>
          <w:sz w:val="24"/>
          <w:szCs w:val="24"/>
          <w:rtl w:val="0"/>
        </w:rPr>
        <w:t xml:space="preserve"> El entorno de desarrollo utilizado para escribir, compilar y ejecutar el analizador.</w:t>
      </w:r>
    </w:p>
    <w:p w:rsidR="00000000" w:rsidDel="00000000" w:rsidP="00000000" w:rsidRDefault="00000000" w:rsidRPr="00000000" w14:paraId="0000001E">
      <w:pPr>
        <w:numPr>
          <w:ilvl w:val="0"/>
          <w:numId w:val="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 en consola y hace uso de bibliotecas estándar como </w:t>
      </w:r>
      <w:r w:rsidDel="00000000" w:rsidR="00000000" w:rsidRPr="00000000">
        <w:rPr>
          <w:rFonts w:ascii="Times New Roman" w:cs="Times New Roman" w:eastAsia="Times New Roman" w:hAnsi="Times New Roman"/>
          <w:sz w:val="24"/>
          <w:szCs w:val="24"/>
          <w:rtl w:val="0"/>
        </w:rPr>
        <w:t xml:space="preserve">java.util.Scanner</w:t>
      </w:r>
      <w:r w:rsidDel="00000000" w:rsidR="00000000" w:rsidRPr="00000000">
        <w:rPr>
          <w:rFonts w:ascii="Times New Roman" w:cs="Times New Roman" w:eastAsia="Times New Roman" w:hAnsi="Times New Roman"/>
          <w:sz w:val="24"/>
          <w:szCs w:val="24"/>
          <w:rtl w:val="0"/>
        </w:rPr>
        <w:t xml:space="preserve"> para la entrada de datos, </w:t>
      </w:r>
      <w:r w:rsidDel="00000000" w:rsidR="00000000" w:rsidRPr="00000000">
        <w:rPr>
          <w:rFonts w:ascii="Times New Roman" w:cs="Times New Roman" w:eastAsia="Times New Roman" w:hAnsi="Times New Roman"/>
          <w:sz w:val="24"/>
          <w:szCs w:val="24"/>
          <w:rtl w:val="0"/>
        </w:rPr>
        <w:t xml:space="preserve">java.nio.file.Files</w:t>
      </w:r>
      <w:r w:rsidDel="00000000" w:rsidR="00000000" w:rsidRPr="00000000">
        <w:rPr>
          <w:rFonts w:ascii="Times New Roman" w:cs="Times New Roman" w:eastAsia="Times New Roman" w:hAnsi="Times New Roman"/>
          <w:sz w:val="24"/>
          <w:szCs w:val="24"/>
          <w:rtl w:val="0"/>
        </w:rPr>
        <w:t xml:space="preserve"> para la lectura veloz de archivos completos y </w:t>
      </w:r>
      <w:r w:rsidDel="00000000" w:rsidR="00000000" w:rsidRPr="00000000">
        <w:rPr>
          <w:rFonts w:ascii="Times New Roman" w:cs="Times New Roman" w:eastAsia="Times New Roman" w:hAnsi="Times New Roman"/>
          <w:sz w:val="24"/>
          <w:szCs w:val="24"/>
          <w:rtl w:val="0"/>
        </w:rPr>
        <w:t xml:space="preserve">java.io.FileWriter</w:t>
      </w:r>
      <w:r w:rsidDel="00000000" w:rsidR="00000000" w:rsidRPr="00000000">
        <w:rPr>
          <w:rFonts w:ascii="Times New Roman" w:cs="Times New Roman" w:eastAsia="Times New Roman" w:hAnsi="Times New Roman"/>
          <w:sz w:val="24"/>
          <w:szCs w:val="24"/>
          <w:rtl w:val="0"/>
        </w:rPr>
        <w:t xml:space="preserve"> para la generación y persistencia de reportes HTML en el disco local.</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Arquitectura de Software</w:t>
      </w:r>
    </w:p>
    <w:p w:rsidR="00000000" w:rsidDel="00000000" w:rsidP="00000000" w:rsidRDefault="00000000" w:rsidRPr="00000000" w14:paraId="0000002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implementa una arquitectura modular orientada a objetos, separando la lógica de negocio de la gestión de archivos:</w:t>
      </w:r>
    </w:p>
    <w:p w:rsidR="00000000" w:rsidDel="00000000" w:rsidP="00000000" w:rsidRDefault="00000000" w:rsidRPr="00000000" w14:paraId="00000022">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 ErrorLexico:</w:t>
      </w:r>
      <w:r w:rsidDel="00000000" w:rsidR="00000000" w:rsidRPr="00000000">
        <w:rPr>
          <w:rFonts w:ascii="Times New Roman" w:cs="Times New Roman" w:eastAsia="Times New Roman" w:hAnsi="Times New Roman"/>
          <w:sz w:val="24"/>
          <w:szCs w:val="24"/>
          <w:rtl w:val="0"/>
        </w:rPr>
        <w:t xml:space="preserve"> Clases base que estructuran la información recolectada (lexema, tipo/descripción, fila, columna).</w:t>
      </w:r>
    </w:p>
    <w:p w:rsidR="00000000" w:rsidDel="00000000" w:rsidP="00000000" w:rsidRDefault="00000000" w:rsidRPr="00000000" w14:paraId="00000023">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Tipos:</w:t>
      </w:r>
      <w:r w:rsidDel="00000000" w:rsidR="00000000" w:rsidRPr="00000000">
        <w:rPr>
          <w:rFonts w:ascii="Times New Roman" w:cs="Times New Roman" w:eastAsia="Times New Roman" w:hAnsi="Times New Roman"/>
          <w:sz w:val="24"/>
          <w:szCs w:val="24"/>
          <w:rtl w:val="0"/>
        </w:rPr>
        <w:t xml:space="preserve"> Clase de utilidad que almacena las constantes globales de las categorías léxicas (Directiva, Palabra Reservada, Comando de IA, Función, Conector, etc.) para evitar el uso de cadenas mágicas.</w:t>
      </w:r>
    </w:p>
    <w:p w:rsidR="00000000" w:rsidDel="00000000" w:rsidP="00000000" w:rsidRDefault="00000000" w:rsidRPr="00000000" w14:paraId="00000024">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ManejadorArchivos:</w:t>
      </w:r>
      <w:r w:rsidDel="00000000" w:rsidR="00000000" w:rsidRPr="00000000">
        <w:rPr>
          <w:rFonts w:ascii="Times New Roman" w:cs="Times New Roman" w:eastAsia="Times New Roman" w:hAnsi="Times New Roman"/>
          <w:sz w:val="24"/>
          <w:szCs w:val="24"/>
          <w:rtl w:val="0"/>
        </w:rPr>
        <w:t xml:space="preserve"> Clase encargada de la lectura del código fuente y de la inyección de datos para crear las etiquetas estructurales de los reportes HTML5 nativos (</w:t>
      </w:r>
      <w:r w:rsidDel="00000000" w:rsidR="00000000" w:rsidRPr="00000000">
        <w:rPr>
          <w:rFonts w:ascii="Times New Roman" w:cs="Times New Roman" w:eastAsia="Times New Roman" w:hAnsi="Times New Roman"/>
          <w:sz w:val="24"/>
          <w:szCs w:val="24"/>
          <w:rtl w:val="0"/>
        </w:rPr>
        <w:t xml:space="preserve">&lt;table&gt;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&lt;tr&gt;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&lt;td&gt;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numPr>
          <w:ilvl w:val="0"/>
          <w:numId w:val="3"/>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AnalizadorLexico:</w:t>
      </w:r>
      <w:r w:rsidDel="00000000" w:rsidR="00000000" w:rsidRPr="00000000">
        <w:rPr>
          <w:rFonts w:ascii="Times New Roman" w:cs="Times New Roman" w:eastAsia="Times New Roman" w:hAnsi="Times New Roman"/>
          <w:sz w:val="24"/>
          <w:szCs w:val="24"/>
          <w:rtl w:val="0"/>
        </w:rPr>
        <w:t xml:space="preserve"> Clase cerebro del sistema. Orquesta las listas dinámicas de tokens y errores, y administra los punteros espaciales durante el recorrido del texto.</w:t>
      </w:r>
      <w:r w:rsidDel="00000000" w:rsidR="00000000" w:rsidRPr="00000000">
        <w:rPr>
          <w:rtl w:val="0"/>
        </w:rPr>
      </w:r>
    </w:p>
    <w:p w:rsidR="00000000" w:rsidDel="00000000" w:rsidP="00000000" w:rsidRDefault="00000000" w:rsidRPr="00000000" w14:paraId="00000026">
      <w:pPr>
        <w:spacing w:after="240" w:before="24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Métodos y Clases Importantes</w:t>
      </w:r>
    </w:p>
    <w:p w:rsidR="00000000" w:rsidDel="00000000" w:rsidP="00000000" w:rsidRDefault="00000000" w:rsidRPr="00000000" w14:paraId="00000027">
      <w:pPr>
        <w:numPr>
          <w:ilvl w:val="0"/>
          <w:numId w:val="2"/>
        </w:numPr>
        <w:spacing w:after="0" w:afterAutospacing="0" w:before="240" w:line="278.0000000000000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obtenerCaracter()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avanzar()</w:t>
      </w:r>
      <w:r w:rsidDel="00000000" w:rsidR="00000000" w:rsidRPr="00000000">
        <w:rPr>
          <w:rFonts w:ascii="Times New Roman" w:cs="Times New Roman" w:eastAsia="Times New Roman" w:hAnsi="Times New Roman"/>
          <w:sz w:val="24"/>
          <w:szCs w:val="24"/>
          <w:rtl w:val="0"/>
        </w:rPr>
        <w:t xml:space="preserve">: Métodos fundamentales que simulan el cabezal de lectura de un autómata. Gestionan el índice global (</w:t>
      </w:r>
      <w:r w:rsidDel="00000000" w:rsidR="00000000" w:rsidRPr="00000000">
        <w:rPr>
          <w:rFonts w:ascii="Times New Roman" w:cs="Times New Roman" w:eastAsia="Times New Roman" w:hAnsi="Times New Roman"/>
          <w:sz w:val="24"/>
          <w:szCs w:val="24"/>
          <w:rtl w:val="0"/>
        </w:rPr>
        <w:t xml:space="preserve">posicionActual</w:t>
      </w:r>
      <w:r w:rsidDel="00000000" w:rsidR="00000000" w:rsidRPr="00000000">
        <w:rPr>
          <w:rFonts w:ascii="Times New Roman" w:cs="Times New Roman" w:eastAsia="Times New Roman" w:hAnsi="Times New Roman"/>
          <w:sz w:val="24"/>
          <w:szCs w:val="24"/>
          <w:rtl w:val="0"/>
        </w:rPr>
        <w:t xml:space="preserve">) y los rastreadores bidimensionales (</w:t>
      </w:r>
      <w:r w:rsidDel="00000000" w:rsidR="00000000" w:rsidRPr="00000000">
        <w:rPr>
          <w:rFonts w:ascii="Times New Roman" w:cs="Times New Roman" w:eastAsia="Times New Roman" w:hAnsi="Times New Roman"/>
          <w:sz w:val="24"/>
          <w:szCs w:val="24"/>
          <w:rtl w:val="0"/>
        </w:rPr>
        <w:t xml:space="preserve">filaActual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columnaActual</w:t>
      </w:r>
      <w:r w:rsidDel="00000000" w:rsidR="00000000" w:rsidRPr="00000000">
        <w:rPr>
          <w:rFonts w:ascii="Times New Roman" w:cs="Times New Roman" w:eastAsia="Times New Roman" w:hAnsi="Times New Roman"/>
          <w:sz w:val="24"/>
          <w:szCs w:val="24"/>
          <w:rtl w:val="0"/>
        </w:rPr>
        <w:t xml:space="preserve">). Al detectar un carácter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el puntero de fila se incrementa y la columna se reinicia a 1.</w:t>
      </w:r>
    </w:p>
    <w:p w:rsidR="00000000" w:rsidDel="00000000" w:rsidP="00000000" w:rsidRDefault="00000000" w:rsidRPr="00000000" w14:paraId="00000028">
      <w:pPr>
        <w:numPr>
          <w:ilvl w:val="0"/>
          <w:numId w:val="2"/>
        </w:numPr>
        <w:spacing w:after="0" w:afterAutospacing="0" w:before="0" w:beforeAutospacing="0" w:line="278.0000000000000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Bucle principal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que actúa como el estado inicial del autómata general. Evalúa el carácter actual, ignora espacios en blanco y redirige el flujo hacia los métodos de procesamiento específicos (ej. </w:t>
      </w:r>
      <w:r w:rsidDel="00000000" w:rsidR="00000000" w:rsidRPr="00000000">
        <w:rPr>
          <w:rFonts w:ascii="Times New Roman" w:cs="Times New Roman" w:eastAsia="Times New Roman" w:hAnsi="Times New Roman"/>
          <w:sz w:val="24"/>
          <w:szCs w:val="24"/>
          <w:rtl w:val="0"/>
        </w:rPr>
        <w:t xml:space="preserve">procesarNumero()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procesarPalabra()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2"/>
        </w:numPr>
        <w:spacing w:after="240" w:before="0" w:beforeAutospacing="0" w:line="278.0000000000000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clasificarPalabra()</w:t>
      </w:r>
      <w:r w:rsidDel="00000000" w:rsidR="00000000" w:rsidRPr="00000000">
        <w:rPr>
          <w:rFonts w:ascii="Times New Roman" w:cs="Times New Roman" w:eastAsia="Times New Roman" w:hAnsi="Times New Roman"/>
          <w:sz w:val="24"/>
          <w:szCs w:val="24"/>
          <w:rtl w:val="0"/>
        </w:rPr>
        <w:t xml:space="preserve">: Método evaluador que recibe una cadena alfanumérica completada y la compara con el diccionario del lenguaje para clasificarla como Palabra Reservada, Comando de IA, Función, Conector o, por descarte, como un Identificador.</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Listado de Tokens Soportados </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analizador valida el alfabeto y las agrupaciones de las siguientes categorías léxicas:</w:t>
      </w:r>
    </w:p>
    <w:p w:rsidR="00000000" w:rsidDel="00000000" w:rsidP="00000000" w:rsidRDefault="00000000" w:rsidRPr="00000000" w14:paraId="0000002C">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Directivas: </w:t>
      </w:r>
      <w:r w:rsidDel="00000000" w:rsidR="00000000" w:rsidRPr="00000000">
        <w:rPr>
          <w:rFonts w:ascii="Times New Roman" w:cs="Times New Roman" w:eastAsia="Times New Roman" w:hAnsi="Times New Roman"/>
          <w:sz w:val="24"/>
          <w:szCs w:val="24"/>
          <w:rtl w:val="0"/>
        </w:rPr>
        <w:t xml:space="preserve">Inician con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@formato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Reservadas: </w:t>
      </w:r>
      <w:r w:rsidDel="00000000" w:rsidR="00000000" w:rsidRPr="00000000">
        <w:rPr>
          <w:rFonts w:ascii="Times New Roman" w:cs="Times New Roman" w:eastAsia="Times New Roman" w:hAnsi="Times New Roman"/>
          <w:sz w:val="24"/>
          <w:szCs w:val="24"/>
          <w:rtl w:val="0"/>
        </w:rPr>
        <w:t xml:space="preserve">AGENTE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contexto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EJECUTAR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EXPORTAR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Comandos de IA: </w:t>
      </w:r>
      <w:r w:rsidDel="00000000" w:rsidR="00000000" w:rsidRPr="00000000">
        <w:rPr>
          <w:rFonts w:ascii="Times New Roman" w:cs="Times New Roman" w:eastAsia="Times New Roman" w:hAnsi="Times New Roman"/>
          <w:sz w:val="24"/>
          <w:szCs w:val="24"/>
          <w:rtl w:val="0"/>
        </w:rPr>
        <w:t xml:space="preserve">PREGUNTAR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RESUMIR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TRADUCIR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CLASIFICAR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EXTRAER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ENTRENAR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w:t>
      </w:r>
      <w:r w:rsidDel="00000000" w:rsidR="00000000" w:rsidRPr="00000000">
        <w:rPr>
          <w:rFonts w:ascii="Times New Roman" w:cs="Times New Roman" w:eastAsia="Times New Roman" w:hAnsi="Times New Roman"/>
          <w:sz w:val="24"/>
          <w:szCs w:val="24"/>
          <w:rtl w:val="0"/>
        </w:rPr>
        <w:t xml:space="preserve">CARGAR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Conectores: </w:t>
      </w:r>
      <w:r w:rsidDel="00000000" w:rsidR="00000000" w:rsidRPr="00000000">
        <w:rPr>
          <w:rFonts w:ascii="Times New Roman" w:cs="Times New Roman" w:eastAsia="Times New Roman" w:hAnsi="Times New Roman"/>
          <w:sz w:val="24"/>
          <w:szCs w:val="24"/>
          <w:rtl w:val="0"/>
        </w:rPr>
        <w:t xml:space="preserve">SOBRE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Literales: </w:t>
      </w:r>
      <w:r w:rsidDel="00000000" w:rsidR="00000000" w:rsidRPr="00000000">
        <w:rPr>
          <w:rFonts w:ascii="Times New Roman" w:cs="Times New Roman" w:eastAsia="Times New Roman" w:hAnsi="Times New Roman"/>
          <w:sz w:val="24"/>
          <w:szCs w:val="24"/>
          <w:rtl w:val="0"/>
        </w:rPr>
        <w:t xml:space="preserve">Decimales (separados por punto), Enteros y Cadenas (encapsuladas en comillas dobles).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Operadores y Delimitadores: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Identificadores: </w:t>
      </w:r>
      <w:r w:rsidDel="00000000" w:rsidR="00000000" w:rsidRPr="00000000">
        <w:rPr>
          <w:rFonts w:ascii="Times New Roman" w:cs="Times New Roman" w:eastAsia="Times New Roman" w:hAnsi="Times New Roman"/>
          <w:sz w:val="24"/>
          <w:szCs w:val="24"/>
          <w:rtl w:val="0"/>
        </w:rPr>
        <w:t xml:space="preserve">Regla gramatical </w:t>
      </w:r>
      <w:r w:rsidDel="00000000" w:rsidR="00000000" w:rsidRPr="00000000">
        <w:rPr>
          <w:rFonts w:ascii="Times New Roman" w:cs="Times New Roman" w:eastAsia="Times New Roman" w:hAnsi="Times New Roman"/>
          <w:sz w:val="24"/>
          <w:szCs w:val="24"/>
          <w:rtl w:val="0"/>
        </w:rPr>
        <w:t xml:space="preserve">(letra | _ ) (letra | dígito | _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Nota: Los comentarios de línea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 de bloque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se reconocen léxicamente pero se omiten de la lista final de tokens.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Manejo de Errores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integra una técnica de recuperación de errores. Cuando el cabezal de lectura encuentra un carácter que no coincide con ninguna transición válida del autómata, se registra la excepción léxica en la lista de errores guardando sus coordenadas exactas, y el programa invoca al método </w:t>
      </w:r>
      <w:r w:rsidDel="00000000" w:rsidR="00000000" w:rsidRPr="00000000">
        <w:rPr>
          <w:rFonts w:ascii="Times New Roman" w:cs="Times New Roman" w:eastAsia="Times New Roman" w:hAnsi="Times New Roman"/>
          <w:sz w:val="24"/>
          <w:szCs w:val="24"/>
          <w:rtl w:val="0"/>
        </w:rPr>
        <w:t xml:space="preserve">avanzar()</w:t>
      </w:r>
      <w:r w:rsidDel="00000000" w:rsidR="00000000" w:rsidRPr="00000000">
        <w:rPr>
          <w:rFonts w:ascii="Times New Roman" w:cs="Times New Roman" w:eastAsia="Times New Roman" w:hAnsi="Times New Roman"/>
          <w:sz w:val="24"/>
          <w:szCs w:val="24"/>
          <w:rtl w:val="0"/>
        </w:rPr>
        <w:t xml:space="preserve"> para consumir el carácter inválido y continuar el escaneo sin interrumpir la ejecución. Se aplican validaciones lógicas para capturar cadenas sin cerrar (abortando al detectar un salto de línea) y comentarios de bloque no terminados (detectando el fin de archivo EOF).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Diagrama de clases</w:t>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drawing>
          <wp:inline distB="114300" distT="114300" distL="114300" distR="114300">
            <wp:extent cx="5399730" cy="3378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https://drive.google.com/file/d/1gjW7Ld1TQcixQninILnZ84xPDgQy6zhY/view?usp=sharing</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cf99hU4hKoaByD0I4IyK/MOeA==">CgMxLjA4AHIhMUN0Z3dCTDUzTDZ0RENoQnpYMXpYbnBnQnI1MEIydUFs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