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Note de décision — Intégration de la cible enseignante en Release 1</w:t>
      </w:r>
    </w:p>
    <w:p>
      <w:pPr>
        <w:pStyle w:val="Heading2"/>
        <w:bidi w:val="0"/>
        <w:jc w:val="left"/>
        <w:rPr/>
      </w:pPr>
      <w:r>
        <w:rPr/>
        <w:t>Décision</w:t>
      </w:r>
    </w:p>
    <w:p>
      <w:pPr>
        <w:pStyle w:val="TextBody"/>
        <w:bidi w:val="0"/>
        <w:spacing w:lineRule="auto" w:line="276" w:before="0" w:after="140"/>
        <w:jc w:val="left"/>
        <w:rPr/>
      </w:pPr>
      <w:r>
        <w:rPr/>
        <w:t xml:space="preserve">La cible enseignante, représentée par Mme Sophie Lefèvre, est classée en </w:t>
      </w:r>
      <w:r>
        <w:rPr>
          <w:rStyle w:val="StrongEmphasis"/>
        </w:rPr>
        <w:t>Should</w:t>
      </w:r>
      <w:r>
        <w:rPr/>
        <w:t xml:space="preserve"> pour la Release 1.</w:t>
      </w:r>
    </w:p>
    <w:p>
      <w:pPr>
        <w:pStyle w:val="Heading2"/>
        <w:bidi w:val="0"/>
        <w:jc w:val="left"/>
        <w:rPr/>
      </w:pPr>
      <w:r>
        <w:rPr/>
        <w:t>Contexte</w:t>
      </w:r>
    </w:p>
    <w:p>
      <w:pPr>
        <w:pStyle w:val="TextBody"/>
        <w:bidi w:val="0"/>
        <w:spacing w:lineRule="auto" w:line="276" w:before="0" w:after="140"/>
        <w:jc w:val="left"/>
        <w:rPr/>
      </w:pPr>
      <w:r>
        <w:rPr/>
        <w:t>À la suite de la démo de cadrage, le sponsor a demandé d’intégrer une nouvelle cible secondaire : Mme Sophie Lefèvre, 42 ans, enseignante en BTS Communication à Lyon. Son besoin principal est de pouvoir suivre la progression de ses 28 étudiants en révision d’examens, repérer ceux qui décrochent et leur envoyer des conseils personnalisés.</w:t>
      </w:r>
    </w:p>
    <w:p>
      <w:pPr>
        <w:pStyle w:val="TextBody"/>
        <w:bidi w:val="0"/>
        <w:spacing w:lineRule="auto" w:line="276" w:before="0" w:after="140"/>
        <w:jc w:val="left"/>
        <w:rPr/>
      </w:pPr>
      <w:r>
        <w:rPr/>
        <w:t>Cette demande modifie le cadrage initial, qui était principalement centré sur l’expérience étudiante : génération de quiz à partir d’un cours, correction automatique, affichage du score et historique personnel.</w:t>
      </w:r>
    </w:p>
    <w:p>
      <w:pPr>
        <w:pStyle w:val="Heading2"/>
        <w:bidi w:val="0"/>
        <w:jc w:val="left"/>
        <w:rPr/>
      </w:pPr>
      <w:r>
        <w:rPr/>
        <w:t>Justification du classement en Should</w:t>
      </w:r>
    </w:p>
    <w:p>
      <w:pPr>
        <w:pStyle w:val="TextBody"/>
        <w:bidi w:val="0"/>
        <w:spacing w:lineRule="auto" w:line="276" w:before="0" w:after="140"/>
        <w:jc w:val="left"/>
        <w:rPr/>
      </w:pPr>
      <w:r>
        <w:rPr/>
        <w:t>La cible enseignante apporte une forte valeur métier au produit, car elle permet de passer d’un outil individuel de révision à un outil de suivi pédagogique. Elle répond directement au besoin exprimé par le sponsor et renforce l’intérêt d’EduTutor IA pour un établissement.</w:t>
      </w:r>
    </w:p>
    <w:p>
      <w:pPr>
        <w:pStyle w:val="TextBody"/>
        <w:bidi w:val="0"/>
        <w:spacing w:lineRule="auto" w:line="276" w:before="0" w:after="140"/>
        <w:jc w:val="left"/>
        <w:rPr/>
      </w:pPr>
      <w:r>
        <w:rPr/>
        <w:t>Cependant, cette cible ne doit pas bloquer la livraison du MVP étudiant. Les fonctionnalités étudiantes restent le socle indispensable du produit : sans quiz générés, scores fiables et historique utilisateur, l’enseignante ne peut pas suivre la progression des étudiants. La cible enseignante dépend donc des fonctionnalités principales déjà prévues en Release 1.</w:t>
      </w:r>
    </w:p>
    <w:p>
      <w:pPr>
        <w:pStyle w:val="TextBody"/>
        <w:bidi w:val="0"/>
        <w:spacing w:lineRule="auto" w:line="276" w:before="0" w:after="140"/>
        <w:jc w:val="left"/>
        <w:rPr/>
      </w:pPr>
      <w:r>
        <w:rPr/>
        <w:t xml:space="preserve">Le choix </w:t>
      </w:r>
      <w:r>
        <w:rPr>
          <w:rStyle w:val="StrongEmphasis"/>
        </w:rPr>
        <w:t>Should</w:t>
      </w:r>
      <w:r>
        <w:rPr/>
        <w:t xml:space="preserve"> signifie que l’équipe doit intégrer un premier niveau de réponse au besoin enseignant dans la Release 1, mais de manière limitée et réaliste. L’objectif n’est pas de construire une interface enseignante complète, mais d’ajouter les éléments minimums permettant de valider la valeur pédagogique.</w:t>
      </w:r>
    </w:p>
    <w:p>
      <w:pPr>
        <w:pStyle w:val="Heading2"/>
        <w:bidi w:val="0"/>
        <w:jc w:val="left"/>
        <w:rPr/>
      </w:pPr>
      <w:r>
        <w:rPr/>
        <w:t>Périmètre proposé pour la Release 1</w:t>
      </w:r>
    </w:p>
    <w:p>
      <w:pPr>
        <w:pStyle w:val="TextBody"/>
        <w:bidi w:val="0"/>
        <w:spacing w:lineRule="auto" w:line="276" w:before="0" w:after="140"/>
        <w:jc w:val="left"/>
        <w:rPr/>
      </w:pPr>
      <w:r>
        <w:rPr/>
        <w:t>Pour la Release 1, la cible enseignante pourrait être couverte par un périmètre simple :</w:t>
      </w:r>
    </w:p>
    <w:p>
      <w:pPr>
        <w:pStyle w:val="TextBody"/>
        <w:numPr>
          <w:ilvl w:val="0"/>
          <w:numId w:val="1"/>
        </w:numPr>
        <w:tabs>
          <w:tab w:val="clear" w:pos="709"/>
          <w:tab w:val="left" w:pos="709" w:leader="none"/>
        </w:tabs>
        <w:bidi w:val="0"/>
        <w:ind w:left="709" w:hanging="283"/>
        <w:jc w:val="left"/>
        <w:rPr/>
      </w:pPr>
      <w:r>
        <w:rPr/>
        <w:t>accès à une vue de suivi des étudiants ;</w:t>
      </w:r>
    </w:p>
    <w:p>
      <w:pPr>
        <w:pStyle w:val="TextBody"/>
        <w:numPr>
          <w:ilvl w:val="0"/>
          <w:numId w:val="1"/>
        </w:numPr>
        <w:tabs>
          <w:tab w:val="clear" w:pos="709"/>
          <w:tab w:val="left" w:pos="709" w:leader="none"/>
        </w:tabs>
        <w:bidi w:val="0"/>
        <w:ind w:left="709" w:hanging="283"/>
        <w:jc w:val="left"/>
        <w:rPr/>
      </w:pPr>
      <w:r>
        <w:rPr/>
        <w:t>consultation des scores obtenus aux quiz ;</w:t>
      </w:r>
    </w:p>
    <w:p>
      <w:pPr>
        <w:pStyle w:val="TextBody"/>
        <w:numPr>
          <w:ilvl w:val="0"/>
          <w:numId w:val="1"/>
        </w:numPr>
        <w:tabs>
          <w:tab w:val="clear" w:pos="709"/>
          <w:tab w:val="left" w:pos="709" w:leader="none"/>
        </w:tabs>
        <w:bidi w:val="0"/>
        <w:ind w:left="709" w:hanging="283"/>
        <w:jc w:val="left"/>
        <w:rPr/>
      </w:pPr>
      <w:r>
        <w:rPr/>
        <w:t>identification des étudiants avec des scores faibles ou une absence d’activité ;</w:t>
      </w:r>
    </w:p>
    <w:p>
      <w:pPr>
        <w:pStyle w:val="TextBody"/>
        <w:numPr>
          <w:ilvl w:val="0"/>
          <w:numId w:val="1"/>
        </w:numPr>
        <w:tabs>
          <w:tab w:val="clear" w:pos="709"/>
          <w:tab w:val="left" w:pos="709" w:leader="none"/>
        </w:tabs>
        <w:bidi w:val="0"/>
        <w:ind w:left="709" w:hanging="283"/>
        <w:jc w:val="left"/>
        <w:rPr/>
      </w:pPr>
      <w:r>
        <w:rPr/>
        <w:t>possibilité de visualiser une synthèse simple de progression ;</w:t>
      </w:r>
    </w:p>
    <w:p>
      <w:pPr>
        <w:pStyle w:val="TextBody"/>
        <w:numPr>
          <w:ilvl w:val="0"/>
          <w:numId w:val="1"/>
        </w:numPr>
        <w:tabs>
          <w:tab w:val="clear" w:pos="709"/>
          <w:tab w:val="left" w:pos="709" w:leader="none"/>
        </w:tabs>
        <w:bidi w:val="0"/>
        <w:ind w:left="709" w:hanging="283"/>
        <w:jc w:val="left"/>
        <w:rPr/>
      </w:pPr>
      <w:r>
        <w:rPr/>
        <w:t>préparation d’un conseil ou message à envoyer aux étudiants en difficulté.</w:t>
      </w:r>
    </w:p>
    <w:p>
      <w:pPr>
        <w:pStyle w:val="TextBody"/>
        <w:bidi w:val="0"/>
        <w:jc w:val="left"/>
        <w:rPr/>
      </w:pPr>
      <w:r>
        <w:rPr/>
        <w:t>Les fonctionnalités plus avancées, comme l’envoi automatisé de conseils, les statistiques détaillées par chapitre, les exports complets ou les tableaux de bord avancés, pourront être placées en Release 2.</w:t>
      </w:r>
    </w:p>
    <w:p>
      <w:pPr>
        <w:pStyle w:val="Heading2"/>
        <w:bidi w:val="0"/>
        <w:jc w:val="left"/>
        <w:rPr/>
      </w:pPr>
      <w:r>
        <w:rPr/>
        <w:t>Risques identifiés</w:t>
      </w:r>
    </w:p>
    <w:p>
      <w:pPr>
        <w:pStyle w:val="TextBody"/>
        <w:bidi w:val="0"/>
        <w:spacing w:lineRule="auto" w:line="276" w:before="0" w:after="140"/>
        <w:jc w:val="left"/>
        <w:rPr/>
      </w:pPr>
      <w:r>
        <w:rPr/>
        <w:t>Le principal risque est d’élargir trop fortement le périmètre de la Release 1 et de fragiliser le MVP. Ajouter trop de fonctionnalités enseignantes pourrait retarder les fonctionnalités essentielles côté étudiant.</w:t>
      </w:r>
    </w:p>
    <w:p>
      <w:pPr>
        <w:pStyle w:val="TextBody"/>
        <w:bidi w:val="0"/>
        <w:spacing w:lineRule="auto" w:line="276" w:before="0" w:after="140"/>
        <w:jc w:val="left"/>
        <w:rPr/>
      </w:pPr>
      <w:r>
        <w:rPr/>
        <w:t>Un second risque concerne la gestion des données : le suivi des scores des étudiants doit rester cohérent avec les exigences de confidentialité et de conformité RGPD.</w:t>
      </w:r>
    </w:p>
    <w:p>
      <w:pPr>
        <w:pStyle w:val="Heading2"/>
        <w:bidi w:val="0"/>
        <w:jc w:val="left"/>
        <w:rPr/>
      </w:pPr>
      <w:r>
        <w:rPr/>
        <w:t>Conclusion</w:t>
      </w:r>
    </w:p>
    <w:p>
      <w:pPr>
        <w:pStyle w:val="TextBody"/>
        <w:bidi w:val="0"/>
        <w:spacing w:lineRule="auto" w:line="276" w:before="0" w:after="140"/>
        <w:jc w:val="left"/>
        <w:rPr/>
      </w:pPr>
      <w:r>
        <w:rPr/>
        <w:t xml:space="preserve">La cible enseignante est donc </w:t>
      </w:r>
      <w:r>
        <w:rPr>
          <w:rStyle w:val="StrongEmphasis"/>
        </w:rPr>
        <w:t>Should</w:t>
      </w:r>
      <w:r>
        <w:rPr/>
        <w:t xml:space="preserve"> pour la Release 1 : elle est importante pour répondre à la demande du sponsor et enrichir la valeur pédagogique du produit, mais elle ne doit pas remettre en cause le cœur du MVP étudiant.</w:t>
      </w:r>
    </w:p>
    <w:p>
      <w:pPr>
        <w:pStyle w:val="TextBody"/>
        <w:bidi w:val="0"/>
        <w:spacing w:lineRule="auto" w:line="276" w:before="0" w:after="140"/>
        <w:jc w:val="left"/>
        <w:rPr/>
      </w:pPr>
      <w:r>
        <w:rPr/>
        <w:t>La Release 1 doit intégrer une première version simple du suivi enseignant, tandis que les fonctionnalités avancées seront priorisées dans les releases suivantes.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2</Pages>
  <Words>486</Words>
  <Characters>2679</Characters>
  <CharactersWithSpaces>3137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2026-06-29T17:34:10Z</dcterms:created>
  <dc:creator/>
  <dc:description/>
  <dc:language>en-US</dc:language>
  <cp:lastModifiedBy/>
  <dcterms:modified xsi:type="dcterms:W3CDTF">2026-06-29T17:35:33Z</dcterms:modified>
  <cp:revision>1</cp:revision>
  <dc:subject/>
  <dc:title/>
</cp:coreProperties>
</file>